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FA" w:rsidRPr="00550CFA" w:rsidRDefault="00550CFA" w:rsidP="00550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550CFA" w:rsidRPr="00550CFA" w:rsidRDefault="00550CFA" w:rsidP="00550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информационных услуг № _________</w:t>
      </w:r>
    </w:p>
    <w:p w:rsidR="00550CFA" w:rsidRPr="00550CFA" w:rsidRDefault="00550CFA" w:rsidP="00550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Йошкар-Ола                                                                                                   «       »  _________2015 г.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____________, именуемое в дальнейшем «Исполнитель», в лице _______________, действующего на основании _________, с одной стороны, и ОАО «Мариэнергосбыт», именуемое далее «Заказчик», в лице заместителя генерального директора ПАО ГК «ТНС </w:t>
      </w:r>
      <w:proofErr w:type="spellStart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управляющего директора ОАО «Мариэнергосбыт» </w:t>
      </w:r>
      <w:proofErr w:type="spellStart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Вахитовой</w:t>
      </w:r>
      <w:proofErr w:type="spellEnd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</w:t>
      </w:r>
      <w:proofErr w:type="spellStart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Динаровны</w:t>
      </w:r>
      <w:proofErr w:type="spellEnd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Договора о передаче полномочий единоличного исполнительного органа  № 13/08 от 01.08.2012 г. и доверенности № 1-5326 от 03.12.2014 г. с другой стороны, совместно именуемые</w:t>
      </w:r>
      <w:proofErr w:type="gramEnd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«Стороны», заключили настоящий договор о нижеследующем:</w:t>
      </w:r>
    </w:p>
    <w:p w:rsidR="00550CFA" w:rsidRPr="00550CFA" w:rsidRDefault="00550CFA" w:rsidP="00550CF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осуществляет в течение срока действия настоящего договора консультационное обслуживание Заказчика по вопросам информационной деятельности Заказчика в рамках абонентского консультационного обслуживания в объеме и на условиях, определенных  Приложением №1 к договору.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 абонентским консультационным обслуживанием понимается следующее: 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>- Разработка линий информационной кампании;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>- Подготовка плана мероприятий;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>- Поиск/генерация информационных поводов;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 xml:space="preserve"> - Составление задач по коррекции и продвижению сайта Общества;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>- Разработка линий для ТВ сюжетов, аудио/видео роликов;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>- Разработка концепции полиграфической продукции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>- Проведение консультаций для сотрудников пресс-службы;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перечня ресурсов для проведения </w:t>
      </w:r>
      <w:proofErr w:type="spellStart"/>
      <w:r w:rsidRPr="00550CFA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550CFA">
        <w:rPr>
          <w:rFonts w:ascii="Times New Roman" w:eastAsia="Times New Roman" w:hAnsi="Times New Roman" w:cs="Times New Roman"/>
          <w:sz w:val="24"/>
          <w:szCs w:val="24"/>
        </w:rPr>
        <w:t xml:space="preserve"> -маркетинга.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>-Составление медиа-плана, определение эффективного бюджета</w:t>
      </w:r>
      <w:r w:rsidRPr="00550CF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50CFA">
        <w:rPr>
          <w:rFonts w:ascii="Times New Roman" w:eastAsia="Times New Roman" w:hAnsi="Times New Roman" w:cs="Times New Roman"/>
          <w:sz w:val="24"/>
          <w:szCs w:val="24"/>
        </w:rPr>
        <w:t>на получение          информационных услуг.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>- Подготовка общего бюджета информационной кампании.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 xml:space="preserve">-Услуги </w:t>
      </w:r>
      <w:r w:rsidRPr="00550CFA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550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CFA">
        <w:rPr>
          <w:rFonts w:ascii="Times New Roman" w:eastAsia="Times New Roman" w:hAnsi="Times New Roman" w:cs="Times New Roman"/>
          <w:sz w:val="24"/>
          <w:szCs w:val="24"/>
          <w:lang w:val="en-US"/>
        </w:rPr>
        <w:t>Quality</w:t>
      </w:r>
      <w:r w:rsidRPr="00550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CFA">
        <w:rPr>
          <w:rFonts w:ascii="Times New Roman" w:eastAsia="Times New Roman" w:hAnsi="Times New Roman" w:cs="Times New Roman"/>
          <w:sz w:val="24"/>
          <w:szCs w:val="24"/>
          <w:lang w:val="en-US"/>
        </w:rPr>
        <w:t>Relations</w:t>
      </w:r>
      <w:r w:rsidRPr="00550C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50CFA">
        <w:rPr>
          <w:rFonts w:ascii="Times New Roman" w:eastAsia="Times New Roman" w:hAnsi="Times New Roman" w:cs="Times New Roman"/>
          <w:sz w:val="24"/>
          <w:szCs w:val="24"/>
          <w:lang w:val="en-US"/>
        </w:rPr>
        <w:t>IQR</w:t>
      </w:r>
      <w:r w:rsidRPr="00550CFA">
        <w:rPr>
          <w:rFonts w:ascii="Times New Roman" w:eastAsia="Times New Roman" w:hAnsi="Times New Roman" w:cs="Times New Roman"/>
          <w:sz w:val="24"/>
          <w:szCs w:val="24"/>
        </w:rPr>
        <w:t xml:space="preserve">): распространение в целевых группах корпоративных </w:t>
      </w:r>
      <w:proofErr w:type="spellStart"/>
      <w:r w:rsidRPr="00550CFA">
        <w:rPr>
          <w:rFonts w:ascii="Times New Roman" w:eastAsia="Times New Roman" w:hAnsi="Times New Roman" w:cs="Times New Roman"/>
          <w:sz w:val="24"/>
          <w:szCs w:val="24"/>
        </w:rPr>
        <w:t>месседжей</w:t>
      </w:r>
      <w:proofErr w:type="spellEnd"/>
      <w:r w:rsidRPr="00550CFA">
        <w:rPr>
          <w:rFonts w:ascii="Times New Roman" w:eastAsia="Times New Roman" w:hAnsi="Times New Roman" w:cs="Times New Roman"/>
          <w:sz w:val="24"/>
          <w:szCs w:val="24"/>
        </w:rPr>
        <w:t xml:space="preserve">, подготовка и размещение на информационных сайтах материалов о деятельности Общества; 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>- Изготовление информационных баннеров для размещения на информационных сайтах.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>-Услуги по составлению ежедневного информационного дайджеста по следующим разделам: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50CFA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550CF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деятельность;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>- Ключевые события в электроэнергетике;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 xml:space="preserve">- ПАО ГК «ТНС </w:t>
      </w:r>
      <w:proofErr w:type="spellStart"/>
      <w:r w:rsidRPr="00550CFA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550CFA">
        <w:rPr>
          <w:rFonts w:ascii="Times New Roman" w:eastAsia="Times New Roman" w:hAnsi="Times New Roman" w:cs="Times New Roman"/>
          <w:sz w:val="24"/>
          <w:szCs w:val="24"/>
        </w:rPr>
        <w:t>» в СМИ;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>- Энергетика и ЖКХ.</w:t>
      </w:r>
    </w:p>
    <w:p w:rsidR="00550CFA" w:rsidRPr="00550CFA" w:rsidRDefault="00550CFA" w:rsidP="00550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</w:rPr>
        <w:t xml:space="preserve">1.3. Исполнитель разрабатывает материалы в соответствии с п.1.1. настоящего договора и Приложением №1 к договору на календарный месяц, следующий </w:t>
      </w:r>
      <w:proofErr w:type="gramStart"/>
      <w:r w:rsidRPr="00550CF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50CFA">
        <w:rPr>
          <w:rFonts w:ascii="Times New Roman" w:eastAsia="Times New Roman" w:hAnsi="Times New Roman" w:cs="Times New Roman"/>
          <w:sz w:val="24"/>
          <w:szCs w:val="24"/>
        </w:rPr>
        <w:t xml:space="preserve"> отчетным.  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 желанию Заказчика, выраженному в письменной форме (в том числе с использованием электронной почты), и согласию Исполнителя, Заказчику могут быть оказаны дополнительные консультационные услуги, соответствующие общему предмету настоящего договора.</w:t>
      </w:r>
    </w:p>
    <w:p w:rsidR="00550CFA" w:rsidRPr="00550CFA" w:rsidRDefault="00550CFA" w:rsidP="00550CFA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Исправление ошибок и связанных с ними технических проблем, допущенных другой компанией-разработчиком  -  приравниваются к разработке.</w:t>
      </w:r>
    </w:p>
    <w:p w:rsidR="00550CFA" w:rsidRPr="00550CFA" w:rsidRDefault="00550CFA" w:rsidP="00550CFA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 ПРАВА И ОБЯЗАННОСТИ СТОРОН</w:t>
      </w:r>
    </w:p>
    <w:p w:rsidR="00550CFA" w:rsidRPr="00550CFA" w:rsidRDefault="00550CFA" w:rsidP="00550CF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 рамках договора обязуется: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Устно (по телефону, в офисе Исполнителя или с выездом к Заказчику) консультировать Заказчика по вопросам,  входящим в абонентское обслуживание, а также предоставлять письменные ответы, заключения, разъяснения, справки по письменному запросу Заказчика. Исполнитель обязан предоставить исчерпывающий ответ на запрос Заказчика в согласованные сроки.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Исполнитель оставляет за собой право не давать ответы, носящие характер прямой рекомендации, если у Исполнителя есть сомнения в однозначности трактовки отдельных законодательных положений, а также, если законодательно вопрос, поставленный Заказчиком, не урегулирован. В этих случаях на основании своего опыта Исполнитель высказывает лишь свое мнение по поводу неурегулированных вопросов, что не является прямой рекомендацией Заказчику действовать тем или иным образом, а определяет лишь точку зрения Исполнителя по данной проблеме.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2.1.3. Своевременно предоставлять Заказчику материалы в рамках абонентского обслуживания в соответствии с Приложением № 1. 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2.1.4. </w:t>
      </w:r>
      <w:proofErr w:type="gramStart"/>
      <w:r w:rsidRPr="00550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Ежемесячно, не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двадцатого числа месяца, следующего за отчетным, представлять Заказчику Акт по оказанным по настоящему договору услугам, оформленный в соответствии с требованиями законодательства РФ, и Отчет исполнителя.</w:t>
      </w:r>
      <w:proofErr w:type="gramEnd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Отчете Исполнителя должен быть указан перечень услуг (объем и вид), оказанных Заказчику  за отчетный период.  Обязанность Исполнителя представлять иные документы настоящим договором не предусмотрена.</w:t>
      </w:r>
    </w:p>
    <w:p w:rsidR="00550CFA" w:rsidRPr="00550CFA" w:rsidRDefault="00550CFA" w:rsidP="00550CF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имеет право: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Получать от Заказчика документы, разъяснения и дополнительные сведения, касающиеся поставленного Заказчиком вопроса.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Самостоятельно определять состав специалистов, осуществляющих консультирование, и по своему усмотрению распределять между членами этой группы предусмотренные договором услуги.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 случае необходимости привлекать к участию в оказании услуг специалистов, не состоящих в штате Исполнителя, которые в целях настоящего договора считаются специалистами Исполнителя.</w:t>
      </w:r>
    </w:p>
    <w:p w:rsidR="00550CFA" w:rsidRPr="00550CFA" w:rsidRDefault="00550CFA" w:rsidP="00550CF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Заказчик обязуется: 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Своевременно предоставлять Исполнителю информацию и документы, необходимые для оказания услуг.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В случае необходимости оказания услуг вне территории регистрации возмещать Исполнителю транспортные расходы по проезду специалистов Исполнителя к месту оказания услуг и обратно и расходы на оплату гостиницы.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Осуществить в срок все платежи по договору.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В течение 3 (трех) рабочих дней с момента представления Исполнителем Акта (пункт 2.1.3. договора) при отсутствии мотивированных претензий подписать и передать Исполнителю один экземпляр Акта. </w:t>
      </w:r>
    </w:p>
    <w:p w:rsidR="00550CFA" w:rsidRPr="00550CFA" w:rsidRDefault="00550CFA" w:rsidP="00550CF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имеет право: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 письменному или устному требованию без дополнительной оплаты получить от Исполнителя информацию о нормативных правовых актах, на которых основываются рекомендации и выводы Исполнителя, а также тексты этих актов.</w:t>
      </w:r>
    </w:p>
    <w:p w:rsidR="00550CFA" w:rsidRPr="00550CFA" w:rsidRDefault="00550CFA" w:rsidP="00550CFA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СТОИМОСТЬ УСЛУГ И ПОРЯДОК РАСЧЕТОВ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услуг, оказываемых в рамках абонентского обслуживания, в соответствии с п. 1.1 настоящего договора,  определяется согласно утвержденному прайс-листу (Приложение №1), являющемуся неотъемлемой частью настоящего договора. Общая стоимость абонентского обслуживания составляет _____________ (__________) руб. 00 копеек, </w:t>
      </w:r>
      <w:proofErr w:type="gramStart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/без НДС. </w:t>
      </w:r>
    </w:p>
    <w:p w:rsidR="00550CFA" w:rsidRPr="00550CFA" w:rsidRDefault="00550CFA" w:rsidP="00550CF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оплачиваются: </w:t>
      </w:r>
    </w:p>
    <w:p w:rsidR="00550CFA" w:rsidRPr="00550CFA" w:rsidRDefault="00550CFA" w:rsidP="00550CF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 СМИ согласно </w:t>
      </w:r>
      <w:proofErr w:type="spellStart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медиаплану</w:t>
      </w:r>
      <w:proofErr w:type="spellEnd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коммерческим расценкам СМИ.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Оценка стоимости выражается в рублях.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Расчетные документы оформляются в рублях.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3.4.Выставленный Исполнителем счет подлежит оплате Заказчиком в течение 3 (трех) банковских дней с момента выставления. Обязанность Заказчика оплатить стоимость услуг Исполнителя считается исполненной с момента поступления денежных сре</w:t>
      </w:r>
      <w:proofErr w:type="gramStart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 стоимости услуг (пункт 3.1 договора) на расчетный счет Исполнителя. 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Услуги оказываются Заказчику с момента подписания договора. 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спорных ситуациях, связанных с оплатой услуг, Заказчик обязан предоставить Исполнителю копии первичных документов, подтверждающих факт оплаты: платежного поручения с отметкой банка об оплате, подтверждающей факт списания денег с расчетного счета Заказчика. 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Кроме уплаты вознаграждения, Заказчик дополнительно возмещает Исполнителю все фактически произведенные и документально подтвержденные расходы, связанные с оказанием консультационных услуг (транспортные расходы, оплата гостиницы, стоимость услуг связи, суточные в размере</w:t>
      </w:r>
      <w:proofErr w:type="gramStart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(________________________) </w:t>
      </w:r>
      <w:proofErr w:type="gramEnd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каждый полный или неполный день нахождения каждого специалиста Исполнителя в командировке в целях оказания услуг по настоящему договору).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 желанию Заказчика и с согласия Исполнителя окончательная стоимость услуг, оказываемых по конкретному запросу, может согласовываться Сторонами до начала оказания услуг. О желании предварительного согласования стоимости услуг Заказчик должен сообщить Исполнителю до отправки запроса на оказание услуг. По результатам согласования стоимости и объемов услуг Стороны заключают дополнительное соглашение.</w:t>
      </w:r>
    </w:p>
    <w:p w:rsidR="00550CFA" w:rsidRPr="00550CFA" w:rsidRDefault="00550CFA" w:rsidP="00550CFA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4.  КОНФИДЕНЦИАЛЬНОСТЬ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обязуются предпринимать все необходимые меры для защиты коммерческой тайны друг друга. Исполнитель не вправе раскрывать полученную от Заказчика информацию за исключением случаев, установленных законом.</w:t>
      </w:r>
    </w:p>
    <w:p w:rsidR="00550CFA" w:rsidRPr="00550CFA" w:rsidRDefault="00550CFA" w:rsidP="00550CFA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 И ПОРЯДОК УРЕГУЛИРОВАНИЯ СПОРОВ</w:t>
      </w:r>
    </w:p>
    <w:p w:rsidR="00550CFA" w:rsidRPr="00550CFA" w:rsidRDefault="00550CFA" w:rsidP="00550CF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спорные вопросы, связанные с исполнением договора, Стороны будут стремиться урегулировать путем переговоров между ними.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</w:t>
      </w:r>
      <w:proofErr w:type="spellStart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при рассмотрении спорных вопросов, сторона, выдвинувшая требование, направляет другой стороне претензию, которая рассматривается в 10-дневный срок с момента ее получения.</w:t>
      </w:r>
    </w:p>
    <w:p w:rsidR="00550CFA" w:rsidRPr="00550CFA" w:rsidRDefault="00550CFA" w:rsidP="00550CF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</w:t>
      </w:r>
      <w:proofErr w:type="spellStart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неурегулирования</w:t>
      </w:r>
      <w:proofErr w:type="spellEnd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спора в претензионном порядке, этот спор подлежит рассмотрению в Арбитражном суде в соответствии с действующим законодательством.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Исполнитель за неисполнение или ненадлежащее исполнение обязательств, предусмотренных договором, несет ответственность перед Заказчиком в пределах стоимости оказанных услуг, которые повлекли за собой причинение Заказчику убытков, и при наличии вины.</w:t>
      </w:r>
    </w:p>
    <w:p w:rsidR="00550CFA" w:rsidRPr="00550CFA" w:rsidRDefault="00550CFA" w:rsidP="00550CF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6.  ИЗМЕНЕНИЕ, РАСТОРЖЕНИЕ ДОГОВОРА И СРОК ЕГО ДЕЙСТВИЯ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Любые изменения и дополнения к договору будут действительны только в том случае, если они совершены в письменной форме и подписаны Сторонами.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Несоблюдение одной из сторон условий настоящего Договора может послужить основанием для досрочного расторжения Договора в порядке, определенном законодательством РФ.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Любая из Сторон вправе прекратить настоящий Договор в одностороннем порядке, известив об этом другую Сторону в письменном виде не позднее, чес за 30 (тридцать) дней до даты прекращения действия Договора.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Договор вступает в силу </w:t>
      </w:r>
      <w:proofErr w:type="gramStart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и действует один календарный год,  а в части расчетов -  до полного исполнения Сторонами своих обязательств.</w:t>
      </w:r>
    </w:p>
    <w:p w:rsidR="00550CFA" w:rsidRPr="00550CFA" w:rsidRDefault="00550CFA" w:rsidP="00550CF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7.  ЗАКЛЮЧИТЕЛЬНЫЕ ПОЛОЖЕНИЯ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приложения и дополнения к настоящему договору являются его неотъемлемыми частями и составляют с ним единое целое.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составлен и подписан в двух экземплярах на русском языке, по одному для каждой из сторон, с равной юридической силой каждого экземпляра.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юридических и почтовых адресов, банковских и иных реквизитов, Стороны незамедлительно информируют об этом друг друга.</w:t>
      </w: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CFA" w:rsidRPr="00550CFA" w:rsidRDefault="00550CFA" w:rsidP="00550CFA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МЕСТОНАХОЖДЕНИЕ И БАНКОВСКИЕ РЕКВИЗИТЫ СТОРОН</w:t>
      </w:r>
    </w:p>
    <w:tbl>
      <w:tblPr>
        <w:tblpPr w:leftFromText="180" w:rightFromText="180" w:vertAnchor="text" w:horzAnchor="page" w:tblpX="1546" w:tblpY="70"/>
        <w:tblOverlap w:val="never"/>
        <w:tblW w:w="9714" w:type="dxa"/>
        <w:tblLayout w:type="fixed"/>
        <w:tblLook w:val="01E0" w:firstRow="1" w:lastRow="1" w:firstColumn="1" w:lastColumn="1" w:noHBand="0" w:noVBand="0"/>
      </w:tblPr>
      <w:tblGrid>
        <w:gridCol w:w="4928"/>
        <w:gridCol w:w="4786"/>
      </w:tblGrid>
      <w:tr w:rsidR="00550CFA" w:rsidRPr="00550CFA" w:rsidTr="003043E6">
        <w:tc>
          <w:tcPr>
            <w:tcW w:w="4928" w:type="dxa"/>
          </w:tcPr>
          <w:p w:rsidR="00550CFA" w:rsidRPr="00550CFA" w:rsidRDefault="00550CFA" w:rsidP="0055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Исполнитель: </w:t>
            </w:r>
          </w:p>
        </w:tc>
        <w:tc>
          <w:tcPr>
            <w:tcW w:w="4786" w:type="dxa"/>
          </w:tcPr>
          <w:p w:rsidR="00550CFA" w:rsidRPr="00550CFA" w:rsidRDefault="00550CFA" w:rsidP="0055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Заказчик:</w:t>
            </w:r>
          </w:p>
        </w:tc>
      </w:tr>
      <w:tr w:rsidR="00550CFA" w:rsidRPr="00550CFA" w:rsidTr="003043E6">
        <w:tc>
          <w:tcPr>
            <w:tcW w:w="4928" w:type="dxa"/>
          </w:tcPr>
          <w:p w:rsidR="00550CFA" w:rsidRPr="00550CFA" w:rsidRDefault="00550CFA" w:rsidP="0055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50CFA" w:rsidRPr="00550CFA" w:rsidRDefault="00550CFA" w:rsidP="0055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ОАО «Мариэнергосбыт»</w:t>
            </w:r>
          </w:p>
        </w:tc>
      </w:tr>
      <w:tr w:rsidR="00550CFA" w:rsidRPr="00550CFA" w:rsidTr="003043E6">
        <w:tc>
          <w:tcPr>
            <w:tcW w:w="4928" w:type="dxa"/>
          </w:tcPr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</w:t>
            </w:r>
          </w:p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  <w:r w:rsidRPr="0055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424019, Республика Марий Эл, </w:t>
            </w:r>
            <w:r w:rsidRPr="0055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г. Йошкар-Ола, ул. 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Йывана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Кырли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21, тел./факс 55-62-90</w:t>
            </w:r>
          </w:p>
        </w:tc>
      </w:tr>
      <w:tr w:rsidR="00550CFA" w:rsidRPr="00550CFA" w:rsidTr="003043E6">
        <w:tc>
          <w:tcPr>
            <w:tcW w:w="4928" w:type="dxa"/>
          </w:tcPr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r w:rsidRPr="0055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1215099739</w:t>
            </w:r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 121550001</w:t>
            </w:r>
          </w:p>
        </w:tc>
      </w:tr>
      <w:tr w:rsidR="00550CFA" w:rsidRPr="00550CFA" w:rsidTr="003043E6">
        <w:tc>
          <w:tcPr>
            <w:tcW w:w="4928" w:type="dxa"/>
          </w:tcPr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  <w:r w:rsidRPr="0055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105120000001</w:t>
            </w:r>
          </w:p>
        </w:tc>
      </w:tr>
      <w:tr w:rsidR="00550CFA" w:rsidRPr="00550CFA" w:rsidTr="003043E6">
        <w:tc>
          <w:tcPr>
            <w:tcW w:w="4928" w:type="dxa"/>
          </w:tcPr>
          <w:p w:rsidR="00550CFA" w:rsidRPr="00550CFA" w:rsidRDefault="00550CFA" w:rsidP="00550C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50CFA" w:rsidRPr="00550CFA" w:rsidRDefault="00550CFA" w:rsidP="00550C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 40702810437180105129</w:t>
            </w:r>
          </w:p>
        </w:tc>
      </w:tr>
      <w:tr w:rsidR="00550CFA" w:rsidRPr="00550CFA" w:rsidTr="003043E6">
        <w:trPr>
          <w:trHeight w:val="364"/>
        </w:trPr>
        <w:tc>
          <w:tcPr>
            <w:tcW w:w="4928" w:type="dxa"/>
          </w:tcPr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отделение Марий Эл №8614 ОАО «Сбербанк России», 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.Й</w:t>
            </w:r>
            <w:proofErr w:type="gramEnd"/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ошкар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-Ола</w:t>
            </w:r>
          </w:p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к/с 30101810300000000630</w:t>
            </w:r>
          </w:p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БИК 048860630                                          </w:t>
            </w:r>
          </w:p>
        </w:tc>
      </w:tr>
    </w:tbl>
    <w:p w:rsidR="00550CFA" w:rsidRPr="00550CFA" w:rsidRDefault="00550CFA" w:rsidP="00550CFA">
      <w:pPr>
        <w:spacing w:before="240"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9. ПОДПИСИ СТОРОН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5508"/>
        <w:gridCol w:w="4500"/>
      </w:tblGrid>
      <w:tr w:rsidR="00550CFA" w:rsidRPr="00550CFA" w:rsidTr="003043E6">
        <w:tc>
          <w:tcPr>
            <w:tcW w:w="5508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Исполнителя:</w:t>
            </w:r>
          </w:p>
        </w:tc>
        <w:tc>
          <w:tcPr>
            <w:tcW w:w="4500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550CFA" w:rsidRPr="00550CFA" w:rsidTr="003043E6">
        <w:trPr>
          <w:trHeight w:val="80"/>
        </w:trPr>
        <w:tc>
          <w:tcPr>
            <w:tcW w:w="5508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50CFA" w:rsidRPr="00550CFA" w:rsidTr="003043E6">
        <w:trPr>
          <w:trHeight w:val="80"/>
        </w:trPr>
        <w:tc>
          <w:tcPr>
            <w:tcW w:w="5508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4500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 Е.Д. 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</w:tr>
      <w:tr w:rsidR="00550CFA" w:rsidRPr="00550CFA" w:rsidTr="003043E6">
        <w:tc>
          <w:tcPr>
            <w:tcW w:w="5508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М.П.</w:t>
            </w:r>
          </w:p>
        </w:tc>
        <w:tc>
          <w:tcPr>
            <w:tcW w:w="4500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М.П.</w:t>
            </w:r>
          </w:p>
        </w:tc>
      </w:tr>
    </w:tbl>
    <w:p w:rsidR="00550CFA" w:rsidRPr="00550CFA" w:rsidRDefault="00550CFA" w:rsidP="00550C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550CFA" w:rsidRPr="00550CFA" w:rsidSect="00E302B3">
          <w:footerReference w:type="even" r:id="rId5"/>
          <w:footerReference w:type="default" r:id="rId6"/>
          <w:pgSz w:w="12240" w:h="15840"/>
          <w:pgMar w:top="567" w:right="851" w:bottom="142" w:left="1134" w:header="709" w:footer="709" w:gutter="0"/>
          <w:cols w:space="708"/>
          <w:docGrid w:linePitch="360"/>
        </w:sectPr>
      </w:pPr>
    </w:p>
    <w:p w:rsidR="00550CFA" w:rsidRPr="00550CFA" w:rsidRDefault="00550CFA" w:rsidP="00550CFA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550CFA" w:rsidRPr="00550CFA" w:rsidRDefault="00550CFA" w:rsidP="00550CFA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договору об оказании информационных услуг № _______ </w:t>
      </w:r>
    </w:p>
    <w:p w:rsidR="00550CFA" w:rsidRPr="00550CFA" w:rsidRDefault="00550CFA" w:rsidP="00550CFA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«____»_____________ 2015 г.</w:t>
      </w:r>
    </w:p>
    <w:p w:rsidR="00550CFA" w:rsidRPr="00550CFA" w:rsidRDefault="00550CFA" w:rsidP="00550C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CFA" w:rsidRPr="00550CFA" w:rsidRDefault="00550CFA" w:rsidP="00550CF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50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Таблица №1. Перечень, объем и стоимость услуг</w:t>
      </w:r>
    </w:p>
    <w:p w:rsidR="00550CFA" w:rsidRPr="00550CFA" w:rsidRDefault="00550CFA" w:rsidP="00550CF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4"/>
        <w:gridCol w:w="9639"/>
      </w:tblGrid>
      <w:tr w:rsidR="00550CFA" w:rsidRPr="00550CFA" w:rsidTr="003043E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FA" w:rsidRPr="00550CFA" w:rsidRDefault="00550CFA" w:rsidP="00550C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50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550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FA" w:rsidRPr="00550CFA" w:rsidRDefault="00550CFA" w:rsidP="00550C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Описание услуг</w:t>
            </w:r>
          </w:p>
        </w:tc>
      </w:tr>
      <w:tr w:rsidR="00550CFA" w:rsidRPr="00550CFA" w:rsidTr="003043E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азработка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линий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информационной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кампании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550CFA" w:rsidRPr="00550CFA" w:rsidTr="003043E6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одготовка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плана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550CFA" w:rsidRPr="00550CFA" w:rsidTr="003043E6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оиск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генерация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информационных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поводов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550CFA" w:rsidRPr="00550CFA" w:rsidTr="003043E6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ind w:left="35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Составление задач по коррекции и продвижению сайта Общества;</w:t>
            </w:r>
          </w:p>
        </w:tc>
      </w:tr>
      <w:tr w:rsidR="00550CFA" w:rsidRPr="00550CFA" w:rsidTr="003043E6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Разработка линий для ТВ сюжетов, аудио/видео роликов;</w:t>
            </w:r>
          </w:p>
        </w:tc>
      </w:tr>
      <w:tr w:rsidR="00550CFA" w:rsidRPr="00550CFA" w:rsidTr="003043E6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Разработка концепции полиграфической продукции</w:t>
            </w:r>
          </w:p>
        </w:tc>
      </w:tr>
      <w:tr w:rsidR="00550CFA" w:rsidRPr="00550CFA" w:rsidTr="003043E6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консультаций для сотрудников пресс-службы;</w:t>
            </w:r>
          </w:p>
        </w:tc>
      </w:tr>
      <w:tr w:rsidR="00550CFA" w:rsidRPr="00550CFA" w:rsidTr="003043E6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ind w:leftChars="-40" w:left="375" w:hangingChars="193" w:hanging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 Подготовка перечня ресурсов для проведения 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-маркетинга.</w:t>
            </w:r>
          </w:p>
        </w:tc>
      </w:tr>
      <w:tr w:rsidR="00550CFA" w:rsidRPr="00550CFA" w:rsidTr="003043E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медиа-плана, определение эффективного бюджета на получение          информационных услуг.</w:t>
            </w:r>
          </w:p>
        </w:tc>
      </w:tr>
      <w:tr w:rsidR="00550CFA" w:rsidRPr="00550CFA" w:rsidTr="003043E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Подготовка общего бюджета информационной кампании.</w:t>
            </w:r>
          </w:p>
        </w:tc>
      </w:tr>
      <w:tr w:rsidR="00550CFA" w:rsidRPr="00550CFA" w:rsidTr="003043E6">
        <w:trPr>
          <w:trHeight w:val="10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FA" w:rsidRPr="00550CFA" w:rsidRDefault="00550CFA" w:rsidP="0055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FA" w:rsidRPr="00550CFA" w:rsidRDefault="00550CFA" w:rsidP="00550CFA">
            <w:pPr>
              <w:tabs>
                <w:tab w:val="left" w:pos="743"/>
                <w:tab w:val="left" w:pos="1026"/>
                <w:tab w:val="left" w:pos="1451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Услуги </w:t>
            </w: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</w:t>
            </w: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Quality</w:t>
            </w: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Relations</w:t>
            </w: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IQR</w:t>
            </w: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распространение в целевых группах корпоративных 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месседжей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подготовка и размещение на информационных сайтах материалов о деятельности Общества; </w:t>
            </w:r>
          </w:p>
          <w:p w:rsidR="00550CFA" w:rsidRPr="00550CFA" w:rsidRDefault="00550CFA" w:rsidP="00550CFA">
            <w:pPr>
              <w:spacing w:after="0" w:line="240" w:lineRule="auto"/>
              <w:ind w:left="353" w:hanging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Изготовление информационных баннеров для размещения на информационных сайтах.</w:t>
            </w:r>
          </w:p>
        </w:tc>
      </w:tr>
      <w:tr w:rsidR="00550CFA" w:rsidRPr="00550CFA" w:rsidTr="003043E6">
        <w:trPr>
          <w:trHeight w:val="10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A" w:rsidRPr="00550CFA" w:rsidRDefault="00550CFA" w:rsidP="0055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A" w:rsidRPr="00550CFA" w:rsidRDefault="00550CFA" w:rsidP="00550CFA">
            <w:pPr>
              <w:tabs>
                <w:tab w:val="left" w:pos="743"/>
                <w:tab w:val="left" w:pos="1026"/>
                <w:tab w:val="left" w:pos="1451"/>
              </w:tabs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составлению ежедневного информационного дайджеста по следующим разделам:</w:t>
            </w:r>
          </w:p>
          <w:p w:rsidR="00550CFA" w:rsidRPr="00550CFA" w:rsidRDefault="00550CFA" w:rsidP="00550CFA">
            <w:pPr>
              <w:tabs>
                <w:tab w:val="left" w:pos="743"/>
                <w:tab w:val="left" w:pos="1026"/>
                <w:tab w:val="left" w:pos="1451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деятельность;</w:t>
            </w:r>
          </w:p>
          <w:p w:rsidR="00550CFA" w:rsidRPr="00550CFA" w:rsidRDefault="00550CFA" w:rsidP="00550CFA">
            <w:pPr>
              <w:tabs>
                <w:tab w:val="left" w:pos="743"/>
                <w:tab w:val="left" w:pos="1026"/>
                <w:tab w:val="left" w:pos="1451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Ключевые события в электроэнергетике;</w:t>
            </w:r>
          </w:p>
          <w:p w:rsidR="00550CFA" w:rsidRPr="00550CFA" w:rsidRDefault="00550CFA" w:rsidP="00550CFA">
            <w:pPr>
              <w:tabs>
                <w:tab w:val="left" w:pos="743"/>
                <w:tab w:val="left" w:pos="1026"/>
                <w:tab w:val="left" w:pos="1451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Энергетика и ЖКХ.</w:t>
            </w:r>
          </w:p>
        </w:tc>
      </w:tr>
    </w:tbl>
    <w:p w:rsidR="00550CFA" w:rsidRPr="00550CFA" w:rsidRDefault="00550CFA" w:rsidP="00550C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Итоговая стоимость оказания услуг (в месяц) составляет: __________________________руб. (без НДС, с НДС).</w:t>
      </w:r>
    </w:p>
    <w:p w:rsidR="00550CFA" w:rsidRPr="00550CFA" w:rsidRDefault="00550CFA" w:rsidP="00550C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0008" w:type="dxa"/>
        <w:jc w:val="center"/>
        <w:tblLook w:val="00A0" w:firstRow="1" w:lastRow="0" w:firstColumn="1" w:lastColumn="0" w:noHBand="0" w:noVBand="0"/>
      </w:tblPr>
      <w:tblGrid>
        <w:gridCol w:w="5508"/>
        <w:gridCol w:w="4500"/>
      </w:tblGrid>
      <w:tr w:rsidR="00550CFA" w:rsidRPr="00550CFA" w:rsidTr="003043E6">
        <w:trPr>
          <w:jc w:val="center"/>
        </w:trPr>
        <w:tc>
          <w:tcPr>
            <w:tcW w:w="5508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Исполнителя:</w:t>
            </w:r>
          </w:p>
        </w:tc>
        <w:tc>
          <w:tcPr>
            <w:tcW w:w="4500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550CFA" w:rsidRPr="00550CFA" w:rsidTr="003043E6">
        <w:trPr>
          <w:jc w:val="center"/>
        </w:trPr>
        <w:tc>
          <w:tcPr>
            <w:tcW w:w="5508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50CFA" w:rsidRPr="00550CFA" w:rsidTr="003043E6">
        <w:trPr>
          <w:jc w:val="center"/>
        </w:trPr>
        <w:tc>
          <w:tcPr>
            <w:tcW w:w="5508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4500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 Е.Д. 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</w:tr>
      <w:tr w:rsidR="00550CFA" w:rsidRPr="00550CFA" w:rsidTr="003043E6">
        <w:trPr>
          <w:jc w:val="center"/>
        </w:trPr>
        <w:tc>
          <w:tcPr>
            <w:tcW w:w="5508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М.П.</w:t>
            </w:r>
          </w:p>
        </w:tc>
        <w:tc>
          <w:tcPr>
            <w:tcW w:w="4500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М.П.</w:t>
            </w:r>
          </w:p>
        </w:tc>
      </w:tr>
    </w:tbl>
    <w:p w:rsidR="00550CFA" w:rsidRPr="00550CFA" w:rsidRDefault="00550CFA" w:rsidP="00550C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CFA" w:rsidRPr="00550CFA" w:rsidRDefault="00550CFA" w:rsidP="00550CFA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CFA" w:rsidRDefault="00550CFA" w:rsidP="00550CFA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CFA" w:rsidRPr="00550CFA" w:rsidRDefault="00550CFA" w:rsidP="00550CFA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CFA" w:rsidRPr="00550CFA" w:rsidRDefault="00550CFA" w:rsidP="00550CFA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CFA" w:rsidRPr="00550CFA" w:rsidRDefault="00550CFA" w:rsidP="00550CFA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</w:t>
      </w:r>
      <w:bookmarkStart w:id="0" w:name="_GoBack"/>
      <w:bookmarkEnd w:id="0"/>
      <w:r w:rsidRPr="0055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ожение № 2</w:t>
      </w:r>
    </w:p>
    <w:p w:rsidR="00550CFA" w:rsidRPr="00550CFA" w:rsidRDefault="00550CFA" w:rsidP="00550CFA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договору об оказании информационных услуг № _______ </w:t>
      </w:r>
    </w:p>
    <w:p w:rsidR="00550CFA" w:rsidRPr="00550CFA" w:rsidRDefault="00550CFA" w:rsidP="00550CFA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«____»_____________ 2015 г.</w:t>
      </w:r>
    </w:p>
    <w:p w:rsidR="00550CFA" w:rsidRPr="00550CFA" w:rsidRDefault="00550CFA" w:rsidP="00550C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Акт №___  от ________________201   г.</w:t>
      </w:r>
    </w:p>
    <w:p w:rsidR="00550CFA" w:rsidRPr="00550CFA" w:rsidRDefault="00550CFA" w:rsidP="00550C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_____________________________________________________________________________________</w:t>
      </w: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Исполнитель: ______________________</w:t>
      </w: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Заказчик: __________________________</w:t>
      </w: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237"/>
        <w:gridCol w:w="1375"/>
        <w:gridCol w:w="1366"/>
        <w:gridCol w:w="1377"/>
        <w:gridCol w:w="1536"/>
      </w:tblGrid>
      <w:tr w:rsidR="00550CFA" w:rsidRPr="00550CFA" w:rsidTr="003043E6">
        <w:tc>
          <w:tcPr>
            <w:tcW w:w="534" w:type="dxa"/>
            <w:shd w:val="clear" w:color="auto" w:fill="auto"/>
          </w:tcPr>
          <w:p w:rsidR="00550CFA" w:rsidRPr="00550CFA" w:rsidRDefault="00550CFA" w:rsidP="00550C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550CFA" w:rsidRPr="00550CFA" w:rsidRDefault="00550CFA" w:rsidP="00550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417" w:type="dxa"/>
            <w:shd w:val="clear" w:color="auto" w:fill="auto"/>
          </w:tcPr>
          <w:p w:rsidR="00550CFA" w:rsidRPr="00550CFA" w:rsidRDefault="00550CFA" w:rsidP="00550C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auto"/>
          </w:tcPr>
          <w:p w:rsidR="00550CFA" w:rsidRPr="00550CFA" w:rsidRDefault="00550CFA" w:rsidP="00550C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550CFA" w:rsidRPr="00550CFA" w:rsidRDefault="00550CFA" w:rsidP="00550C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74" w:type="dxa"/>
            <w:shd w:val="clear" w:color="auto" w:fill="auto"/>
          </w:tcPr>
          <w:p w:rsidR="00550CFA" w:rsidRPr="00550CFA" w:rsidRDefault="00550CFA" w:rsidP="00550C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Сумма</w:t>
            </w:r>
          </w:p>
        </w:tc>
      </w:tr>
      <w:tr w:rsidR="00550CFA" w:rsidRPr="00550CFA" w:rsidTr="003043E6">
        <w:tc>
          <w:tcPr>
            <w:tcW w:w="534" w:type="dxa"/>
            <w:shd w:val="clear" w:color="auto" w:fill="auto"/>
          </w:tcPr>
          <w:p w:rsidR="00550CFA" w:rsidRPr="00550CFA" w:rsidRDefault="00550CFA" w:rsidP="00550C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50CFA" w:rsidRPr="00550CFA" w:rsidRDefault="00550CFA" w:rsidP="00550C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0CFA" w:rsidRPr="00550CFA" w:rsidRDefault="00550CFA" w:rsidP="00550C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0CFA" w:rsidRPr="00550CFA" w:rsidRDefault="00550CFA" w:rsidP="00550C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0CFA" w:rsidRPr="00550CFA" w:rsidRDefault="00550CFA" w:rsidP="00550C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550CFA" w:rsidRPr="00550CFA" w:rsidRDefault="00550CFA" w:rsidP="00550C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50CFA" w:rsidRPr="00550CFA" w:rsidRDefault="00550CFA" w:rsidP="00550CF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Итого: _______________________________(с НДС/без НДС).</w:t>
      </w:r>
    </w:p>
    <w:p w:rsidR="00550CFA" w:rsidRPr="00550CFA" w:rsidRDefault="00550CFA" w:rsidP="00550CF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Всего оказано услуг___, на сумму__________________________.</w:t>
      </w: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50CFA">
        <w:rPr>
          <w:rFonts w:ascii="Times New Roman" w:eastAsia="Times New Roman" w:hAnsi="Times New Roman" w:cs="Times New Roman"/>
          <w:snapToGrid w:val="0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0008" w:type="dxa"/>
        <w:jc w:val="center"/>
        <w:tblLook w:val="00A0" w:firstRow="1" w:lastRow="0" w:firstColumn="1" w:lastColumn="0" w:noHBand="0" w:noVBand="0"/>
      </w:tblPr>
      <w:tblGrid>
        <w:gridCol w:w="5508"/>
        <w:gridCol w:w="4500"/>
      </w:tblGrid>
      <w:tr w:rsidR="00550CFA" w:rsidRPr="00550CFA" w:rsidTr="003043E6">
        <w:trPr>
          <w:jc w:val="center"/>
        </w:trPr>
        <w:tc>
          <w:tcPr>
            <w:tcW w:w="5508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Исполнителя:</w:t>
            </w:r>
          </w:p>
        </w:tc>
        <w:tc>
          <w:tcPr>
            <w:tcW w:w="4500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550CFA" w:rsidRPr="00550CFA" w:rsidTr="003043E6">
        <w:trPr>
          <w:jc w:val="center"/>
        </w:trPr>
        <w:tc>
          <w:tcPr>
            <w:tcW w:w="5508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50CFA" w:rsidRPr="00550CFA" w:rsidTr="003043E6">
        <w:trPr>
          <w:jc w:val="center"/>
        </w:trPr>
        <w:tc>
          <w:tcPr>
            <w:tcW w:w="5508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4500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 Е.Д. </w:t>
            </w:r>
            <w:proofErr w:type="spellStart"/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</w:tr>
      <w:tr w:rsidR="00550CFA" w:rsidRPr="00550CFA" w:rsidTr="003043E6">
        <w:trPr>
          <w:jc w:val="center"/>
        </w:trPr>
        <w:tc>
          <w:tcPr>
            <w:tcW w:w="5508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М.П.</w:t>
            </w:r>
          </w:p>
        </w:tc>
        <w:tc>
          <w:tcPr>
            <w:tcW w:w="4500" w:type="dxa"/>
          </w:tcPr>
          <w:p w:rsidR="00550CFA" w:rsidRPr="00550CFA" w:rsidRDefault="00550CFA" w:rsidP="00550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50C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М.П.</w:t>
            </w:r>
          </w:p>
        </w:tc>
      </w:tr>
    </w:tbl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50CFA" w:rsidRPr="00550CFA" w:rsidRDefault="00550CFA" w:rsidP="00550CF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F2234" w:rsidRDefault="00FF2234"/>
    <w:sectPr w:rsidR="00FF2234" w:rsidSect="00550CFA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F9" w:rsidRDefault="00550C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5DF9" w:rsidRDefault="00550C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F9" w:rsidRDefault="00550CFA">
    <w:pPr>
      <w:pStyle w:val="a3"/>
      <w:framePr w:wrap="around" w:vAnchor="text" w:hAnchor="margin" w:xAlign="right" w:y="1"/>
      <w:rPr>
        <w:rStyle w:val="a5"/>
      </w:rPr>
    </w:pPr>
  </w:p>
  <w:p w:rsidR="004D5DF9" w:rsidRDefault="00550CF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FA"/>
    <w:rsid w:val="00550CFA"/>
    <w:rsid w:val="00F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0CFA"/>
  </w:style>
  <w:style w:type="character" w:styleId="a5">
    <w:name w:val="page number"/>
    <w:basedOn w:val="a0"/>
    <w:rsid w:val="00550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0CFA"/>
  </w:style>
  <w:style w:type="character" w:styleId="a5">
    <w:name w:val="page number"/>
    <w:basedOn w:val="a0"/>
    <w:rsid w:val="0055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1</cp:revision>
  <dcterms:created xsi:type="dcterms:W3CDTF">2015-04-13T05:51:00Z</dcterms:created>
  <dcterms:modified xsi:type="dcterms:W3CDTF">2015-04-13T05:52:00Z</dcterms:modified>
</cp:coreProperties>
</file>