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5A0" w:rsidRPr="005E3EE1" w:rsidRDefault="00F21E4F" w:rsidP="007D0DBA">
      <w:pPr>
        <w:pStyle w:val="Heading"/>
        <w:jc w:val="right"/>
        <w:rPr>
          <w:color w:val="000000"/>
          <w:sz w:val="18"/>
          <w:szCs w:val="18"/>
        </w:rPr>
      </w:pPr>
      <w:r w:rsidRPr="005E3EE1">
        <w:rPr>
          <w:color w:val="000000"/>
          <w:sz w:val="18"/>
          <w:szCs w:val="18"/>
        </w:rPr>
        <w:t>Приложение №</w:t>
      </w:r>
      <w:r w:rsidR="004C5708" w:rsidRPr="005E3EE1">
        <w:rPr>
          <w:color w:val="000000"/>
          <w:sz w:val="18"/>
          <w:szCs w:val="18"/>
        </w:rPr>
        <w:t> </w:t>
      </w:r>
      <w:r w:rsidR="00786AF6" w:rsidRPr="005E3EE1">
        <w:rPr>
          <w:color w:val="000000"/>
          <w:sz w:val="18"/>
          <w:szCs w:val="18"/>
        </w:rPr>
        <w:t>3</w:t>
      </w:r>
      <w:r w:rsidR="007D0DBA" w:rsidRPr="005E3EE1">
        <w:rPr>
          <w:color w:val="000000"/>
          <w:sz w:val="18"/>
          <w:szCs w:val="18"/>
        </w:rPr>
        <w:t xml:space="preserve"> к</w:t>
      </w:r>
    </w:p>
    <w:p w:rsidR="00C20731" w:rsidRPr="005E3EE1" w:rsidRDefault="0084233B" w:rsidP="007D0DBA">
      <w:pPr>
        <w:pStyle w:val="Heading"/>
        <w:jc w:val="right"/>
        <w:rPr>
          <w:color w:val="000000"/>
          <w:sz w:val="18"/>
          <w:szCs w:val="18"/>
        </w:rPr>
      </w:pPr>
      <w:r w:rsidRPr="005E3EE1">
        <w:rPr>
          <w:color w:val="000000"/>
          <w:sz w:val="18"/>
          <w:szCs w:val="18"/>
        </w:rPr>
        <w:t>Д</w:t>
      </w:r>
      <w:r w:rsidR="00F21E4F" w:rsidRPr="005E3EE1">
        <w:rPr>
          <w:color w:val="000000"/>
          <w:sz w:val="18"/>
          <w:szCs w:val="18"/>
        </w:rPr>
        <w:t xml:space="preserve">оговору </w:t>
      </w:r>
      <w:r w:rsidR="00D64192" w:rsidRPr="005E3EE1">
        <w:rPr>
          <w:color w:val="000000"/>
          <w:sz w:val="18"/>
          <w:szCs w:val="18"/>
        </w:rPr>
        <w:t>купли-продажи (поставки) электрической энергии (мощности)</w:t>
      </w:r>
    </w:p>
    <w:p w:rsidR="000B13F2" w:rsidRPr="005E3EE1" w:rsidRDefault="00082DD1" w:rsidP="007D0DBA">
      <w:pPr>
        <w:pStyle w:val="Heading"/>
        <w:jc w:val="right"/>
        <w:rPr>
          <w:color w:val="000000"/>
          <w:sz w:val="18"/>
          <w:szCs w:val="18"/>
        </w:rPr>
      </w:pPr>
      <w:r w:rsidRPr="005E3EE1">
        <w:rPr>
          <w:color w:val="000000"/>
          <w:sz w:val="18"/>
          <w:szCs w:val="18"/>
        </w:rPr>
        <w:t xml:space="preserve">от </w:t>
      </w:r>
      <w:r w:rsidR="00B82FF9" w:rsidRPr="005E3EE1">
        <w:rPr>
          <w:color w:val="000000"/>
          <w:sz w:val="18"/>
          <w:szCs w:val="18"/>
          <w:highlight w:val="green"/>
        </w:rPr>
        <w:t>«</w:t>
      </w:r>
      <w:r w:rsidR="00CE0D0C" w:rsidRPr="005E3EE1">
        <w:rPr>
          <w:color w:val="000000"/>
          <w:sz w:val="18"/>
          <w:szCs w:val="18"/>
          <w:highlight w:val="green"/>
        </w:rPr>
        <w:t>_</w:t>
      </w:r>
      <w:r w:rsidR="005D6397" w:rsidRPr="005E3EE1">
        <w:rPr>
          <w:color w:val="000000"/>
          <w:sz w:val="18"/>
          <w:szCs w:val="18"/>
          <w:highlight w:val="green"/>
        </w:rPr>
        <w:t>______</w:t>
      </w:r>
      <w:r w:rsidR="00B82FF9" w:rsidRPr="005E3EE1">
        <w:rPr>
          <w:color w:val="000000"/>
          <w:sz w:val="18"/>
          <w:szCs w:val="18"/>
          <w:highlight w:val="green"/>
        </w:rPr>
        <w:t>»</w:t>
      </w:r>
      <w:r w:rsidR="003F57DE" w:rsidRPr="005E3EE1">
        <w:rPr>
          <w:color w:val="000000"/>
          <w:sz w:val="18"/>
          <w:szCs w:val="18"/>
          <w:highlight w:val="green"/>
        </w:rPr>
        <w:t xml:space="preserve"> </w:t>
      </w:r>
      <w:r w:rsidR="00CE0D0C" w:rsidRPr="005E3EE1">
        <w:rPr>
          <w:color w:val="000000"/>
          <w:sz w:val="18"/>
          <w:szCs w:val="18"/>
          <w:highlight w:val="green"/>
        </w:rPr>
        <w:t>____</w:t>
      </w:r>
      <w:r w:rsidR="005D6397" w:rsidRPr="005E3EE1">
        <w:rPr>
          <w:color w:val="000000"/>
          <w:sz w:val="18"/>
          <w:szCs w:val="18"/>
          <w:highlight w:val="green"/>
        </w:rPr>
        <w:t>____</w:t>
      </w:r>
      <w:r w:rsidR="00CE0D0C" w:rsidRPr="005E3EE1">
        <w:rPr>
          <w:color w:val="000000"/>
          <w:sz w:val="18"/>
          <w:szCs w:val="18"/>
          <w:highlight w:val="green"/>
        </w:rPr>
        <w:t>_______</w:t>
      </w:r>
      <w:r w:rsidR="00B82FF9" w:rsidRPr="005E3EE1">
        <w:rPr>
          <w:color w:val="000000"/>
          <w:sz w:val="18"/>
          <w:szCs w:val="18"/>
          <w:highlight w:val="green"/>
        </w:rPr>
        <w:t xml:space="preserve"> 20</w:t>
      </w:r>
      <w:r w:rsidR="00CE0D0C" w:rsidRPr="005E3EE1">
        <w:rPr>
          <w:color w:val="000000"/>
          <w:sz w:val="18"/>
          <w:szCs w:val="18"/>
          <w:highlight w:val="green"/>
        </w:rPr>
        <w:t>__</w:t>
      </w:r>
      <w:r w:rsidR="00151AC5" w:rsidRPr="005E3EE1">
        <w:rPr>
          <w:color w:val="000000"/>
          <w:sz w:val="18"/>
          <w:szCs w:val="18"/>
          <w:highlight w:val="green"/>
        </w:rPr>
        <w:t>_</w:t>
      </w:r>
      <w:r w:rsidR="00CE0D0C" w:rsidRPr="005E3EE1">
        <w:rPr>
          <w:color w:val="000000"/>
          <w:sz w:val="18"/>
          <w:szCs w:val="18"/>
          <w:highlight w:val="green"/>
        </w:rPr>
        <w:t>_</w:t>
      </w:r>
      <w:r w:rsidR="00161222" w:rsidRPr="005E3EE1">
        <w:rPr>
          <w:color w:val="000000"/>
          <w:sz w:val="18"/>
          <w:szCs w:val="18"/>
          <w:highlight w:val="green"/>
        </w:rPr>
        <w:t xml:space="preserve"> г.</w:t>
      </w:r>
      <w:r w:rsidR="00151AC5" w:rsidRPr="005E3EE1">
        <w:rPr>
          <w:color w:val="000000"/>
          <w:sz w:val="18"/>
          <w:szCs w:val="18"/>
          <w:highlight w:val="green"/>
        </w:rPr>
        <w:t xml:space="preserve"> № ______________</w:t>
      </w:r>
      <w:bookmarkStart w:id="0" w:name="_GoBack"/>
      <w:bookmarkEnd w:id="0"/>
    </w:p>
    <w:p w:rsidR="000B13F2" w:rsidRPr="005E3EE1" w:rsidRDefault="000B13F2" w:rsidP="007D0DBA">
      <w:pPr>
        <w:pStyle w:val="Heading"/>
        <w:ind w:left="10348" w:hanging="425"/>
        <w:rPr>
          <w:b w:val="0"/>
          <w:color w:val="00000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  <w:gridCol w:w="5196"/>
      </w:tblGrid>
      <w:tr w:rsidR="0023734D" w:rsidRPr="005E3EE1" w:rsidTr="007D0DBA"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color w:val="000000"/>
                <w:sz w:val="18"/>
                <w:szCs w:val="18"/>
                <w:highlight w:val="green"/>
              </w:rPr>
              <w:t>Форма согласована</w:t>
            </w: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color w:val="000000"/>
                <w:sz w:val="18"/>
                <w:szCs w:val="18"/>
                <w:highlight w:val="green"/>
              </w:rPr>
              <w:t>Форма согласована</w:t>
            </w:r>
          </w:p>
        </w:tc>
      </w:tr>
      <w:tr w:rsidR="0023734D" w:rsidRPr="005E3EE1" w:rsidTr="007D0DBA"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color w:val="000000"/>
                <w:sz w:val="18"/>
                <w:szCs w:val="18"/>
                <w:highlight w:val="green"/>
              </w:rPr>
              <w:t>Гарантирующий поставщик</w:t>
            </w: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196" w:type="dxa"/>
          </w:tcPr>
          <w:p w:rsidR="0023734D" w:rsidRPr="005E3EE1" w:rsidRDefault="00D64192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color w:val="000000"/>
                <w:sz w:val="18"/>
                <w:szCs w:val="18"/>
                <w:highlight w:val="green"/>
              </w:rPr>
              <w:t>Покупатель</w:t>
            </w:r>
          </w:p>
        </w:tc>
      </w:tr>
      <w:tr w:rsidR="0023734D" w:rsidRPr="005E3EE1" w:rsidTr="007D0DBA"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color w:val="000000"/>
                <w:sz w:val="18"/>
                <w:szCs w:val="18"/>
                <w:highlight w:val="green"/>
              </w:rPr>
              <w:t>__________________________</w:t>
            </w: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color w:val="000000"/>
                <w:sz w:val="18"/>
                <w:szCs w:val="18"/>
                <w:highlight w:val="green"/>
              </w:rPr>
              <w:t>__________________________</w:t>
            </w:r>
          </w:p>
        </w:tc>
      </w:tr>
      <w:tr w:rsidR="0023734D" w:rsidRPr="005E3EE1" w:rsidTr="007D0DBA"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</w:p>
        </w:tc>
      </w:tr>
      <w:tr w:rsidR="0023734D" w:rsidRPr="005E3EE1" w:rsidTr="007D0DBA"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color w:val="000000"/>
                <w:sz w:val="18"/>
                <w:szCs w:val="18"/>
                <w:highlight w:val="green"/>
              </w:rPr>
              <w:t>_______________/___________/</w:t>
            </w: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color w:val="000000"/>
                <w:sz w:val="18"/>
                <w:szCs w:val="18"/>
                <w:highlight w:val="green"/>
              </w:rPr>
              <w:t>_______________/___________/</w:t>
            </w:r>
          </w:p>
        </w:tc>
      </w:tr>
      <w:tr w:rsidR="0023734D" w:rsidRPr="005E3EE1" w:rsidTr="007D0DBA">
        <w:tc>
          <w:tcPr>
            <w:tcW w:w="5196" w:type="dxa"/>
          </w:tcPr>
          <w:p w:rsidR="0023734D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  <w:highlight w:val="green"/>
              </w:rPr>
            </w:pPr>
            <w:r w:rsidRPr="005E3EE1">
              <w:rPr>
                <w:b w:val="0"/>
                <w:color w:val="000000"/>
                <w:sz w:val="18"/>
                <w:szCs w:val="18"/>
                <w:highlight w:val="green"/>
              </w:rPr>
              <w:t>М.П.</w:t>
            </w:r>
          </w:p>
        </w:tc>
        <w:tc>
          <w:tcPr>
            <w:tcW w:w="5196" w:type="dxa"/>
          </w:tcPr>
          <w:p w:rsidR="0023734D" w:rsidRPr="005E3EE1" w:rsidRDefault="0023734D" w:rsidP="007D0DBA">
            <w:pPr>
              <w:pStyle w:val="Heading"/>
              <w:rPr>
                <w:b w:val="0"/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5196" w:type="dxa"/>
          </w:tcPr>
          <w:p w:rsidR="0023734D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  <w:highlight w:val="green"/>
              </w:rPr>
              <w:t>М.П.</w:t>
            </w:r>
          </w:p>
        </w:tc>
      </w:tr>
    </w:tbl>
    <w:p w:rsidR="00A60E1D" w:rsidRPr="005E3EE1" w:rsidRDefault="00A60E1D" w:rsidP="007D0DBA">
      <w:pPr>
        <w:pStyle w:val="Heading"/>
        <w:rPr>
          <w:b w:val="0"/>
          <w:color w:val="000000"/>
          <w:sz w:val="18"/>
          <w:szCs w:val="18"/>
        </w:rPr>
      </w:pPr>
    </w:p>
    <w:p w:rsidR="00E14CAA" w:rsidRPr="005E3EE1" w:rsidRDefault="00E14CAA" w:rsidP="007D0DBA">
      <w:pPr>
        <w:pStyle w:val="Heading"/>
        <w:rPr>
          <w:b w:val="0"/>
          <w:color w:val="000000"/>
          <w:sz w:val="18"/>
          <w:szCs w:val="18"/>
        </w:rPr>
      </w:pPr>
    </w:p>
    <w:p w:rsidR="00E14CAA" w:rsidRPr="005E3EE1" w:rsidRDefault="00E14CAA" w:rsidP="007D0DBA">
      <w:pPr>
        <w:pStyle w:val="Heading"/>
        <w:rPr>
          <w:b w:val="0"/>
          <w:color w:val="00000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196"/>
        <w:gridCol w:w="5196"/>
      </w:tblGrid>
      <w:tr w:rsidR="00E14CAA" w:rsidRPr="005E3EE1" w:rsidTr="007D0DBA"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УТВЕРЖДАЮ</w:t>
            </w: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УТВЕРЖДАЮ</w:t>
            </w:r>
          </w:p>
        </w:tc>
      </w:tr>
      <w:tr w:rsidR="00E14CAA" w:rsidRPr="005E3EE1" w:rsidTr="007D0DBA"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Руководитель потребителя электрической энергии</w:t>
            </w: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Руководитель сетевой организации</w:t>
            </w:r>
          </w:p>
        </w:tc>
      </w:tr>
      <w:tr w:rsidR="00E14CAA" w:rsidRPr="005E3EE1" w:rsidTr="007D0DBA"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__________________________</w:t>
            </w:r>
          </w:p>
        </w:tc>
      </w:tr>
      <w:tr w:rsidR="00E14CAA" w:rsidRPr="005E3EE1" w:rsidTr="007D0DBA"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E14CAA" w:rsidRPr="005E3EE1" w:rsidTr="007D0DBA"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_______________/___________/</w:t>
            </w: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_______________/___________/</w:t>
            </w:r>
          </w:p>
        </w:tc>
      </w:tr>
      <w:tr w:rsidR="00E14CAA" w:rsidRPr="005E3EE1" w:rsidTr="007D0DBA"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</w:tcPr>
          <w:p w:rsidR="00E14CAA" w:rsidRPr="005E3EE1" w:rsidRDefault="00E14CAA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М.П.</w:t>
            </w:r>
          </w:p>
        </w:tc>
      </w:tr>
      <w:tr w:rsidR="005D3FE0" w:rsidRPr="005E3EE1" w:rsidTr="007D0DBA">
        <w:tc>
          <w:tcPr>
            <w:tcW w:w="5196" w:type="dxa"/>
          </w:tcPr>
          <w:p w:rsidR="005D3FE0" w:rsidRPr="005E3EE1" w:rsidRDefault="005D3FE0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«_____» ________________ 20_____г.</w:t>
            </w:r>
          </w:p>
        </w:tc>
        <w:tc>
          <w:tcPr>
            <w:tcW w:w="5196" w:type="dxa"/>
          </w:tcPr>
          <w:p w:rsidR="005D3FE0" w:rsidRPr="005E3EE1" w:rsidRDefault="005D3FE0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96" w:type="dxa"/>
          </w:tcPr>
          <w:p w:rsidR="005D3FE0" w:rsidRPr="005E3EE1" w:rsidRDefault="005D3FE0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«_____» ________________ 20_____г.</w:t>
            </w:r>
          </w:p>
        </w:tc>
      </w:tr>
    </w:tbl>
    <w:p w:rsidR="00E14CAA" w:rsidRPr="005E3EE1" w:rsidRDefault="00E14CAA" w:rsidP="007D0DBA">
      <w:pPr>
        <w:pStyle w:val="Heading"/>
        <w:rPr>
          <w:b w:val="0"/>
          <w:color w:val="000000"/>
          <w:sz w:val="18"/>
          <w:szCs w:val="18"/>
        </w:rPr>
      </w:pPr>
    </w:p>
    <w:p w:rsidR="004E2BB5" w:rsidRPr="005E3EE1" w:rsidRDefault="004E2BB5" w:rsidP="007D0DBA">
      <w:pPr>
        <w:pStyle w:val="Heading"/>
        <w:jc w:val="center"/>
        <w:rPr>
          <w:color w:val="000000"/>
          <w:sz w:val="18"/>
          <w:szCs w:val="18"/>
        </w:rPr>
      </w:pPr>
      <w:r w:rsidRPr="005E3EE1">
        <w:rPr>
          <w:color w:val="000000"/>
          <w:sz w:val="18"/>
          <w:szCs w:val="18"/>
        </w:rPr>
        <w:t>АКТ</w:t>
      </w:r>
    </w:p>
    <w:p w:rsidR="004E2BB5" w:rsidRPr="005E3EE1" w:rsidRDefault="004E2BB5" w:rsidP="007D0DBA">
      <w:pPr>
        <w:pStyle w:val="Heading"/>
        <w:jc w:val="center"/>
        <w:rPr>
          <w:color w:val="000000"/>
          <w:sz w:val="18"/>
          <w:szCs w:val="18"/>
        </w:rPr>
      </w:pPr>
      <w:r w:rsidRPr="005E3EE1">
        <w:rPr>
          <w:color w:val="000000"/>
          <w:sz w:val="18"/>
          <w:szCs w:val="18"/>
        </w:rPr>
        <w:t>согласования технологической и</w:t>
      </w:r>
      <w:r w:rsidR="0002162F" w:rsidRPr="005E3EE1">
        <w:rPr>
          <w:color w:val="000000"/>
          <w:sz w:val="18"/>
          <w:szCs w:val="18"/>
        </w:rPr>
        <w:t xml:space="preserve"> (или)</w:t>
      </w:r>
      <w:r w:rsidRPr="005E3EE1">
        <w:rPr>
          <w:color w:val="000000"/>
          <w:sz w:val="18"/>
          <w:szCs w:val="18"/>
        </w:rPr>
        <w:t xml:space="preserve"> аварийной брони </w:t>
      </w:r>
      <w:r w:rsidR="007521F6" w:rsidRPr="005E3EE1">
        <w:rPr>
          <w:color w:val="000000"/>
          <w:sz w:val="18"/>
          <w:szCs w:val="18"/>
        </w:rPr>
        <w:t xml:space="preserve">электроснабжения </w:t>
      </w:r>
      <w:r w:rsidR="00D64192" w:rsidRPr="005E3EE1">
        <w:rPr>
          <w:color w:val="000000"/>
          <w:sz w:val="18"/>
          <w:szCs w:val="18"/>
        </w:rPr>
        <w:t>Потребителя</w:t>
      </w:r>
      <w:r w:rsidR="007521F6" w:rsidRPr="005E3EE1">
        <w:rPr>
          <w:color w:val="000000"/>
          <w:sz w:val="18"/>
          <w:szCs w:val="18"/>
        </w:rPr>
        <w:t xml:space="preserve"> электрической энергии (мощности) </w:t>
      </w:r>
      <w:r w:rsidRPr="005E3EE1">
        <w:rPr>
          <w:color w:val="000000"/>
          <w:sz w:val="18"/>
          <w:szCs w:val="18"/>
        </w:rPr>
        <w:t>от «_____» _____________________ 20____ г.</w:t>
      </w:r>
    </w:p>
    <w:p w:rsidR="00584059" w:rsidRPr="005E3EE1" w:rsidRDefault="00A60E1D" w:rsidP="007D0DBA">
      <w:pPr>
        <w:pStyle w:val="Heading"/>
        <w:spacing w:before="120" w:after="120"/>
        <w:jc w:val="center"/>
        <w:rPr>
          <w:caps/>
          <w:color w:val="000000"/>
          <w:sz w:val="18"/>
          <w:szCs w:val="18"/>
        </w:rPr>
      </w:pPr>
      <w:r w:rsidRPr="005E3EE1">
        <w:rPr>
          <w:caps/>
          <w:color w:val="000000"/>
          <w:sz w:val="18"/>
          <w:szCs w:val="18"/>
        </w:rPr>
        <w:t>Раздел</w:t>
      </w:r>
      <w:r w:rsidR="002E6500" w:rsidRPr="005E3EE1">
        <w:rPr>
          <w:caps/>
          <w:color w:val="000000"/>
          <w:sz w:val="18"/>
          <w:szCs w:val="18"/>
        </w:rPr>
        <w:t> </w:t>
      </w:r>
      <w:r w:rsidRPr="005E3EE1">
        <w:rPr>
          <w:caps/>
          <w:color w:val="000000"/>
          <w:sz w:val="18"/>
          <w:szCs w:val="18"/>
          <w:lang w:val="en-US"/>
        </w:rPr>
        <w:t>I</w:t>
      </w:r>
      <w:r w:rsidRPr="005E3EE1">
        <w:rPr>
          <w:caps/>
          <w:color w:val="000000"/>
          <w:sz w:val="18"/>
          <w:szCs w:val="18"/>
        </w:rPr>
        <w:t>.</w:t>
      </w:r>
      <w:r w:rsidR="002E6500" w:rsidRPr="005E3EE1">
        <w:rPr>
          <w:caps/>
          <w:color w:val="000000"/>
          <w:sz w:val="18"/>
          <w:szCs w:val="18"/>
        </w:rPr>
        <w:t> </w:t>
      </w:r>
      <w:r w:rsidRPr="005E3EE1">
        <w:rPr>
          <w:caps/>
          <w:color w:val="000000"/>
          <w:sz w:val="18"/>
          <w:szCs w:val="18"/>
        </w:rPr>
        <w:t>Общие требования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420"/>
        <w:gridCol w:w="7446"/>
      </w:tblGrid>
      <w:tr w:rsidR="00584059" w:rsidRPr="005E3EE1" w:rsidTr="007D0DBA">
        <w:tc>
          <w:tcPr>
            <w:tcW w:w="660" w:type="dxa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Наименование и местонахождение организации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4E53" w:rsidRPr="005E3EE1" w:rsidTr="007D0DBA">
        <w:tc>
          <w:tcPr>
            <w:tcW w:w="660" w:type="dxa"/>
            <w:vMerge w:val="restart"/>
            <w:vAlign w:val="center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2.</w:t>
            </w:r>
          </w:p>
        </w:tc>
        <w:tc>
          <w:tcPr>
            <w:tcW w:w="7420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Технологическая броня:</w:t>
            </w:r>
          </w:p>
        </w:tc>
        <w:tc>
          <w:tcPr>
            <w:tcW w:w="7446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4E53" w:rsidRPr="005E3EE1" w:rsidTr="007D0DBA">
        <w:tc>
          <w:tcPr>
            <w:tcW w:w="660" w:type="dxa"/>
            <w:vMerge/>
            <w:vAlign w:val="center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Перечень энергопринимающих устройств, подключенных к токоприемникам технологической брони</w:t>
            </w:r>
            <w:r w:rsidR="00A53849" w:rsidRPr="005E3EE1">
              <w:rPr>
                <w:rFonts w:ascii="Arial" w:eastAsia="Times New Roman" w:hAnsi="Arial" w:cs="Arial"/>
                <w:sz w:val="18"/>
                <w:szCs w:val="18"/>
              </w:rPr>
              <w:t>, наименование питающих их линий электропередачи</w:t>
            </w:r>
          </w:p>
        </w:tc>
        <w:tc>
          <w:tcPr>
            <w:tcW w:w="7446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4E53" w:rsidRPr="005E3EE1" w:rsidTr="007D0DBA">
        <w:tc>
          <w:tcPr>
            <w:tcW w:w="660" w:type="dxa"/>
            <w:vMerge/>
            <w:vAlign w:val="center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Адрес места расположения соответствующих энергопринимающих устройств</w:t>
            </w:r>
          </w:p>
        </w:tc>
        <w:tc>
          <w:tcPr>
            <w:tcW w:w="7446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4E53" w:rsidRPr="005E3EE1" w:rsidTr="007D0DBA">
        <w:tc>
          <w:tcPr>
            <w:tcW w:w="660" w:type="dxa"/>
            <w:vMerge w:val="restart"/>
            <w:vAlign w:val="center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3.</w:t>
            </w:r>
          </w:p>
        </w:tc>
        <w:tc>
          <w:tcPr>
            <w:tcW w:w="7420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Аварийная броня:</w:t>
            </w:r>
          </w:p>
        </w:tc>
        <w:tc>
          <w:tcPr>
            <w:tcW w:w="7446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4E53" w:rsidRPr="005E3EE1" w:rsidTr="007D0DBA">
        <w:tc>
          <w:tcPr>
            <w:tcW w:w="660" w:type="dxa"/>
            <w:vMerge/>
            <w:vAlign w:val="center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Перечень энергопринимающих устройств, подключенных к токоприемникам аварийной брони</w:t>
            </w:r>
            <w:r w:rsidR="00A53849" w:rsidRPr="005E3EE1">
              <w:rPr>
                <w:rFonts w:ascii="Arial" w:eastAsia="Times New Roman" w:hAnsi="Arial" w:cs="Arial"/>
                <w:sz w:val="18"/>
                <w:szCs w:val="18"/>
              </w:rPr>
              <w:t>, наименование питающих их линий электропередачи</w:t>
            </w:r>
          </w:p>
        </w:tc>
        <w:tc>
          <w:tcPr>
            <w:tcW w:w="7446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64E53" w:rsidRPr="005E3EE1" w:rsidTr="007D0DBA">
        <w:tc>
          <w:tcPr>
            <w:tcW w:w="660" w:type="dxa"/>
            <w:vMerge/>
            <w:vAlign w:val="center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Адрес места расположения соответствующих энергопринимающих устройств</w:t>
            </w:r>
          </w:p>
        </w:tc>
        <w:tc>
          <w:tcPr>
            <w:tcW w:w="7446" w:type="dxa"/>
          </w:tcPr>
          <w:p w:rsidR="00C64E53" w:rsidRPr="005E3EE1" w:rsidRDefault="00C64E53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4.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Номер и дата заключения договора оказания услуг по передаче электрической энергии</w:t>
            </w:r>
            <w:r w:rsidR="00C64E53" w:rsidRPr="005E3EE1">
              <w:rPr>
                <w:rFonts w:ascii="Arial" w:eastAsia="Times New Roman" w:hAnsi="Arial" w:cs="Arial"/>
                <w:sz w:val="18"/>
                <w:szCs w:val="18"/>
              </w:rPr>
              <w:t xml:space="preserve"> (договора энергоснабжения)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 w:val="restart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5.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Контактная информация (фамилия, имя, отчество и телефон):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руководителя организации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технического руководителя (главного инженера) организации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ответственного за электрохозяйство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дежурного работника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дежурного по подстанции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6.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Сменность работы потребителя (фактическая)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 w:val="restart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Нагрузка, тыс. кВт: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по замеру в зимний период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по замеру в летний период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 w:val="restart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8.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Суточное электропотребление, тыс. кВт</w:t>
            </w:r>
            <w:r w:rsidR="009B26DC" w:rsidRPr="005E3EE1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ч: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по замеру в зимний период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по замеру в летний период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 w:val="restart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9.</w:t>
            </w:r>
          </w:p>
        </w:tc>
        <w:tc>
          <w:tcPr>
            <w:tcW w:w="7420" w:type="dxa"/>
          </w:tcPr>
          <w:p w:rsidR="00C64E53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 xml:space="preserve">Потребление электрической энергии (мощности) </w:t>
            </w:r>
          </w:p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в нерабочие (праздничные) дни, тыс. кВт</w:t>
            </w:r>
            <w:r w:rsidR="009B26DC" w:rsidRPr="005E3EE1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ч: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в зимний период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в летний период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 w:val="restart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10.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Величина аварийной брони электроснабжения, тыс. кВт: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в зимний период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в летний период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10.1.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Нагрузка токоприемников, имеющих аварийную броню электроснабжения, не участвующая в работе потребителя в нормальном режиме, тыс. кВт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Merge w:val="restart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11.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Нагрузка токоприемников, имеющих технологическую броню электроснабжения, тыс. кВт: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04BA" w:rsidRPr="005E3EE1" w:rsidTr="007D0DBA">
        <w:tc>
          <w:tcPr>
            <w:tcW w:w="660" w:type="dxa"/>
            <w:vMerge/>
            <w:vAlign w:val="center"/>
          </w:tcPr>
          <w:p w:rsidR="001004BA" w:rsidRPr="005E3EE1" w:rsidRDefault="001004BA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1004BA" w:rsidRPr="005E3EE1" w:rsidRDefault="001004BA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в зимний период</w:t>
            </w:r>
          </w:p>
        </w:tc>
        <w:tc>
          <w:tcPr>
            <w:tcW w:w="7446" w:type="dxa"/>
          </w:tcPr>
          <w:p w:rsidR="001004BA" w:rsidRPr="005E3EE1" w:rsidRDefault="001004BA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004BA" w:rsidRPr="005E3EE1" w:rsidTr="007D0DBA">
        <w:tc>
          <w:tcPr>
            <w:tcW w:w="660" w:type="dxa"/>
            <w:vMerge/>
            <w:vAlign w:val="center"/>
          </w:tcPr>
          <w:p w:rsidR="001004BA" w:rsidRPr="005E3EE1" w:rsidRDefault="001004BA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420" w:type="dxa"/>
          </w:tcPr>
          <w:p w:rsidR="001004BA" w:rsidRPr="005E3EE1" w:rsidRDefault="001004BA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в летний период</w:t>
            </w:r>
          </w:p>
        </w:tc>
        <w:tc>
          <w:tcPr>
            <w:tcW w:w="7446" w:type="dxa"/>
          </w:tcPr>
          <w:p w:rsidR="001004BA" w:rsidRPr="005E3EE1" w:rsidRDefault="001004BA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4059" w:rsidRPr="005E3EE1" w:rsidTr="007D0DBA">
        <w:tc>
          <w:tcPr>
            <w:tcW w:w="660" w:type="dxa"/>
            <w:vAlign w:val="center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12.</w:t>
            </w:r>
          </w:p>
        </w:tc>
        <w:tc>
          <w:tcPr>
            <w:tcW w:w="7420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Наличие средств дистанционного управления</w:t>
            </w:r>
          </w:p>
        </w:tc>
        <w:tc>
          <w:tcPr>
            <w:tcW w:w="7446" w:type="dxa"/>
          </w:tcPr>
          <w:p w:rsidR="00584059" w:rsidRPr="005E3EE1" w:rsidRDefault="00584059" w:rsidP="007D0DB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C3A4E" w:rsidRPr="005E3EE1" w:rsidRDefault="002C3A4E" w:rsidP="007D0DBA">
      <w:pPr>
        <w:pStyle w:val="Heading"/>
        <w:jc w:val="center"/>
        <w:outlineLvl w:val="0"/>
        <w:rPr>
          <w:color w:val="000000"/>
          <w:sz w:val="18"/>
          <w:szCs w:val="18"/>
        </w:rPr>
      </w:pPr>
    </w:p>
    <w:p w:rsidR="002C3A4E" w:rsidRPr="005E3EE1" w:rsidRDefault="002C3A4E" w:rsidP="007D0DBA">
      <w:pPr>
        <w:pStyle w:val="Heading"/>
        <w:ind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>К настоящему акту прилагается принципиальная однолинейная электрическая схема электроснабжения объекта (объектов) потребителя в нормальном режиме с указанием:</w:t>
      </w:r>
    </w:p>
    <w:p w:rsidR="002C3A4E" w:rsidRPr="005E3EE1" w:rsidRDefault="002C3A4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>границ эксплуатационной ответственности между потребителем и сетевой организацией;</w:t>
      </w:r>
    </w:p>
    <w:p w:rsidR="002C3A4E" w:rsidRPr="005E3EE1" w:rsidRDefault="002C3A4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>линий электропередачи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и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оборудования,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по которым осуществляется внешнее электроснабжение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электроустановок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потребителя, с указанием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их диспетчерских наименований и длительно допустимых токовых нагрузок;</w:t>
      </w:r>
    </w:p>
    <w:p w:rsidR="002C3A4E" w:rsidRPr="005E3EE1" w:rsidRDefault="002C3A4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>линии электропередачи и оборудование (с указанием их диспетчерских наименований и длительно допустимых токовых нагрузок), образующие схему внутреннего электроснабжения электроустановок потребителя, по которым возможно резервирование электроснабжения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электроустановок потребителя от внешних источников электроснабжения;</w:t>
      </w:r>
    </w:p>
    <w:p w:rsidR="002C3A4E" w:rsidRPr="005E3EE1" w:rsidRDefault="002C3A4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>нормальное положение коммутационных аппаратов (включено, отключено), посредством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которых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возможно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изменение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электрических схем внутреннего и внешнего электроснабжения;</w:t>
      </w:r>
    </w:p>
    <w:p w:rsidR="002C3A4E" w:rsidRPr="005E3EE1" w:rsidRDefault="002C3A4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>наличие устройств автоматического</w:t>
      </w:r>
      <w:r w:rsidR="00EC2C60" w:rsidRPr="005E3EE1">
        <w:rPr>
          <w:b w:val="0"/>
          <w:color w:val="000000"/>
          <w:sz w:val="18"/>
          <w:szCs w:val="18"/>
        </w:rPr>
        <w:t xml:space="preserve"> </w:t>
      </w:r>
      <w:r w:rsidRPr="005E3EE1">
        <w:rPr>
          <w:b w:val="0"/>
          <w:color w:val="000000"/>
          <w:sz w:val="18"/>
          <w:szCs w:val="18"/>
        </w:rPr>
        <w:t>включения резерва (с указанием одностороннего или двустороннего его действия);</w:t>
      </w:r>
    </w:p>
    <w:p w:rsidR="002C3A4E" w:rsidRPr="005E3EE1" w:rsidRDefault="002C3A4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>токоприемников технологической и (или) аварийной брони электроснабжения потребителя.</w:t>
      </w:r>
    </w:p>
    <w:p w:rsidR="00A53849" w:rsidRPr="005E3EE1" w:rsidRDefault="00A53849" w:rsidP="007D0DBA">
      <w:pPr>
        <w:spacing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5E3EE1">
        <w:rPr>
          <w:rFonts w:ascii="Arial" w:hAnsi="Arial" w:cs="Arial"/>
          <w:color w:val="000000"/>
          <w:sz w:val="18"/>
          <w:szCs w:val="18"/>
        </w:rPr>
        <w:br w:type="page"/>
      </w:r>
    </w:p>
    <w:p w:rsidR="00583FC9" w:rsidRPr="005E3EE1" w:rsidRDefault="00583FC9" w:rsidP="007D0DBA">
      <w:pPr>
        <w:pStyle w:val="Heading"/>
        <w:spacing w:before="120" w:after="120"/>
        <w:jc w:val="center"/>
        <w:rPr>
          <w:caps/>
          <w:color w:val="000000"/>
          <w:sz w:val="18"/>
          <w:szCs w:val="18"/>
        </w:rPr>
      </w:pPr>
      <w:r w:rsidRPr="005E3EE1">
        <w:rPr>
          <w:caps/>
          <w:color w:val="000000"/>
          <w:sz w:val="18"/>
          <w:szCs w:val="18"/>
        </w:rPr>
        <w:t>Раздел II. ТЕХНИЧЕСКИЕ ХАРАКТЕРИСТИКИ ЭЛЕКТРОСНАБЖЕНИЯ ПОТРЕБИТЕЛЯ</w:t>
      </w:r>
    </w:p>
    <w:p w:rsidR="00583FC9" w:rsidRPr="005E3EE1" w:rsidRDefault="00583FC9" w:rsidP="007D0D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5E3EE1">
        <w:rPr>
          <w:rFonts w:ascii="Arial" w:eastAsia="Times New Roman" w:hAnsi="Arial" w:cs="Arial"/>
          <w:b/>
          <w:sz w:val="18"/>
          <w:szCs w:val="18"/>
        </w:rPr>
        <w:t>Часть 1.</w:t>
      </w:r>
      <w:r w:rsidR="001C318C" w:rsidRPr="005E3EE1">
        <w:rPr>
          <w:rFonts w:ascii="Arial" w:eastAsia="Times New Roman" w:hAnsi="Arial" w:cs="Arial"/>
          <w:b/>
          <w:sz w:val="18"/>
          <w:szCs w:val="18"/>
        </w:rPr>
        <w:t> </w:t>
      </w:r>
      <w:r w:rsidRPr="005E3EE1">
        <w:rPr>
          <w:rFonts w:ascii="Arial" w:eastAsia="Times New Roman" w:hAnsi="Arial" w:cs="Arial"/>
          <w:b/>
          <w:sz w:val="18"/>
          <w:szCs w:val="18"/>
        </w:rPr>
        <w:t>Таблица</w:t>
      </w:r>
    </w:p>
    <w:p w:rsidR="00951AC9" w:rsidRPr="005E3EE1" w:rsidRDefault="00951AC9" w:rsidP="007D0DBA">
      <w:pPr>
        <w:pStyle w:val="Heading"/>
        <w:jc w:val="center"/>
        <w:outlineLvl w:val="0"/>
        <w:rPr>
          <w:color w:val="000000"/>
          <w:sz w:val="18"/>
          <w:szCs w:val="18"/>
        </w:rPr>
      </w:pPr>
    </w:p>
    <w:tbl>
      <w:tblPr>
        <w:tblW w:w="15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627"/>
        <w:gridCol w:w="1417"/>
        <w:gridCol w:w="1134"/>
        <w:gridCol w:w="992"/>
        <w:gridCol w:w="993"/>
        <w:gridCol w:w="1134"/>
        <w:gridCol w:w="1701"/>
        <w:gridCol w:w="1134"/>
        <w:gridCol w:w="1275"/>
        <w:gridCol w:w="1418"/>
        <w:gridCol w:w="2201"/>
      </w:tblGrid>
      <w:tr w:rsidR="00951AC9" w:rsidRPr="005E3EE1" w:rsidTr="007D0DBA">
        <w:tc>
          <w:tcPr>
            <w:tcW w:w="500" w:type="dxa"/>
            <w:vMerge w:val="restart"/>
          </w:tcPr>
          <w:p w:rsidR="00951AC9" w:rsidRPr="005E3EE1" w:rsidRDefault="00E62038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r w:rsidR="00951AC9" w:rsidRPr="005E3EE1">
              <w:rPr>
                <w:rFonts w:ascii="Arial" w:eastAsia="Times New Roman" w:hAnsi="Arial" w:cs="Arial"/>
                <w:sz w:val="18"/>
                <w:szCs w:val="18"/>
              </w:rPr>
              <w:t xml:space="preserve"> п/п</w:t>
            </w:r>
          </w:p>
        </w:tc>
        <w:tc>
          <w:tcPr>
            <w:tcW w:w="1627" w:type="dxa"/>
            <w:vMerge w:val="restart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Наименование (номер) питающего центра сетевой организации и других источников электроснабжения</w:t>
            </w:r>
          </w:p>
        </w:tc>
        <w:tc>
          <w:tcPr>
            <w:tcW w:w="1417" w:type="dxa"/>
            <w:vMerge w:val="restart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Наименование (номер) питающей линии сетевой организации и других источников электроснабжения</w:t>
            </w:r>
          </w:p>
        </w:tc>
        <w:tc>
          <w:tcPr>
            <w:tcW w:w="1134" w:type="dxa"/>
            <w:vMerge w:val="restart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Нагрузка линии в нормальном режиме работы, кВт</w:t>
            </w:r>
          </w:p>
        </w:tc>
        <w:tc>
          <w:tcPr>
            <w:tcW w:w="4820" w:type="dxa"/>
            <w:gridSpan w:val="4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Аварийная броня электроснабжения</w:t>
            </w:r>
          </w:p>
        </w:tc>
        <w:tc>
          <w:tcPr>
            <w:tcW w:w="6028" w:type="dxa"/>
            <w:gridSpan w:val="4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Технологическая броня электроснабжения</w:t>
            </w:r>
          </w:p>
        </w:tc>
      </w:tr>
      <w:tr w:rsidR="00583FC9" w:rsidRPr="005E3EE1" w:rsidTr="007D0DBA">
        <w:tc>
          <w:tcPr>
            <w:tcW w:w="500" w:type="dxa"/>
            <w:vMerge/>
          </w:tcPr>
          <w:p w:rsidR="00951AC9" w:rsidRPr="005E3EE1" w:rsidRDefault="00951AC9" w:rsidP="007D0DB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7" w:type="dxa"/>
            <w:vMerge/>
          </w:tcPr>
          <w:p w:rsidR="00951AC9" w:rsidRPr="005E3EE1" w:rsidRDefault="00951AC9" w:rsidP="007D0DB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951AC9" w:rsidRPr="005E3EE1" w:rsidRDefault="00951AC9" w:rsidP="007D0DB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51AC9" w:rsidRPr="005E3EE1" w:rsidRDefault="00951AC9" w:rsidP="007D0DBA">
            <w:pPr>
              <w:spacing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Перечень токоприемников аварийной брони</w:t>
            </w:r>
          </w:p>
        </w:tc>
        <w:tc>
          <w:tcPr>
            <w:tcW w:w="993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Максимальная мощность токоприемников аварийной брони, кВт</w:t>
            </w:r>
          </w:p>
        </w:tc>
        <w:tc>
          <w:tcPr>
            <w:tcW w:w="1134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Линии, на которые может быть переключена нагрузка, и средства переключения (устройства автоматического включения резерва или вручную)</w:t>
            </w:r>
          </w:p>
        </w:tc>
        <w:tc>
          <w:tcPr>
            <w:tcW w:w="1701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Сроки сокращения электроснабжения до уровня аварийной брони</w:t>
            </w:r>
          </w:p>
        </w:tc>
        <w:tc>
          <w:tcPr>
            <w:tcW w:w="1134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Перечень токоприемников технологической брони</w:t>
            </w:r>
          </w:p>
        </w:tc>
        <w:tc>
          <w:tcPr>
            <w:tcW w:w="1275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Максимальная мощность токоприемников технологической брони, кВт</w:t>
            </w:r>
          </w:p>
        </w:tc>
        <w:tc>
          <w:tcPr>
            <w:tcW w:w="1418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Продолжительность времени, необходимого для завершения технологического процесса, цикла производства, час.</w:t>
            </w:r>
          </w:p>
        </w:tc>
        <w:tc>
          <w:tcPr>
            <w:tcW w:w="2201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Допустимое время перерыва электроснабжения энергопринимающего устройства, подключенного к токоприемникам технологической брони, час.</w:t>
            </w:r>
          </w:p>
        </w:tc>
      </w:tr>
      <w:tr w:rsidR="00583FC9" w:rsidRPr="005E3EE1" w:rsidTr="007D0DBA">
        <w:tc>
          <w:tcPr>
            <w:tcW w:w="500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201" w:type="dxa"/>
          </w:tcPr>
          <w:p w:rsidR="00951AC9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EE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</w:tr>
      <w:tr w:rsidR="00583FC9" w:rsidRPr="005E3EE1" w:rsidTr="007D0DBA">
        <w:tc>
          <w:tcPr>
            <w:tcW w:w="500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83FC9" w:rsidRPr="005E3EE1" w:rsidTr="007D0DBA">
        <w:tc>
          <w:tcPr>
            <w:tcW w:w="500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:rsidR="00951AC9" w:rsidRPr="005E3EE1" w:rsidRDefault="00951AC9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6C20" w:rsidRPr="005E3EE1" w:rsidTr="007D0DBA">
        <w:tc>
          <w:tcPr>
            <w:tcW w:w="500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6C20" w:rsidRPr="005E3EE1" w:rsidTr="007D0DBA">
        <w:tc>
          <w:tcPr>
            <w:tcW w:w="500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B6C20" w:rsidRPr="005E3EE1" w:rsidTr="007D0DBA">
        <w:tc>
          <w:tcPr>
            <w:tcW w:w="500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:rsidR="009B6C20" w:rsidRPr="005E3EE1" w:rsidRDefault="009B6C2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6BB0" w:rsidRPr="005E3EE1" w:rsidTr="007D0DBA">
        <w:tc>
          <w:tcPr>
            <w:tcW w:w="500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26BB0" w:rsidRPr="005E3EE1" w:rsidTr="007D0DBA">
        <w:tc>
          <w:tcPr>
            <w:tcW w:w="500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7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:rsidR="00326BB0" w:rsidRPr="005E3EE1" w:rsidRDefault="00326BB0" w:rsidP="007D0D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53849" w:rsidRPr="005E3EE1" w:rsidRDefault="00A53849" w:rsidP="007D0D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53849" w:rsidRPr="005E3EE1" w:rsidRDefault="00A53849" w:rsidP="007D0DBA">
      <w:pPr>
        <w:spacing w:line="240" w:lineRule="auto"/>
        <w:rPr>
          <w:rFonts w:ascii="Arial" w:eastAsia="Times New Roman" w:hAnsi="Arial" w:cs="Arial"/>
          <w:b/>
          <w:sz w:val="18"/>
          <w:szCs w:val="18"/>
        </w:rPr>
      </w:pPr>
      <w:r w:rsidRPr="005E3EE1">
        <w:rPr>
          <w:rFonts w:ascii="Arial" w:eastAsia="Times New Roman" w:hAnsi="Arial" w:cs="Arial"/>
          <w:b/>
          <w:sz w:val="18"/>
          <w:szCs w:val="18"/>
        </w:rPr>
        <w:br w:type="page"/>
      </w:r>
    </w:p>
    <w:p w:rsidR="001C318C" w:rsidRPr="005E3EE1" w:rsidRDefault="00E25ED9" w:rsidP="007D0DBA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5E3EE1">
        <w:rPr>
          <w:rFonts w:ascii="Arial" w:eastAsia="Times New Roman" w:hAnsi="Arial" w:cs="Arial"/>
          <w:b/>
          <w:sz w:val="18"/>
          <w:szCs w:val="18"/>
        </w:rPr>
        <w:t>Ч</w:t>
      </w:r>
      <w:r w:rsidR="001C318C" w:rsidRPr="005E3EE1">
        <w:rPr>
          <w:rFonts w:ascii="Arial" w:eastAsia="Times New Roman" w:hAnsi="Arial" w:cs="Arial"/>
          <w:b/>
          <w:sz w:val="18"/>
          <w:szCs w:val="18"/>
        </w:rPr>
        <w:t>асть 2</w:t>
      </w:r>
    </w:p>
    <w:p w:rsidR="001C318C" w:rsidRPr="005E3EE1" w:rsidRDefault="001C318C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При возникновении или угрозе возникновения аварийных электроэнергетических режимов могут быть немедленно отключены с питающих центров сетевой организации:</w:t>
      </w:r>
    </w:p>
    <w:p w:rsidR="001C318C" w:rsidRPr="005E3EE1" w:rsidRDefault="001C318C" w:rsidP="007D0DB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питающие линии</w:t>
      </w:r>
      <w:r w:rsidR="00EC2C60" w:rsidRPr="005E3EE1">
        <w:rPr>
          <w:rFonts w:ascii="Arial" w:eastAsia="Times New Roman" w:hAnsi="Arial" w:cs="Arial"/>
          <w:sz w:val="18"/>
          <w:szCs w:val="18"/>
        </w:rPr>
        <w:t xml:space="preserve"> </w:t>
      </w:r>
      <w:r w:rsidRPr="005E3EE1">
        <w:rPr>
          <w:rFonts w:ascii="Arial" w:eastAsia="Times New Roman" w:hAnsi="Arial" w:cs="Arial"/>
          <w:sz w:val="18"/>
          <w:szCs w:val="18"/>
        </w:rPr>
        <w:t>________</w:t>
      </w:r>
      <w:r w:rsidR="002E1CAF" w:rsidRPr="005E3EE1">
        <w:rPr>
          <w:rFonts w:ascii="Arial" w:eastAsia="Times New Roman" w:hAnsi="Arial" w:cs="Arial"/>
          <w:sz w:val="18"/>
          <w:szCs w:val="18"/>
        </w:rPr>
        <w:t>_______________________________________________________________________________________________________</w:t>
      </w:r>
      <w:r w:rsidRPr="005E3EE1">
        <w:rPr>
          <w:rFonts w:ascii="Arial" w:eastAsia="Times New Roman" w:hAnsi="Arial" w:cs="Arial"/>
          <w:sz w:val="18"/>
          <w:szCs w:val="18"/>
        </w:rPr>
        <w:t>____.</w:t>
      </w:r>
    </w:p>
    <w:p w:rsidR="001C318C" w:rsidRPr="005E3EE1" w:rsidRDefault="001C318C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Питающие линии № __________________</w:t>
      </w:r>
      <w:r w:rsidR="002E1CAF" w:rsidRPr="005E3EE1">
        <w:rPr>
          <w:rFonts w:ascii="Arial" w:eastAsia="Times New Roman" w:hAnsi="Arial" w:cs="Arial"/>
          <w:sz w:val="18"/>
          <w:szCs w:val="18"/>
        </w:rPr>
        <w:t>___________</w:t>
      </w:r>
      <w:r w:rsidR="00E25ED9" w:rsidRPr="005E3EE1">
        <w:rPr>
          <w:rFonts w:ascii="Arial" w:eastAsia="Times New Roman" w:hAnsi="Arial" w:cs="Arial"/>
          <w:sz w:val="18"/>
          <w:szCs w:val="18"/>
        </w:rPr>
        <w:t>_______________________</w:t>
      </w:r>
      <w:r w:rsidRPr="005E3EE1">
        <w:rPr>
          <w:rFonts w:ascii="Arial" w:eastAsia="Times New Roman" w:hAnsi="Arial" w:cs="Arial"/>
          <w:sz w:val="18"/>
          <w:szCs w:val="18"/>
        </w:rPr>
        <w:t>могут быть отключены на время, указанное в графе 12.</w:t>
      </w:r>
    </w:p>
    <w:p w:rsidR="001C318C" w:rsidRPr="005E3EE1" w:rsidRDefault="001C318C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Питающие линии № __________</w:t>
      </w:r>
      <w:r w:rsidR="002E1CAF" w:rsidRPr="005E3EE1">
        <w:rPr>
          <w:rFonts w:ascii="Arial" w:eastAsia="Times New Roman" w:hAnsi="Arial" w:cs="Arial"/>
          <w:sz w:val="18"/>
          <w:szCs w:val="18"/>
        </w:rPr>
        <w:t>____________</w:t>
      </w:r>
      <w:r w:rsidR="00E25ED9" w:rsidRPr="005E3EE1">
        <w:rPr>
          <w:rFonts w:ascii="Arial" w:eastAsia="Times New Roman" w:hAnsi="Arial" w:cs="Arial"/>
          <w:sz w:val="18"/>
          <w:szCs w:val="18"/>
        </w:rPr>
        <w:t>______________________________</w:t>
      </w:r>
      <w:r w:rsidRPr="005E3EE1">
        <w:rPr>
          <w:rFonts w:ascii="Arial" w:eastAsia="Times New Roman" w:hAnsi="Arial" w:cs="Arial"/>
          <w:sz w:val="18"/>
          <w:szCs w:val="18"/>
        </w:rPr>
        <w:t>могут быть отключены по истечении времени, указанного в графе 11.</w:t>
      </w:r>
    </w:p>
    <w:p w:rsidR="001C318C" w:rsidRPr="005E3EE1" w:rsidRDefault="001C318C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По требованию сетевой организации потребитель немедленно отключает ___</w:t>
      </w:r>
      <w:r w:rsidR="002E1CAF" w:rsidRPr="005E3EE1">
        <w:rPr>
          <w:rFonts w:ascii="Arial" w:eastAsia="Times New Roman" w:hAnsi="Arial" w:cs="Arial"/>
          <w:sz w:val="18"/>
          <w:szCs w:val="18"/>
        </w:rPr>
        <w:t>__</w:t>
      </w:r>
      <w:r w:rsidRPr="005E3EE1">
        <w:rPr>
          <w:rFonts w:ascii="Arial" w:eastAsia="Times New Roman" w:hAnsi="Arial" w:cs="Arial"/>
          <w:sz w:val="18"/>
          <w:szCs w:val="18"/>
        </w:rPr>
        <w:t>_____ кВт из ___</w:t>
      </w:r>
      <w:r w:rsidR="002E1CAF" w:rsidRPr="005E3EE1">
        <w:rPr>
          <w:rFonts w:ascii="Arial" w:eastAsia="Times New Roman" w:hAnsi="Arial" w:cs="Arial"/>
          <w:sz w:val="18"/>
          <w:szCs w:val="18"/>
        </w:rPr>
        <w:t>______</w:t>
      </w:r>
      <w:r w:rsidRPr="005E3EE1">
        <w:rPr>
          <w:rFonts w:ascii="Arial" w:eastAsia="Times New Roman" w:hAnsi="Arial" w:cs="Arial"/>
          <w:sz w:val="18"/>
          <w:szCs w:val="18"/>
        </w:rPr>
        <w:t>_____ точек.</w:t>
      </w:r>
    </w:p>
    <w:p w:rsidR="001C318C" w:rsidRPr="005E3EE1" w:rsidRDefault="001C318C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Использование имеющихся в работе устройств автоматического включения резерва: разрешено _____________; запрещено ____________.</w:t>
      </w:r>
    </w:p>
    <w:p w:rsidR="00C64E53" w:rsidRPr="005E3EE1" w:rsidRDefault="00C64E53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Максимальная мощность энергопринимающих устройств __________ кВт.</w:t>
      </w:r>
    </w:p>
    <w:p w:rsidR="00843153" w:rsidRPr="005E3EE1" w:rsidRDefault="00843153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Категорийность по надежности электроснабжения_________.</w:t>
      </w:r>
    </w:p>
    <w:p w:rsidR="00C64E53" w:rsidRPr="005E3EE1" w:rsidRDefault="00C64E53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Наличие отдельной питающей линии для электроприемников аварийной брони, по которым подача электрической энергии (мощности) не подлежит временному отключению (да/</w:t>
      </w:r>
      <w:r w:rsidR="00FB6196" w:rsidRPr="005E3EE1">
        <w:rPr>
          <w:rFonts w:ascii="Arial" w:eastAsia="Times New Roman" w:hAnsi="Arial" w:cs="Arial"/>
          <w:sz w:val="18"/>
          <w:szCs w:val="18"/>
        </w:rPr>
        <w:t>нет) _</w:t>
      </w:r>
      <w:r w:rsidRPr="005E3EE1">
        <w:rPr>
          <w:rFonts w:ascii="Arial" w:eastAsia="Times New Roman" w:hAnsi="Arial" w:cs="Arial"/>
          <w:sz w:val="18"/>
          <w:szCs w:val="18"/>
        </w:rPr>
        <w:t>______________.</w:t>
      </w:r>
    </w:p>
    <w:p w:rsidR="00C64E53" w:rsidRPr="005E3EE1" w:rsidRDefault="00C64E53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Наличие собственных автономных резервных источников питания (да/</w:t>
      </w:r>
      <w:r w:rsidR="00FB6196" w:rsidRPr="005E3EE1">
        <w:rPr>
          <w:rFonts w:ascii="Arial" w:eastAsia="Times New Roman" w:hAnsi="Arial" w:cs="Arial"/>
          <w:sz w:val="18"/>
          <w:szCs w:val="18"/>
        </w:rPr>
        <w:t>нет) _</w:t>
      </w:r>
      <w:r w:rsidRPr="005E3EE1">
        <w:rPr>
          <w:rFonts w:ascii="Arial" w:eastAsia="Times New Roman" w:hAnsi="Arial" w:cs="Arial"/>
          <w:sz w:val="18"/>
          <w:szCs w:val="18"/>
        </w:rPr>
        <w:t>______________</w:t>
      </w:r>
      <w:r w:rsidR="00843153" w:rsidRPr="005E3EE1">
        <w:rPr>
          <w:rFonts w:ascii="Arial" w:eastAsia="Times New Roman" w:hAnsi="Arial" w:cs="Arial"/>
          <w:sz w:val="18"/>
          <w:szCs w:val="18"/>
        </w:rPr>
        <w:t>: ______шт.</w:t>
      </w:r>
      <w:r w:rsidRPr="005E3EE1">
        <w:rPr>
          <w:rFonts w:ascii="Arial" w:eastAsia="Times New Roman" w:hAnsi="Arial" w:cs="Arial"/>
          <w:sz w:val="18"/>
          <w:szCs w:val="18"/>
        </w:rPr>
        <w:t xml:space="preserve"> с</w:t>
      </w:r>
      <w:r w:rsidR="00E25ED9" w:rsidRPr="005E3EE1">
        <w:rPr>
          <w:rFonts w:ascii="Arial" w:eastAsia="Times New Roman" w:hAnsi="Arial" w:cs="Arial"/>
          <w:sz w:val="18"/>
          <w:szCs w:val="18"/>
        </w:rPr>
        <w:t>уммарной</w:t>
      </w:r>
      <w:r w:rsidRPr="005E3EE1">
        <w:rPr>
          <w:rFonts w:ascii="Arial" w:eastAsia="Times New Roman" w:hAnsi="Arial" w:cs="Arial"/>
          <w:sz w:val="18"/>
          <w:szCs w:val="18"/>
        </w:rPr>
        <w:t xml:space="preserve"> мощностью________ кВт.</w:t>
      </w:r>
    </w:p>
    <w:p w:rsidR="00CA0C7F" w:rsidRPr="005E3EE1" w:rsidRDefault="003F57DE" w:rsidP="007D0DBA">
      <w:pPr>
        <w:pStyle w:val="a3"/>
        <w:widowControl w:val="0"/>
        <w:numPr>
          <w:ilvl w:val="0"/>
          <w:numId w:val="13"/>
        </w:numPr>
        <w:tabs>
          <w:tab w:val="left" w:pos="1418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Arial" w:eastAsia="Times New Roman" w:hAnsi="Arial" w:cs="Arial"/>
          <w:sz w:val="18"/>
          <w:szCs w:val="18"/>
        </w:rPr>
      </w:pPr>
      <w:r w:rsidRPr="005E3EE1">
        <w:rPr>
          <w:rFonts w:ascii="Arial" w:eastAsia="Times New Roman" w:hAnsi="Arial" w:cs="Arial"/>
          <w:sz w:val="18"/>
          <w:szCs w:val="18"/>
        </w:rPr>
        <w:t>Акт согласования технологической и (или) аварийной брони (далее – Акт) должен быть изменен в случаях, предусмотренных действующим законодательством РФ, а также в случае:</w:t>
      </w:r>
    </w:p>
    <w:p w:rsidR="003F57DE" w:rsidRPr="005E3EE1" w:rsidRDefault="003F57D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>заключения нового договора энергоснабжения (купли-продажи (поставки) электроэнергии);</w:t>
      </w:r>
    </w:p>
    <w:p w:rsidR="003F57DE" w:rsidRPr="005E3EE1" w:rsidRDefault="003F57D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 xml:space="preserve">выявления </w:t>
      </w:r>
      <w:r w:rsidR="008A3B51" w:rsidRPr="005E3EE1">
        <w:rPr>
          <w:b w:val="0"/>
          <w:color w:val="000000"/>
          <w:sz w:val="18"/>
          <w:szCs w:val="18"/>
        </w:rPr>
        <w:t>несоответствия информации (параметров, значений и т.д.), указанной в Акте, актуальной документ</w:t>
      </w:r>
      <w:r w:rsidR="0006724A" w:rsidRPr="005E3EE1">
        <w:rPr>
          <w:b w:val="0"/>
          <w:color w:val="000000"/>
          <w:sz w:val="18"/>
          <w:szCs w:val="18"/>
        </w:rPr>
        <w:t>ально подтвержденной информации;</w:t>
      </w:r>
    </w:p>
    <w:p w:rsidR="003F57DE" w:rsidRPr="005E3EE1" w:rsidRDefault="003F57DE" w:rsidP="007D0DBA">
      <w:pPr>
        <w:pStyle w:val="Heading"/>
        <w:numPr>
          <w:ilvl w:val="0"/>
          <w:numId w:val="12"/>
        </w:numPr>
        <w:tabs>
          <w:tab w:val="left" w:pos="1418"/>
        </w:tabs>
        <w:ind w:left="0" w:firstLine="567"/>
        <w:jc w:val="both"/>
        <w:outlineLvl w:val="0"/>
        <w:rPr>
          <w:b w:val="0"/>
          <w:color w:val="000000"/>
          <w:sz w:val="18"/>
          <w:szCs w:val="18"/>
        </w:rPr>
      </w:pPr>
      <w:r w:rsidRPr="005E3EE1">
        <w:rPr>
          <w:b w:val="0"/>
          <w:color w:val="000000"/>
          <w:sz w:val="18"/>
          <w:szCs w:val="18"/>
        </w:rPr>
        <w:t xml:space="preserve">выявления несоответствий параметров </w:t>
      </w:r>
      <w:r w:rsidR="0006724A" w:rsidRPr="005E3EE1">
        <w:rPr>
          <w:b w:val="0"/>
          <w:color w:val="000000"/>
          <w:sz w:val="18"/>
          <w:szCs w:val="18"/>
        </w:rPr>
        <w:t xml:space="preserve">токоприемников и </w:t>
      </w:r>
      <w:r w:rsidRPr="005E3EE1">
        <w:rPr>
          <w:b w:val="0"/>
          <w:color w:val="000000"/>
          <w:sz w:val="18"/>
          <w:szCs w:val="18"/>
        </w:rPr>
        <w:t>энергопринимающих устройств, включенных в технологическую и (или) аварийную броню.</w:t>
      </w:r>
    </w:p>
    <w:p w:rsidR="00E25ED9" w:rsidRPr="005E3EE1" w:rsidRDefault="00E25ED9" w:rsidP="007D0DBA">
      <w:pPr>
        <w:pStyle w:val="Heading"/>
        <w:outlineLvl w:val="0"/>
        <w:rPr>
          <w:color w:val="000000"/>
          <w:sz w:val="18"/>
          <w:szCs w:val="18"/>
        </w:rPr>
      </w:pPr>
    </w:p>
    <w:p w:rsidR="00EE64A6" w:rsidRPr="005E3EE1" w:rsidRDefault="0006724A" w:rsidP="007D0DBA">
      <w:pPr>
        <w:pStyle w:val="Heading"/>
        <w:outlineLvl w:val="0"/>
        <w:rPr>
          <w:color w:val="000000"/>
          <w:sz w:val="18"/>
          <w:szCs w:val="18"/>
        </w:rPr>
      </w:pPr>
      <w:r w:rsidRPr="005E3EE1">
        <w:rPr>
          <w:color w:val="000000"/>
          <w:sz w:val="18"/>
          <w:szCs w:val="18"/>
        </w:rPr>
        <w:t>Замечания сетевой организации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93"/>
      </w:tblGrid>
      <w:tr w:rsidR="00EE64A6" w:rsidRPr="005E3EE1" w:rsidTr="001609FE">
        <w:trPr>
          <w:trHeight w:val="340"/>
        </w:trPr>
        <w:tc>
          <w:tcPr>
            <w:tcW w:w="15593" w:type="dxa"/>
          </w:tcPr>
          <w:p w:rsidR="00EE64A6" w:rsidRPr="005E3EE1" w:rsidRDefault="00EE64A6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EE64A6" w:rsidRPr="005E3EE1" w:rsidTr="001609FE">
        <w:trPr>
          <w:trHeight w:val="340"/>
        </w:trPr>
        <w:tc>
          <w:tcPr>
            <w:tcW w:w="15593" w:type="dxa"/>
          </w:tcPr>
          <w:p w:rsidR="00EE64A6" w:rsidRPr="005E3EE1" w:rsidRDefault="00EE64A6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EE64A6" w:rsidRPr="005E3EE1" w:rsidTr="001609FE">
        <w:trPr>
          <w:trHeight w:val="340"/>
        </w:trPr>
        <w:tc>
          <w:tcPr>
            <w:tcW w:w="15593" w:type="dxa"/>
          </w:tcPr>
          <w:p w:rsidR="00EE64A6" w:rsidRPr="005E3EE1" w:rsidRDefault="00EE64A6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EE64A6" w:rsidRPr="005E3EE1" w:rsidTr="001609FE">
        <w:trPr>
          <w:trHeight w:val="340"/>
        </w:trPr>
        <w:tc>
          <w:tcPr>
            <w:tcW w:w="15593" w:type="dxa"/>
          </w:tcPr>
          <w:p w:rsidR="00EE64A6" w:rsidRPr="005E3EE1" w:rsidRDefault="00EE64A6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EE64A6" w:rsidRPr="005E3EE1" w:rsidTr="001609FE">
        <w:trPr>
          <w:trHeight w:val="340"/>
        </w:trPr>
        <w:tc>
          <w:tcPr>
            <w:tcW w:w="15593" w:type="dxa"/>
          </w:tcPr>
          <w:p w:rsidR="00EE64A6" w:rsidRPr="005E3EE1" w:rsidRDefault="00EE64A6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EE64A6" w:rsidRPr="005E3EE1" w:rsidTr="001609FE">
        <w:trPr>
          <w:trHeight w:val="340"/>
        </w:trPr>
        <w:tc>
          <w:tcPr>
            <w:tcW w:w="15593" w:type="dxa"/>
          </w:tcPr>
          <w:p w:rsidR="00EE64A6" w:rsidRPr="005E3EE1" w:rsidRDefault="00EE64A6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382531" w:rsidRPr="005E3EE1" w:rsidTr="001609FE">
        <w:trPr>
          <w:trHeight w:val="340"/>
        </w:trPr>
        <w:tc>
          <w:tcPr>
            <w:tcW w:w="15593" w:type="dxa"/>
          </w:tcPr>
          <w:p w:rsidR="00382531" w:rsidRPr="005E3EE1" w:rsidRDefault="00382531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382531" w:rsidRPr="005E3EE1" w:rsidTr="001609FE">
        <w:trPr>
          <w:trHeight w:val="340"/>
        </w:trPr>
        <w:tc>
          <w:tcPr>
            <w:tcW w:w="15593" w:type="dxa"/>
          </w:tcPr>
          <w:p w:rsidR="00382531" w:rsidRPr="005E3EE1" w:rsidRDefault="00382531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382531" w:rsidRPr="005E3EE1" w:rsidTr="001609FE">
        <w:trPr>
          <w:trHeight w:val="340"/>
        </w:trPr>
        <w:tc>
          <w:tcPr>
            <w:tcW w:w="15593" w:type="dxa"/>
          </w:tcPr>
          <w:p w:rsidR="00382531" w:rsidRPr="005E3EE1" w:rsidRDefault="00382531" w:rsidP="007D0DBA">
            <w:pPr>
              <w:pStyle w:val="Heading"/>
              <w:outlineLvl w:val="0"/>
              <w:rPr>
                <w:b w:val="0"/>
                <w:color w:val="000000"/>
                <w:sz w:val="18"/>
                <w:szCs w:val="18"/>
              </w:rPr>
            </w:pPr>
          </w:p>
        </w:tc>
      </w:tr>
    </w:tbl>
    <w:p w:rsidR="0006724A" w:rsidRPr="005E3EE1" w:rsidRDefault="0006724A" w:rsidP="007D0DBA">
      <w:pPr>
        <w:pStyle w:val="Heading"/>
        <w:outlineLvl w:val="0"/>
        <w:rPr>
          <w:b w:val="0"/>
          <w:color w:val="000000"/>
          <w:sz w:val="18"/>
          <w:szCs w:val="18"/>
        </w:rPr>
      </w:pPr>
    </w:p>
    <w:p w:rsidR="00E25ED9" w:rsidRPr="005E3EE1" w:rsidRDefault="00E25ED9" w:rsidP="007D0DBA">
      <w:pPr>
        <w:pStyle w:val="Heading"/>
        <w:outlineLvl w:val="0"/>
        <w:rPr>
          <w:color w:val="000000"/>
          <w:sz w:val="18"/>
          <w:szCs w:val="18"/>
        </w:rPr>
      </w:pPr>
    </w:p>
    <w:p w:rsidR="00382531" w:rsidRPr="005E3EE1" w:rsidRDefault="00382531" w:rsidP="007D0DBA">
      <w:pPr>
        <w:pStyle w:val="Heading"/>
        <w:outlineLvl w:val="0"/>
        <w:rPr>
          <w:color w:val="000000"/>
          <w:sz w:val="18"/>
          <w:szCs w:val="18"/>
        </w:rPr>
      </w:pPr>
    </w:p>
    <w:p w:rsidR="00382531" w:rsidRPr="005E3EE1" w:rsidRDefault="00382531" w:rsidP="007D0DBA">
      <w:pPr>
        <w:pStyle w:val="Heading"/>
        <w:outlineLvl w:val="0"/>
        <w:rPr>
          <w:color w:val="00000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150"/>
        <w:gridCol w:w="5151"/>
      </w:tblGrid>
      <w:tr w:rsidR="00382531" w:rsidRPr="005E3EE1" w:rsidTr="001609FE">
        <w:tc>
          <w:tcPr>
            <w:tcW w:w="5150" w:type="dxa"/>
          </w:tcPr>
          <w:p w:rsidR="00382531" w:rsidRPr="005E3EE1" w:rsidRDefault="00382531" w:rsidP="007D0DBA">
            <w:pPr>
              <w:pStyle w:val="Heading"/>
              <w:rPr>
                <w:color w:val="000000"/>
                <w:sz w:val="18"/>
                <w:szCs w:val="18"/>
              </w:rPr>
            </w:pPr>
            <w:r w:rsidRPr="005E3EE1">
              <w:rPr>
                <w:color w:val="000000"/>
                <w:sz w:val="18"/>
                <w:szCs w:val="18"/>
              </w:rPr>
              <w:t>Представитель потребителя</w:t>
            </w:r>
          </w:p>
        </w:tc>
        <w:tc>
          <w:tcPr>
            <w:tcW w:w="5150" w:type="dxa"/>
          </w:tcPr>
          <w:p w:rsidR="00382531" w:rsidRPr="005E3EE1" w:rsidRDefault="00382531" w:rsidP="007D0DBA">
            <w:pPr>
              <w:pStyle w:val="Heading"/>
              <w:rPr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</w:tcPr>
          <w:p w:rsidR="00382531" w:rsidRPr="005E3EE1" w:rsidRDefault="00382531" w:rsidP="007D0DBA">
            <w:pPr>
              <w:pStyle w:val="Heading"/>
              <w:rPr>
                <w:color w:val="000000"/>
                <w:sz w:val="18"/>
                <w:szCs w:val="18"/>
              </w:rPr>
            </w:pPr>
            <w:r w:rsidRPr="005E3EE1">
              <w:rPr>
                <w:color w:val="000000"/>
                <w:sz w:val="18"/>
                <w:szCs w:val="18"/>
              </w:rPr>
              <w:t>Представитель сетевой организации</w:t>
            </w:r>
          </w:p>
        </w:tc>
      </w:tr>
      <w:tr w:rsidR="00382531" w:rsidRPr="005E3EE1" w:rsidTr="001609FE">
        <w:tc>
          <w:tcPr>
            <w:tcW w:w="5150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50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</w:tr>
      <w:tr w:rsidR="00382531" w:rsidRPr="005E3EE1" w:rsidTr="001609FE">
        <w:tc>
          <w:tcPr>
            <w:tcW w:w="5150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__________________________</w:t>
            </w:r>
          </w:p>
        </w:tc>
        <w:tc>
          <w:tcPr>
            <w:tcW w:w="5150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  <w:r w:rsidRPr="005E3EE1">
              <w:rPr>
                <w:b w:val="0"/>
                <w:color w:val="000000"/>
                <w:sz w:val="18"/>
                <w:szCs w:val="18"/>
              </w:rPr>
              <w:t>__________________________</w:t>
            </w:r>
          </w:p>
        </w:tc>
      </w:tr>
      <w:tr w:rsidR="00382531" w:rsidRPr="005E3EE1" w:rsidTr="001609FE">
        <w:tc>
          <w:tcPr>
            <w:tcW w:w="5150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50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5151" w:type="dxa"/>
          </w:tcPr>
          <w:p w:rsidR="00382531" w:rsidRPr="005E3EE1" w:rsidRDefault="00382531" w:rsidP="007D0DBA">
            <w:pPr>
              <w:pStyle w:val="Heading"/>
              <w:rPr>
                <w:b w:val="0"/>
                <w:color w:val="000000"/>
                <w:sz w:val="18"/>
                <w:szCs w:val="18"/>
              </w:rPr>
            </w:pPr>
          </w:p>
        </w:tc>
      </w:tr>
    </w:tbl>
    <w:p w:rsidR="00382531" w:rsidRPr="005E3EE1" w:rsidRDefault="00382531" w:rsidP="007D0DBA">
      <w:pPr>
        <w:pStyle w:val="Heading"/>
        <w:outlineLvl w:val="0"/>
        <w:rPr>
          <w:color w:val="000000"/>
          <w:sz w:val="18"/>
          <w:szCs w:val="18"/>
        </w:rPr>
      </w:pPr>
    </w:p>
    <w:sectPr w:rsidR="00382531" w:rsidRPr="005E3EE1" w:rsidSect="007D0DBA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027" w:rsidRDefault="00D72027" w:rsidP="00E25ED9">
      <w:pPr>
        <w:spacing w:after="0" w:line="240" w:lineRule="auto"/>
      </w:pPr>
      <w:r>
        <w:separator/>
      </w:r>
    </w:p>
  </w:endnote>
  <w:endnote w:type="continuationSeparator" w:id="0">
    <w:p w:rsidR="00D72027" w:rsidRDefault="00D72027" w:rsidP="00E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027" w:rsidRDefault="00D72027" w:rsidP="00E25ED9">
      <w:pPr>
        <w:spacing w:after="0" w:line="240" w:lineRule="auto"/>
      </w:pPr>
      <w:r>
        <w:separator/>
      </w:r>
    </w:p>
  </w:footnote>
  <w:footnote w:type="continuationSeparator" w:id="0">
    <w:p w:rsidR="00D72027" w:rsidRDefault="00D72027" w:rsidP="00E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6EF"/>
    <w:multiLevelType w:val="hybridMultilevel"/>
    <w:tmpl w:val="231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832"/>
    <w:multiLevelType w:val="hybridMultilevel"/>
    <w:tmpl w:val="86AC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84F6F"/>
    <w:multiLevelType w:val="hybridMultilevel"/>
    <w:tmpl w:val="2806E6B6"/>
    <w:lvl w:ilvl="0" w:tplc="F4D66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E4798"/>
    <w:multiLevelType w:val="hybridMultilevel"/>
    <w:tmpl w:val="C06E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F08F0"/>
    <w:multiLevelType w:val="hybridMultilevel"/>
    <w:tmpl w:val="12083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17A0F"/>
    <w:multiLevelType w:val="hybridMultilevel"/>
    <w:tmpl w:val="1924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F25FA"/>
    <w:multiLevelType w:val="hybridMultilevel"/>
    <w:tmpl w:val="86AC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5BB2"/>
    <w:multiLevelType w:val="hybridMultilevel"/>
    <w:tmpl w:val="A1A01D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FD75EEF"/>
    <w:multiLevelType w:val="hybridMultilevel"/>
    <w:tmpl w:val="561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5332"/>
    <w:multiLevelType w:val="hybridMultilevel"/>
    <w:tmpl w:val="C31A4C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5722C"/>
    <w:multiLevelType w:val="hybridMultilevel"/>
    <w:tmpl w:val="833E7F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9189F"/>
    <w:multiLevelType w:val="hybridMultilevel"/>
    <w:tmpl w:val="78189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067BF9"/>
    <w:multiLevelType w:val="hybridMultilevel"/>
    <w:tmpl w:val="7D6C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5"/>
    <w:rsid w:val="000058CF"/>
    <w:rsid w:val="0002162F"/>
    <w:rsid w:val="00024125"/>
    <w:rsid w:val="00050479"/>
    <w:rsid w:val="00051AFE"/>
    <w:rsid w:val="000554FB"/>
    <w:rsid w:val="00062B6C"/>
    <w:rsid w:val="00063D6B"/>
    <w:rsid w:val="0006724A"/>
    <w:rsid w:val="00082DD1"/>
    <w:rsid w:val="000A7418"/>
    <w:rsid w:val="000B0CB8"/>
    <w:rsid w:val="000B13F2"/>
    <w:rsid w:val="000B5159"/>
    <w:rsid w:val="000C44B7"/>
    <w:rsid w:val="000D4EC7"/>
    <w:rsid w:val="000E6546"/>
    <w:rsid w:val="001004BA"/>
    <w:rsid w:val="001234FF"/>
    <w:rsid w:val="0014255F"/>
    <w:rsid w:val="00151AC5"/>
    <w:rsid w:val="001609FE"/>
    <w:rsid w:val="00161222"/>
    <w:rsid w:val="001726FD"/>
    <w:rsid w:val="00180125"/>
    <w:rsid w:val="001A3917"/>
    <w:rsid w:val="001A60F1"/>
    <w:rsid w:val="001B011C"/>
    <w:rsid w:val="001C318C"/>
    <w:rsid w:val="001D3406"/>
    <w:rsid w:val="001D44E4"/>
    <w:rsid w:val="001D7F60"/>
    <w:rsid w:val="001E7B00"/>
    <w:rsid w:val="00211810"/>
    <w:rsid w:val="00223CC4"/>
    <w:rsid w:val="00233CF7"/>
    <w:rsid w:val="0023734D"/>
    <w:rsid w:val="00250B20"/>
    <w:rsid w:val="00251420"/>
    <w:rsid w:val="00263D17"/>
    <w:rsid w:val="00276A35"/>
    <w:rsid w:val="002836D8"/>
    <w:rsid w:val="002856EB"/>
    <w:rsid w:val="002971EC"/>
    <w:rsid w:val="002A4201"/>
    <w:rsid w:val="002C3A4E"/>
    <w:rsid w:val="002C3DA2"/>
    <w:rsid w:val="002D04B8"/>
    <w:rsid w:val="002E13A9"/>
    <w:rsid w:val="002E1CAF"/>
    <w:rsid w:val="002E2813"/>
    <w:rsid w:val="002E6500"/>
    <w:rsid w:val="00315733"/>
    <w:rsid w:val="00326BB0"/>
    <w:rsid w:val="00335248"/>
    <w:rsid w:val="003366EF"/>
    <w:rsid w:val="00360BEE"/>
    <w:rsid w:val="0036224A"/>
    <w:rsid w:val="0036684A"/>
    <w:rsid w:val="00382531"/>
    <w:rsid w:val="00383ED1"/>
    <w:rsid w:val="003862BA"/>
    <w:rsid w:val="003C22E3"/>
    <w:rsid w:val="003C3798"/>
    <w:rsid w:val="003D5CEE"/>
    <w:rsid w:val="003F2CF4"/>
    <w:rsid w:val="003F57DE"/>
    <w:rsid w:val="00401A24"/>
    <w:rsid w:val="0041061B"/>
    <w:rsid w:val="00445060"/>
    <w:rsid w:val="0046223F"/>
    <w:rsid w:val="004830CD"/>
    <w:rsid w:val="004B3D56"/>
    <w:rsid w:val="004C5708"/>
    <w:rsid w:val="004D2756"/>
    <w:rsid w:val="004E2BB5"/>
    <w:rsid w:val="004E6983"/>
    <w:rsid w:val="004E7882"/>
    <w:rsid w:val="00516652"/>
    <w:rsid w:val="00542E31"/>
    <w:rsid w:val="00543767"/>
    <w:rsid w:val="005637D8"/>
    <w:rsid w:val="00583AA8"/>
    <w:rsid w:val="00583FC9"/>
    <w:rsid w:val="00584059"/>
    <w:rsid w:val="005B1257"/>
    <w:rsid w:val="005D3FE0"/>
    <w:rsid w:val="005D51C2"/>
    <w:rsid w:val="005D6397"/>
    <w:rsid w:val="005E3EE1"/>
    <w:rsid w:val="005E51EC"/>
    <w:rsid w:val="005E587A"/>
    <w:rsid w:val="005E5A1D"/>
    <w:rsid w:val="005E6CCA"/>
    <w:rsid w:val="005F56BF"/>
    <w:rsid w:val="005F70B0"/>
    <w:rsid w:val="00605597"/>
    <w:rsid w:val="00607689"/>
    <w:rsid w:val="006101C4"/>
    <w:rsid w:val="0061455A"/>
    <w:rsid w:val="0062106E"/>
    <w:rsid w:val="00672502"/>
    <w:rsid w:val="006905B0"/>
    <w:rsid w:val="00696AC3"/>
    <w:rsid w:val="006B0308"/>
    <w:rsid w:val="006C3891"/>
    <w:rsid w:val="006D787B"/>
    <w:rsid w:val="006E2B27"/>
    <w:rsid w:val="006F5F6A"/>
    <w:rsid w:val="006F6572"/>
    <w:rsid w:val="007129B6"/>
    <w:rsid w:val="00725A0D"/>
    <w:rsid w:val="007521F6"/>
    <w:rsid w:val="007535F0"/>
    <w:rsid w:val="0076572D"/>
    <w:rsid w:val="00766E75"/>
    <w:rsid w:val="0077264D"/>
    <w:rsid w:val="0077309D"/>
    <w:rsid w:val="0078149B"/>
    <w:rsid w:val="00786AF6"/>
    <w:rsid w:val="007A63E5"/>
    <w:rsid w:val="007C041C"/>
    <w:rsid w:val="007D0DBA"/>
    <w:rsid w:val="007E2922"/>
    <w:rsid w:val="007E6EE8"/>
    <w:rsid w:val="007F3200"/>
    <w:rsid w:val="00812065"/>
    <w:rsid w:val="00824467"/>
    <w:rsid w:val="0084233B"/>
    <w:rsid w:val="00843153"/>
    <w:rsid w:val="00844C06"/>
    <w:rsid w:val="008A3B51"/>
    <w:rsid w:val="008B1FB9"/>
    <w:rsid w:val="008B388A"/>
    <w:rsid w:val="008C015A"/>
    <w:rsid w:val="008C12D8"/>
    <w:rsid w:val="008C6EF5"/>
    <w:rsid w:val="008D7F61"/>
    <w:rsid w:val="008E593D"/>
    <w:rsid w:val="00930079"/>
    <w:rsid w:val="00931920"/>
    <w:rsid w:val="00936CC3"/>
    <w:rsid w:val="0094527F"/>
    <w:rsid w:val="009509A6"/>
    <w:rsid w:val="00951AC9"/>
    <w:rsid w:val="00987E81"/>
    <w:rsid w:val="0099610C"/>
    <w:rsid w:val="009A026F"/>
    <w:rsid w:val="009A08C2"/>
    <w:rsid w:val="009A6D11"/>
    <w:rsid w:val="009B26DC"/>
    <w:rsid w:val="009B6C20"/>
    <w:rsid w:val="009B79C4"/>
    <w:rsid w:val="009D4C63"/>
    <w:rsid w:val="009E2C0C"/>
    <w:rsid w:val="00A015FE"/>
    <w:rsid w:val="00A4317D"/>
    <w:rsid w:val="00A5207E"/>
    <w:rsid w:val="00A53849"/>
    <w:rsid w:val="00A57042"/>
    <w:rsid w:val="00A60E1D"/>
    <w:rsid w:val="00A90C58"/>
    <w:rsid w:val="00A93F57"/>
    <w:rsid w:val="00AA497A"/>
    <w:rsid w:val="00AC5C0C"/>
    <w:rsid w:val="00AE1BDB"/>
    <w:rsid w:val="00AF30EA"/>
    <w:rsid w:val="00B07613"/>
    <w:rsid w:val="00B24614"/>
    <w:rsid w:val="00B30821"/>
    <w:rsid w:val="00B40D99"/>
    <w:rsid w:val="00B5318F"/>
    <w:rsid w:val="00B66154"/>
    <w:rsid w:val="00B75A3B"/>
    <w:rsid w:val="00B82FF9"/>
    <w:rsid w:val="00B83DE0"/>
    <w:rsid w:val="00B876C4"/>
    <w:rsid w:val="00B87786"/>
    <w:rsid w:val="00BB2231"/>
    <w:rsid w:val="00BB27DA"/>
    <w:rsid w:val="00BC353F"/>
    <w:rsid w:val="00BC59DD"/>
    <w:rsid w:val="00BD5F8A"/>
    <w:rsid w:val="00BE175A"/>
    <w:rsid w:val="00C00557"/>
    <w:rsid w:val="00C12A26"/>
    <w:rsid w:val="00C131B8"/>
    <w:rsid w:val="00C160D9"/>
    <w:rsid w:val="00C20731"/>
    <w:rsid w:val="00C22EB8"/>
    <w:rsid w:val="00C412CD"/>
    <w:rsid w:val="00C606D0"/>
    <w:rsid w:val="00C61CE9"/>
    <w:rsid w:val="00C64E53"/>
    <w:rsid w:val="00C8744B"/>
    <w:rsid w:val="00CA0C7F"/>
    <w:rsid w:val="00CA2439"/>
    <w:rsid w:val="00CC0A24"/>
    <w:rsid w:val="00CC5879"/>
    <w:rsid w:val="00CC5C49"/>
    <w:rsid w:val="00CD184B"/>
    <w:rsid w:val="00CE0D0C"/>
    <w:rsid w:val="00CE19FB"/>
    <w:rsid w:val="00D05BF3"/>
    <w:rsid w:val="00D14823"/>
    <w:rsid w:val="00D225EA"/>
    <w:rsid w:val="00D25F00"/>
    <w:rsid w:val="00D62FB6"/>
    <w:rsid w:val="00D64192"/>
    <w:rsid w:val="00D71033"/>
    <w:rsid w:val="00D72027"/>
    <w:rsid w:val="00D96B5C"/>
    <w:rsid w:val="00DA1F7D"/>
    <w:rsid w:val="00DA4DEA"/>
    <w:rsid w:val="00DC25ED"/>
    <w:rsid w:val="00DD1827"/>
    <w:rsid w:val="00DD6FAB"/>
    <w:rsid w:val="00DE2496"/>
    <w:rsid w:val="00DE3DE8"/>
    <w:rsid w:val="00DF1257"/>
    <w:rsid w:val="00DF6398"/>
    <w:rsid w:val="00E14341"/>
    <w:rsid w:val="00E14CAA"/>
    <w:rsid w:val="00E14F85"/>
    <w:rsid w:val="00E20CAD"/>
    <w:rsid w:val="00E25ED9"/>
    <w:rsid w:val="00E322BD"/>
    <w:rsid w:val="00E325A0"/>
    <w:rsid w:val="00E55724"/>
    <w:rsid w:val="00E62038"/>
    <w:rsid w:val="00E66205"/>
    <w:rsid w:val="00E87F2F"/>
    <w:rsid w:val="00EA05BB"/>
    <w:rsid w:val="00EB586C"/>
    <w:rsid w:val="00EC2591"/>
    <w:rsid w:val="00EC2C60"/>
    <w:rsid w:val="00ED5239"/>
    <w:rsid w:val="00EE182D"/>
    <w:rsid w:val="00EE232C"/>
    <w:rsid w:val="00EE64A6"/>
    <w:rsid w:val="00F21E4F"/>
    <w:rsid w:val="00F50636"/>
    <w:rsid w:val="00F545EF"/>
    <w:rsid w:val="00F651DD"/>
    <w:rsid w:val="00F739A8"/>
    <w:rsid w:val="00F85789"/>
    <w:rsid w:val="00F942B1"/>
    <w:rsid w:val="00FB422B"/>
    <w:rsid w:val="00FB6196"/>
    <w:rsid w:val="00FC7F0B"/>
    <w:rsid w:val="00FD4D23"/>
    <w:rsid w:val="00FF433A"/>
    <w:rsid w:val="00FF7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08640-4DB5-47C2-A4A2-EB48ADFB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2412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024125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3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668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C4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BB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5ED9"/>
  </w:style>
  <w:style w:type="paragraph" w:styleId="ab">
    <w:name w:val="footer"/>
    <w:basedOn w:val="a"/>
    <w:link w:val="ac"/>
    <w:uiPriority w:val="99"/>
    <w:unhideWhenUsed/>
    <w:rsid w:val="00E25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30D9-40C4-45D8-8287-39F410D4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AstakhovAV</dc:creator>
  <cp:lastModifiedBy>Давыдкин Дмитрий Александрович</cp:lastModifiedBy>
  <cp:revision>35</cp:revision>
  <cp:lastPrinted>2016-09-23T05:15:00Z</cp:lastPrinted>
  <dcterms:created xsi:type="dcterms:W3CDTF">2016-06-08T12:33:00Z</dcterms:created>
  <dcterms:modified xsi:type="dcterms:W3CDTF">2017-08-24T07:25:00Z</dcterms:modified>
</cp:coreProperties>
</file>