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64" w:rsidRPr="00EE06C5" w:rsidRDefault="00900FBF" w:rsidP="00FC2864">
      <w:pPr>
        <w:tabs>
          <w:tab w:val="left" w:pos="4095"/>
          <w:tab w:val="center" w:pos="496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FC2864" w:rsidRPr="00EE06C5" w:rsidRDefault="00FC2864" w:rsidP="00FC2864">
      <w:pPr>
        <w:pStyle w:val="a3"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EE06C5">
        <w:rPr>
          <w:rFonts w:ascii="Arial" w:hAnsi="Arial" w:cs="Arial"/>
          <w:b w:val="0"/>
          <w:sz w:val="24"/>
          <w:szCs w:val="24"/>
        </w:rPr>
        <w:t xml:space="preserve">к договору об </w:t>
      </w:r>
      <w:r w:rsidR="004C5966">
        <w:rPr>
          <w:rFonts w:ascii="Arial" w:hAnsi="Arial" w:cs="Arial"/>
          <w:b w:val="0"/>
          <w:sz w:val="24"/>
          <w:szCs w:val="24"/>
        </w:rPr>
        <w:t>оказании охранных услуг</w:t>
      </w:r>
      <w:r w:rsidRPr="00EE06C5">
        <w:rPr>
          <w:rFonts w:ascii="Arial" w:hAnsi="Arial" w:cs="Arial"/>
          <w:b w:val="0"/>
          <w:sz w:val="24"/>
          <w:szCs w:val="24"/>
        </w:rPr>
        <w:t xml:space="preserve"> № ____</w:t>
      </w:r>
    </w:p>
    <w:p w:rsidR="00FC2864" w:rsidRPr="00EE06C5" w:rsidRDefault="00FC2864" w:rsidP="00FC286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 xml:space="preserve">от </w:t>
      </w:r>
      <w:r w:rsidR="004C6CB0">
        <w:rPr>
          <w:rFonts w:ascii="Arial" w:hAnsi="Arial" w:cs="Arial"/>
          <w:sz w:val="24"/>
          <w:szCs w:val="24"/>
        </w:rPr>
        <w:t>_______________  г.</w:t>
      </w:r>
      <w:r w:rsidRPr="00EE06C5"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FC2864" w:rsidRPr="00EE06C5" w:rsidRDefault="00FC2864" w:rsidP="00FC2864">
      <w:pPr>
        <w:shd w:val="clear" w:color="auto" w:fill="FFFFFF"/>
        <w:spacing w:line="276" w:lineRule="auto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EE06C5">
        <w:rPr>
          <w:rFonts w:ascii="Arial" w:hAnsi="Arial" w:cs="Arial"/>
          <w:b/>
          <w:bCs/>
          <w:sz w:val="24"/>
          <w:szCs w:val="24"/>
        </w:rPr>
        <w:t>Регламент технического обслуживания систем ОС, ПС, ТВС.</w:t>
      </w:r>
    </w:p>
    <w:p w:rsidR="00FC2864" w:rsidRPr="00EE06C5" w:rsidRDefault="00FC2864" w:rsidP="00FC2864">
      <w:pPr>
        <w:shd w:val="clear" w:color="auto" w:fill="FFFFFF"/>
        <w:spacing w:line="276" w:lineRule="auto"/>
        <w:ind w:right="142"/>
        <w:jc w:val="center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b/>
          <w:bCs/>
          <w:sz w:val="24"/>
          <w:szCs w:val="24"/>
        </w:rPr>
        <w:t>Перечень основных работ по обслуживанию:</w:t>
      </w:r>
    </w:p>
    <w:p w:rsidR="00FC2864" w:rsidRPr="00EE06C5" w:rsidRDefault="00FC2864" w:rsidP="00FC2864">
      <w:pPr>
        <w:spacing w:line="276" w:lineRule="auto"/>
        <w:ind w:left="11"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«Охрана» обязана предупреждать и не допускать появление неисправностей Оборудования и аварийных ситуаций, обнаруживать проблемы в функционировании оборудования с помощью имеющихся средств управления и диагностики, оповещать «Заказчика» о выявленных неисправностях и ориентировочных сроках их устранения, принимать меры по локализации и устранению неисправностей.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pacing w:val="-2"/>
          <w:w w:val="105"/>
          <w:sz w:val="24"/>
          <w:szCs w:val="24"/>
        </w:rPr>
      </w:pPr>
      <w:r w:rsidRPr="00EE06C5">
        <w:rPr>
          <w:rFonts w:ascii="Arial" w:hAnsi="Arial" w:cs="Arial"/>
          <w:spacing w:val="-2"/>
          <w:w w:val="105"/>
          <w:sz w:val="24"/>
          <w:szCs w:val="24"/>
        </w:rPr>
        <w:t>«Охрана» должна составить графики проведения регламентных работ по обслуживанию пожарной сигнализации, системы оповещения людей о пожаре и системы видеонаблюдения, в которые должны входить следующие работы: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  <w:u w:val="single"/>
        </w:rPr>
        <w:t>Ежемесячно</w:t>
      </w:r>
      <w:r w:rsidRPr="00EE06C5">
        <w:rPr>
          <w:rFonts w:ascii="Arial" w:hAnsi="Arial" w:cs="Arial"/>
          <w:sz w:val="24"/>
          <w:szCs w:val="24"/>
        </w:rPr>
        <w:t>: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 xml:space="preserve">Очистка от пыли, грязи - контрольных панелей, приемно-контрольных приборов, усилителей, релейных блоков, </w:t>
      </w:r>
      <w:proofErr w:type="spellStart"/>
      <w:r w:rsidRPr="00EE06C5">
        <w:rPr>
          <w:rFonts w:ascii="Arial" w:hAnsi="Arial" w:cs="Arial"/>
          <w:sz w:val="24"/>
          <w:szCs w:val="24"/>
        </w:rPr>
        <w:t>извещателей</w:t>
      </w:r>
      <w:proofErr w:type="spellEnd"/>
      <w:proofErr w:type="gramStart"/>
      <w:r w:rsidRPr="00EE06C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E06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6C5">
        <w:rPr>
          <w:rFonts w:ascii="Arial" w:hAnsi="Arial" w:cs="Arial"/>
          <w:sz w:val="24"/>
          <w:szCs w:val="24"/>
        </w:rPr>
        <w:t>оповещателей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 xml:space="preserve">Внешний осмотр на отсутствие механических повреждений, прочность креплений составных частей приемно-контрольных приборов, усилителей, релейных блоков, </w:t>
      </w:r>
      <w:proofErr w:type="spellStart"/>
      <w:r w:rsidRPr="00EE06C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06C5">
        <w:rPr>
          <w:rFonts w:ascii="Arial" w:hAnsi="Arial" w:cs="Arial"/>
          <w:sz w:val="24"/>
          <w:szCs w:val="24"/>
        </w:rPr>
        <w:t>оповещателей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>, распределительных коробок (модулей расширения) и других средств.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Контроль рабочего положения выключателей и переключателей, исправности световой индикации.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Проведение работ по замене неисправных и отработавших срок эксплуатации элементов питания приборов и датчиков.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Проверка работоспособности источников бесперебойного питания и параметров аккумуляторов.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Проверка работоспособности приемно-контрольных устройств.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Проверка работоспособности приборов системы оповещения.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  <w:u w:val="single"/>
        </w:rPr>
        <w:t>Ежеквартально</w:t>
      </w:r>
      <w:r w:rsidRPr="00EE06C5">
        <w:rPr>
          <w:rFonts w:ascii="Arial" w:hAnsi="Arial" w:cs="Arial"/>
          <w:sz w:val="24"/>
          <w:szCs w:val="24"/>
        </w:rPr>
        <w:t>: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Проверка технического состояния внутреннего монтажа</w:t>
      </w:r>
      <w:r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Очистка, протирка, смазка, подпайка, замена или восстановление элементов, выработавших ресурс или пришедших в негодность.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 xml:space="preserve">Тестирование срабатывания каждой зоны </w:t>
      </w:r>
      <w:proofErr w:type="spellStart"/>
      <w:r w:rsidRPr="00EE06C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06C5">
        <w:rPr>
          <w:rFonts w:ascii="Arial" w:hAnsi="Arial" w:cs="Arial"/>
          <w:sz w:val="24"/>
          <w:szCs w:val="24"/>
        </w:rPr>
        <w:t>оповещателей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Замер величины питающего напряжения.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Проведение работ по замене неисправных и отработавших срок эксплуатации элементов питания приборов и датчиков.</w:t>
      </w:r>
    </w:p>
    <w:p w:rsidR="00FC2864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Проверка работоспособности каждого модуля.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434031">
        <w:rPr>
          <w:rFonts w:ascii="Arial" w:hAnsi="Arial" w:cs="Arial"/>
          <w:sz w:val="24"/>
          <w:szCs w:val="24"/>
        </w:rPr>
        <w:t>роведение контрольных проверок с</w:t>
      </w:r>
      <w:r>
        <w:rPr>
          <w:rFonts w:ascii="Arial" w:hAnsi="Arial" w:cs="Arial"/>
          <w:sz w:val="24"/>
          <w:szCs w:val="24"/>
        </w:rPr>
        <w:t>рабатывания систем по указанию З</w:t>
      </w:r>
      <w:r w:rsidRPr="00434031">
        <w:rPr>
          <w:rFonts w:ascii="Arial" w:hAnsi="Arial" w:cs="Arial"/>
          <w:sz w:val="24"/>
          <w:szCs w:val="24"/>
        </w:rPr>
        <w:t>аказчика (учебные тревоги).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  <w:u w:val="single"/>
        </w:rPr>
        <w:t>Раз в полгода</w:t>
      </w:r>
      <w:r w:rsidRPr="00EE06C5">
        <w:rPr>
          <w:rFonts w:ascii="Arial" w:hAnsi="Arial" w:cs="Arial"/>
          <w:sz w:val="24"/>
          <w:szCs w:val="24"/>
        </w:rPr>
        <w:t>: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Контроль основного и резервного источников питания.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 xml:space="preserve">Проверка автоматического переключения питания с основного на </w:t>
      </w:r>
      <w:proofErr w:type="gramStart"/>
      <w:r w:rsidRPr="00EE06C5">
        <w:rPr>
          <w:rFonts w:ascii="Arial" w:hAnsi="Arial" w:cs="Arial"/>
          <w:sz w:val="24"/>
          <w:szCs w:val="24"/>
        </w:rPr>
        <w:t>резервный</w:t>
      </w:r>
      <w:proofErr w:type="gramEnd"/>
      <w:r w:rsidRPr="00EE06C5"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 xml:space="preserve">Продувка оптической системы </w:t>
      </w:r>
      <w:proofErr w:type="spellStart"/>
      <w:r w:rsidRPr="00EE06C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 xml:space="preserve"> воздухом.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lastRenderedPageBreak/>
        <w:t xml:space="preserve">Проверка технического состояния и работоспособности </w:t>
      </w:r>
      <w:proofErr w:type="spellStart"/>
      <w:r w:rsidRPr="00EE06C5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  <w:u w:val="single"/>
        </w:rPr>
        <w:t>Раз в год</w:t>
      </w:r>
      <w:r w:rsidRPr="00EE06C5">
        <w:rPr>
          <w:rFonts w:ascii="Arial" w:hAnsi="Arial" w:cs="Arial"/>
          <w:sz w:val="24"/>
          <w:szCs w:val="24"/>
        </w:rPr>
        <w:t xml:space="preserve">: Проверка технического состояния внутреннего монтажа контактов </w:t>
      </w:r>
      <w:proofErr w:type="spellStart"/>
      <w:r w:rsidRPr="00EE06C5">
        <w:rPr>
          <w:rFonts w:ascii="Arial" w:hAnsi="Arial" w:cs="Arial"/>
          <w:sz w:val="24"/>
          <w:szCs w:val="24"/>
        </w:rPr>
        <w:t>оповещателей</w:t>
      </w:r>
      <w:proofErr w:type="spellEnd"/>
      <w:r w:rsidRPr="00EE06C5">
        <w:rPr>
          <w:rFonts w:ascii="Arial" w:hAnsi="Arial" w:cs="Arial"/>
          <w:sz w:val="24"/>
          <w:szCs w:val="24"/>
        </w:rPr>
        <w:t>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«Охрана» обязана вести журнал по техническому обслуживанию систем ОС, ТС, ТВС.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E06C5">
        <w:rPr>
          <w:rFonts w:ascii="Arial" w:hAnsi="Arial" w:cs="Arial"/>
          <w:sz w:val="24"/>
          <w:szCs w:val="24"/>
        </w:rPr>
        <w:t>Отметки о проведении работ по техническому обслуживанию систем ОС, ТС, ТВС «Охрана» заносит в журнал.</w:t>
      </w:r>
    </w:p>
    <w:p w:rsidR="00FC2864" w:rsidRPr="00EE06C5" w:rsidRDefault="00FC2864" w:rsidP="00FC286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50"/>
        <w:gridCol w:w="4950"/>
      </w:tblGrid>
      <w:tr w:rsidR="00FC2864" w:rsidRPr="0052394F" w:rsidTr="007418CF">
        <w:trPr>
          <w:trHeight w:val="2244"/>
        </w:trPr>
        <w:tc>
          <w:tcPr>
            <w:tcW w:w="4950" w:type="dxa"/>
          </w:tcPr>
          <w:p w:rsidR="00FC2864" w:rsidRPr="00EE06C5" w:rsidRDefault="00FC2864" w:rsidP="007418CF">
            <w:pPr>
              <w:pStyle w:val="a5"/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Pr="00EE06C5" w:rsidRDefault="00FC2864" w:rsidP="007418CF">
            <w:pPr>
              <w:pStyle w:val="a7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Pr="00EE06C5" w:rsidRDefault="00FC2864" w:rsidP="007418CF">
            <w:pPr>
              <w:pStyle w:val="a7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Default="00FC2864" w:rsidP="007418CF">
            <w:pPr>
              <w:pStyle w:val="a7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Pr="00EE06C5" w:rsidRDefault="00FC2864" w:rsidP="007418CF">
            <w:pPr>
              <w:pStyle w:val="a7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Pr="00EE06C5" w:rsidRDefault="00FC2864" w:rsidP="007418CF">
            <w:pPr>
              <w:pStyle w:val="a7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Pr="00EE06C5" w:rsidRDefault="00FC2864" w:rsidP="007418CF">
            <w:pPr>
              <w:pStyle w:val="a7"/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C2864" w:rsidRPr="00EE06C5" w:rsidRDefault="00FC2864" w:rsidP="007418CF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___________________</w:t>
            </w:r>
          </w:p>
          <w:p w:rsidR="00FC2864" w:rsidRPr="00EE06C5" w:rsidRDefault="00FC2864" w:rsidP="007418CF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06C5">
              <w:rPr>
                <w:rFonts w:ascii="Arial" w:hAnsi="Arial" w:cs="Arial"/>
                <w:sz w:val="24"/>
                <w:szCs w:val="24"/>
                <w:lang w:eastAsia="en-US"/>
              </w:rPr>
              <w:t>М.П.</w:t>
            </w:r>
          </w:p>
          <w:p w:rsidR="00FC2864" w:rsidRPr="00EE06C5" w:rsidRDefault="00FC2864" w:rsidP="007418CF">
            <w:pPr>
              <w:pStyle w:val="a7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</w:tcPr>
          <w:p w:rsidR="00FC2864" w:rsidRPr="00EE06C5" w:rsidRDefault="00FC2864" w:rsidP="007418C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6C5">
              <w:rPr>
                <w:rFonts w:ascii="Arial" w:hAnsi="Arial" w:cs="Arial"/>
                <w:sz w:val="24"/>
                <w:szCs w:val="24"/>
              </w:rPr>
              <w:t xml:space="preserve">Заместитель генерального директора </w:t>
            </w:r>
          </w:p>
          <w:p w:rsidR="00FC2864" w:rsidRPr="00EE06C5" w:rsidRDefault="00FC2864" w:rsidP="007418CF">
            <w:pPr>
              <w:shd w:val="clear" w:color="auto" w:fill="FFFFFF"/>
              <w:tabs>
                <w:tab w:val="left" w:pos="2218"/>
                <w:tab w:val="left" w:pos="5021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6C5">
              <w:rPr>
                <w:rFonts w:ascii="Arial" w:hAnsi="Arial" w:cs="Arial"/>
                <w:sz w:val="24"/>
                <w:szCs w:val="24"/>
              </w:rPr>
              <w:t xml:space="preserve">ПАО ГК «ТНС </w:t>
            </w:r>
            <w:proofErr w:type="spellStart"/>
            <w:r w:rsidRPr="00EE06C5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EE06C5">
              <w:rPr>
                <w:rFonts w:ascii="Arial" w:hAnsi="Arial" w:cs="Arial"/>
                <w:sz w:val="24"/>
                <w:szCs w:val="24"/>
              </w:rPr>
              <w:t xml:space="preserve">» - </w:t>
            </w:r>
          </w:p>
          <w:p w:rsidR="00FC2864" w:rsidRPr="00EE06C5" w:rsidRDefault="00FC2864" w:rsidP="007418CF">
            <w:pPr>
              <w:shd w:val="clear" w:color="auto" w:fill="FFFFFF"/>
              <w:tabs>
                <w:tab w:val="left" w:pos="2218"/>
                <w:tab w:val="left" w:pos="5021"/>
              </w:tabs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6C5">
              <w:rPr>
                <w:rFonts w:ascii="Arial" w:hAnsi="Arial" w:cs="Arial"/>
                <w:sz w:val="24"/>
                <w:szCs w:val="24"/>
              </w:rPr>
              <w:t xml:space="preserve">управляющий директор </w:t>
            </w:r>
          </w:p>
          <w:p w:rsidR="00FC2864" w:rsidRPr="00EE06C5" w:rsidRDefault="00FC2864" w:rsidP="007418C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6C5">
              <w:rPr>
                <w:rFonts w:ascii="Arial" w:hAnsi="Arial" w:cs="Arial"/>
                <w:sz w:val="24"/>
                <w:szCs w:val="24"/>
              </w:rPr>
              <w:t xml:space="preserve">АО «ТНС </w:t>
            </w:r>
            <w:proofErr w:type="spellStart"/>
            <w:r w:rsidRPr="00EE06C5">
              <w:rPr>
                <w:rFonts w:ascii="Arial" w:hAnsi="Arial" w:cs="Arial"/>
                <w:sz w:val="24"/>
                <w:szCs w:val="24"/>
              </w:rPr>
              <w:t>энерго</w:t>
            </w:r>
            <w:proofErr w:type="spellEnd"/>
            <w:r w:rsidRPr="00EE06C5">
              <w:rPr>
                <w:rFonts w:ascii="Arial" w:hAnsi="Arial" w:cs="Arial"/>
                <w:sz w:val="24"/>
                <w:szCs w:val="24"/>
              </w:rPr>
              <w:t xml:space="preserve"> Карелия» </w:t>
            </w:r>
          </w:p>
          <w:p w:rsidR="00FC2864" w:rsidRPr="00EE06C5" w:rsidRDefault="00FC2864" w:rsidP="007418C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C2864" w:rsidRPr="00EE06C5" w:rsidRDefault="00FC2864" w:rsidP="007418C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C2864" w:rsidRPr="00EE06C5" w:rsidRDefault="00FC2864" w:rsidP="007418C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FC2864" w:rsidRPr="00EE06C5" w:rsidRDefault="00FC2864" w:rsidP="007418C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06C5">
              <w:rPr>
                <w:rFonts w:ascii="Arial" w:hAnsi="Arial" w:cs="Arial"/>
                <w:sz w:val="24"/>
                <w:szCs w:val="24"/>
              </w:rPr>
              <w:t xml:space="preserve">_________________/О.М. Доценко </w:t>
            </w:r>
          </w:p>
          <w:p w:rsidR="00FC2864" w:rsidRPr="0052394F" w:rsidRDefault="00FC2864" w:rsidP="007418CF">
            <w:pPr>
              <w:tabs>
                <w:tab w:val="left" w:pos="294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06C5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FC2864" w:rsidRDefault="00FC2864" w:rsidP="00FC2864">
      <w:pPr>
        <w:rPr>
          <w:rFonts w:ascii="Arial" w:hAnsi="Arial" w:cs="Arial"/>
          <w:sz w:val="16"/>
          <w:szCs w:val="16"/>
        </w:rPr>
      </w:pPr>
    </w:p>
    <w:p w:rsidR="00FC2864" w:rsidRDefault="00FC2864" w:rsidP="00FC2864"/>
    <w:p w:rsidR="009B2E33" w:rsidRDefault="009B2E33"/>
    <w:sectPr w:rsidR="009B2E33" w:rsidSect="00CB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64"/>
    <w:rsid w:val="000A5E08"/>
    <w:rsid w:val="00257AAE"/>
    <w:rsid w:val="002B7633"/>
    <w:rsid w:val="004C5966"/>
    <w:rsid w:val="004C6CB0"/>
    <w:rsid w:val="006B4459"/>
    <w:rsid w:val="00900FBF"/>
    <w:rsid w:val="009B2E33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64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864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</w:rPr>
  </w:style>
  <w:style w:type="character" w:customStyle="1" w:styleId="a4">
    <w:name w:val="Название Знак"/>
    <w:basedOn w:val="a0"/>
    <w:link w:val="a3"/>
    <w:rsid w:val="00FC2864"/>
    <w:rPr>
      <w:rFonts w:ascii="Courier New" w:eastAsia="Calibri" w:hAnsi="Courier Ne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C286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C286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C2864"/>
    <w:pPr>
      <w:spacing w:line="240" w:lineRule="auto"/>
      <w:ind w:firstLine="0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FC286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turin</cp:lastModifiedBy>
  <cp:revision>5</cp:revision>
  <dcterms:created xsi:type="dcterms:W3CDTF">2016-11-21T07:09:00Z</dcterms:created>
  <dcterms:modified xsi:type="dcterms:W3CDTF">2016-11-21T07:19:00Z</dcterms:modified>
</cp:coreProperties>
</file>