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F6E" w:rsidRPr="00C76208" w:rsidRDefault="004C0F6E" w:rsidP="004C0F6E">
      <w:pPr>
        <w:pStyle w:val="a0"/>
        <w:spacing w:after="0" w:line="276" w:lineRule="auto"/>
        <w:ind w:left="4395" w:firstLine="141"/>
        <w:rPr>
          <w:rFonts w:ascii="Arial" w:hAnsi="Arial" w:cs="Arial"/>
          <w:sz w:val="20"/>
          <w:szCs w:val="20"/>
        </w:rPr>
      </w:pPr>
      <w:r w:rsidRPr="00C76208">
        <w:rPr>
          <w:rFonts w:ascii="Arial" w:hAnsi="Arial" w:cs="Arial"/>
          <w:sz w:val="20"/>
          <w:szCs w:val="20"/>
        </w:rPr>
        <w:t>Утвержден</w:t>
      </w:r>
    </w:p>
    <w:p w:rsidR="004C0F6E" w:rsidRPr="00C76208" w:rsidRDefault="004C0F6E" w:rsidP="004C0F6E">
      <w:pPr>
        <w:pStyle w:val="a0"/>
        <w:spacing w:after="0" w:line="276" w:lineRule="auto"/>
        <w:ind w:left="4395" w:firstLine="141"/>
        <w:rPr>
          <w:rFonts w:ascii="Arial" w:hAnsi="Arial" w:cs="Arial"/>
          <w:sz w:val="20"/>
          <w:szCs w:val="20"/>
        </w:rPr>
      </w:pPr>
      <w:r w:rsidRPr="00C76208">
        <w:rPr>
          <w:rFonts w:ascii="Arial" w:hAnsi="Arial" w:cs="Arial"/>
          <w:sz w:val="20"/>
          <w:szCs w:val="20"/>
        </w:rPr>
        <w:t xml:space="preserve">годовым Общим собранием акционеров </w:t>
      </w:r>
    </w:p>
    <w:p w:rsidR="004C0F6E" w:rsidRPr="00C76208" w:rsidRDefault="004C0F6E" w:rsidP="004C0F6E">
      <w:pPr>
        <w:pStyle w:val="a0"/>
        <w:spacing w:after="0" w:line="276" w:lineRule="auto"/>
        <w:ind w:left="4395" w:firstLine="141"/>
        <w:rPr>
          <w:rFonts w:ascii="Arial" w:hAnsi="Arial" w:cs="Arial"/>
          <w:sz w:val="20"/>
          <w:szCs w:val="20"/>
        </w:rPr>
      </w:pPr>
      <w:r w:rsidRPr="00C76208">
        <w:rPr>
          <w:rFonts w:ascii="Arial" w:hAnsi="Arial" w:cs="Arial"/>
          <w:sz w:val="20"/>
          <w:szCs w:val="20"/>
        </w:rPr>
        <w:t>Акционерного общества</w:t>
      </w:r>
      <w:r>
        <w:rPr>
          <w:rFonts w:ascii="Arial" w:hAnsi="Arial" w:cs="Arial"/>
          <w:sz w:val="20"/>
          <w:szCs w:val="20"/>
        </w:rPr>
        <w:t xml:space="preserve"> </w:t>
      </w:r>
      <w:r w:rsidRPr="00C76208">
        <w:rPr>
          <w:rFonts w:ascii="Arial" w:hAnsi="Arial" w:cs="Arial"/>
          <w:sz w:val="20"/>
          <w:szCs w:val="20"/>
        </w:rPr>
        <w:t xml:space="preserve">«ТНС </w:t>
      </w:r>
      <w:proofErr w:type="spellStart"/>
      <w:r w:rsidRPr="00C76208">
        <w:rPr>
          <w:rFonts w:ascii="Arial" w:hAnsi="Arial" w:cs="Arial"/>
          <w:sz w:val="20"/>
          <w:szCs w:val="20"/>
        </w:rPr>
        <w:t>энерго</w:t>
      </w:r>
      <w:proofErr w:type="spellEnd"/>
      <w:r w:rsidRPr="00C76208">
        <w:rPr>
          <w:rFonts w:ascii="Arial" w:hAnsi="Arial" w:cs="Arial"/>
          <w:sz w:val="20"/>
          <w:szCs w:val="20"/>
        </w:rPr>
        <w:t xml:space="preserve"> Тула» </w:t>
      </w:r>
    </w:p>
    <w:p w:rsidR="004C0F6E" w:rsidRPr="00C76208" w:rsidRDefault="00072EED" w:rsidP="004C0F6E">
      <w:pPr>
        <w:pStyle w:val="a0"/>
        <w:spacing w:after="0" w:line="276" w:lineRule="auto"/>
        <w:ind w:left="4395" w:firstLine="141"/>
        <w:rPr>
          <w:rFonts w:ascii="Arial" w:hAnsi="Arial" w:cs="Arial"/>
          <w:sz w:val="20"/>
          <w:szCs w:val="20"/>
        </w:rPr>
      </w:pPr>
      <w:r>
        <w:rPr>
          <w:rFonts w:ascii="Arial" w:hAnsi="Arial" w:cs="Arial"/>
          <w:sz w:val="20"/>
          <w:szCs w:val="20"/>
        </w:rPr>
        <w:t xml:space="preserve">(Протокол № 1/18 от «28» </w:t>
      </w:r>
      <w:bookmarkStart w:id="0" w:name="_GoBack"/>
      <w:bookmarkEnd w:id="0"/>
      <w:r>
        <w:rPr>
          <w:rFonts w:ascii="Arial" w:hAnsi="Arial" w:cs="Arial"/>
          <w:sz w:val="20"/>
          <w:szCs w:val="20"/>
        </w:rPr>
        <w:t xml:space="preserve">июня </w:t>
      </w:r>
      <w:r w:rsidRPr="00C76208">
        <w:rPr>
          <w:rFonts w:ascii="Arial" w:hAnsi="Arial" w:cs="Arial"/>
          <w:sz w:val="20"/>
          <w:szCs w:val="20"/>
        </w:rPr>
        <w:t>2018</w:t>
      </w:r>
      <w:r w:rsidR="004C0F6E" w:rsidRPr="00C76208">
        <w:rPr>
          <w:rFonts w:ascii="Arial" w:hAnsi="Arial" w:cs="Arial"/>
          <w:sz w:val="20"/>
          <w:szCs w:val="20"/>
        </w:rPr>
        <w:t xml:space="preserve"> г.) </w:t>
      </w:r>
    </w:p>
    <w:p w:rsidR="004C0F6E" w:rsidRPr="00C76208" w:rsidRDefault="004C0F6E" w:rsidP="004C0F6E">
      <w:pPr>
        <w:pStyle w:val="2"/>
        <w:spacing w:after="0" w:line="276" w:lineRule="auto"/>
        <w:ind w:left="4395" w:firstLine="141"/>
        <w:rPr>
          <w:rFonts w:ascii="Arial" w:eastAsia="Andale Sans UI" w:hAnsi="Arial" w:cs="Arial"/>
          <w:b w:val="0"/>
          <w:bCs w:val="0"/>
          <w:sz w:val="20"/>
          <w:szCs w:val="20"/>
        </w:rPr>
      </w:pPr>
      <w:r w:rsidRPr="00C76208">
        <w:rPr>
          <w:rFonts w:ascii="Arial" w:eastAsia="Andale Sans UI" w:hAnsi="Arial" w:cs="Arial"/>
          <w:b w:val="0"/>
          <w:bCs w:val="0"/>
          <w:sz w:val="20"/>
          <w:szCs w:val="20"/>
        </w:rPr>
        <w:t>Предварительно утвержден Советом директоров</w:t>
      </w:r>
    </w:p>
    <w:p w:rsidR="004C0F6E" w:rsidRPr="00C76208" w:rsidRDefault="004C0F6E" w:rsidP="004C0F6E">
      <w:pPr>
        <w:pStyle w:val="a0"/>
        <w:spacing w:after="0" w:line="276" w:lineRule="auto"/>
        <w:ind w:left="4395" w:firstLine="141"/>
        <w:rPr>
          <w:rFonts w:ascii="Arial" w:hAnsi="Arial" w:cs="Arial"/>
          <w:sz w:val="20"/>
          <w:szCs w:val="20"/>
        </w:rPr>
      </w:pPr>
      <w:r w:rsidRPr="00C76208">
        <w:rPr>
          <w:rFonts w:ascii="Arial" w:hAnsi="Arial" w:cs="Arial"/>
          <w:sz w:val="20"/>
          <w:szCs w:val="20"/>
        </w:rPr>
        <w:t xml:space="preserve">Акционерного общества «ТНС </w:t>
      </w:r>
      <w:proofErr w:type="spellStart"/>
      <w:r w:rsidRPr="00C76208">
        <w:rPr>
          <w:rFonts w:ascii="Arial" w:hAnsi="Arial" w:cs="Arial"/>
          <w:sz w:val="20"/>
          <w:szCs w:val="20"/>
        </w:rPr>
        <w:t>энерго</w:t>
      </w:r>
      <w:proofErr w:type="spellEnd"/>
      <w:r w:rsidRPr="00C76208">
        <w:rPr>
          <w:rFonts w:ascii="Arial" w:hAnsi="Arial" w:cs="Arial"/>
          <w:sz w:val="20"/>
          <w:szCs w:val="20"/>
        </w:rPr>
        <w:t xml:space="preserve"> Тула»</w:t>
      </w:r>
    </w:p>
    <w:p w:rsidR="004C0F6E" w:rsidRPr="00BE2923" w:rsidRDefault="00072EED" w:rsidP="004C0F6E">
      <w:pPr>
        <w:pStyle w:val="a0"/>
        <w:spacing w:line="276" w:lineRule="auto"/>
        <w:ind w:left="4395" w:firstLine="141"/>
        <w:rPr>
          <w:rFonts w:ascii="Arial" w:hAnsi="Arial" w:cs="Arial"/>
          <w:sz w:val="22"/>
          <w:szCs w:val="22"/>
        </w:rPr>
      </w:pPr>
      <w:r>
        <w:rPr>
          <w:rFonts w:ascii="Arial" w:hAnsi="Arial" w:cs="Arial"/>
          <w:sz w:val="20"/>
          <w:szCs w:val="20"/>
        </w:rPr>
        <w:t xml:space="preserve">(Протокол № 32 от «28» мая </w:t>
      </w:r>
      <w:r w:rsidR="004C0F6E" w:rsidRPr="00C76208">
        <w:rPr>
          <w:rFonts w:ascii="Arial" w:hAnsi="Arial" w:cs="Arial"/>
          <w:sz w:val="20"/>
          <w:szCs w:val="20"/>
        </w:rPr>
        <w:t>2018 г.)</w:t>
      </w:r>
      <w:r w:rsidR="004C0F6E" w:rsidRPr="00C76208">
        <w:rPr>
          <w:rFonts w:ascii="Arial" w:hAnsi="Arial" w:cs="Arial"/>
          <w:sz w:val="20"/>
          <w:szCs w:val="20"/>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r w:rsidR="004C0F6E" w:rsidRPr="00BE2923">
        <w:rPr>
          <w:rFonts w:ascii="Arial" w:hAnsi="Arial" w:cs="Arial"/>
          <w:sz w:val="22"/>
          <w:szCs w:val="22"/>
        </w:rPr>
        <w:tab/>
      </w:r>
    </w:p>
    <w:p w:rsidR="004C0F6E" w:rsidRPr="00BE2923" w:rsidRDefault="004C0F6E" w:rsidP="004C0F6E">
      <w:pPr>
        <w:pStyle w:val="2"/>
        <w:spacing w:line="276" w:lineRule="auto"/>
        <w:jc w:val="center"/>
        <w:rPr>
          <w:rFonts w:ascii="Arial" w:hAnsi="Arial" w:cs="Arial"/>
          <w:sz w:val="28"/>
          <w:szCs w:val="34"/>
        </w:rPr>
      </w:pPr>
    </w:p>
    <w:p w:rsidR="004C0F6E" w:rsidRDefault="004C0F6E" w:rsidP="004C0F6E">
      <w:pPr>
        <w:pStyle w:val="2"/>
        <w:spacing w:line="276" w:lineRule="auto"/>
        <w:jc w:val="center"/>
        <w:rPr>
          <w:rFonts w:ascii="Arial" w:hAnsi="Arial" w:cs="Arial"/>
          <w:sz w:val="28"/>
          <w:szCs w:val="34"/>
          <w:highlight w:val="yellow"/>
        </w:rPr>
      </w:pPr>
    </w:p>
    <w:p w:rsidR="004C0F6E" w:rsidRPr="004C0F6E" w:rsidRDefault="004C0F6E" w:rsidP="004C0F6E">
      <w:pPr>
        <w:pStyle w:val="a0"/>
        <w:rPr>
          <w:highlight w:val="yellow"/>
        </w:rPr>
      </w:pPr>
    </w:p>
    <w:p w:rsidR="004C0F6E" w:rsidRPr="00BE2923" w:rsidRDefault="004C0F6E" w:rsidP="004C0F6E">
      <w:pPr>
        <w:pStyle w:val="a0"/>
        <w:spacing w:line="276" w:lineRule="auto"/>
        <w:rPr>
          <w:rFonts w:ascii="Arial" w:hAnsi="Arial" w:cs="Arial"/>
          <w:highlight w:val="yellow"/>
        </w:rPr>
      </w:pPr>
    </w:p>
    <w:p w:rsidR="004C0F6E" w:rsidRPr="00BE2923" w:rsidRDefault="004C0F6E" w:rsidP="004C0F6E">
      <w:pPr>
        <w:pStyle w:val="2"/>
        <w:spacing w:line="276" w:lineRule="auto"/>
        <w:jc w:val="center"/>
        <w:rPr>
          <w:rFonts w:ascii="Arial" w:hAnsi="Arial" w:cs="Arial"/>
          <w:i/>
          <w:color w:val="002060"/>
          <w:sz w:val="56"/>
          <w:szCs w:val="56"/>
        </w:rPr>
      </w:pPr>
      <w:r w:rsidRPr="00BE2923">
        <w:rPr>
          <w:rFonts w:ascii="Arial" w:hAnsi="Arial" w:cs="Arial"/>
          <w:i/>
          <w:color w:val="002060"/>
          <w:sz w:val="56"/>
          <w:szCs w:val="56"/>
        </w:rPr>
        <w:t>ГОДОВОЙ ОТЧЕТ</w:t>
      </w:r>
    </w:p>
    <w:p w:rsidR="004C0F6E" w:rsidRPr="00BE2923" w:rsidRDefault="004C0F6E" w:rsidP="004C0F6E">
      <w:pPr>
        <w:pStyle w:val="2"/>
        <w:spacing w:line="276" w:lineRule="auto"/>
        <w:jc w:val="center"/>
        <w:rPr>
          <w:rFonts w:ascii="Arial" w:hAnsi="Arial" w:cs="Arial"/>
          <w:color w:val="44546A" w:themeColor="text2"/>
          <w:sz w:val="38"/>
          <w:szCs w:val="38"/>
        </w:rPr>
      </w:pPr>
      <w:r w:rsidRPr="00BE2923">
        <w:rPr>
          <w:rFonts w:ascii="Arial" w:hAnsi="Arial" w:cs="Arial"/>
          <w:color w:val="44546A" w:themeColor="text2"/>
          <w:sz w:val="38"/>
          <w:szCs w:val="38"/>
        </w:rPr>
        <w:t xml:space="preserve">АКЦИОНЕРНОГО ОБЩЕСТВА </w:t>
      </w:r>
    </w:p>
    <w:p w:rsidR="004C0F6E" w:rsidRPr="00BE2923" w:rsidRDefault="004C0F6E" w:rsidP="004C0F6E">
      <w:pPr>
        <w:pStyle w:val="2"/>
        <w:spacing w:line="276" w:lineRule="auto"/>
        <w:jc w:val="center"/>
        <w:rPr>
          <w:rFonts w:ascii="Arial" w:hAnsi="Arial" w:cs="Arial"/>
          <w:color w:val="44546A" w:themeColor="text2"/>
          <w:sz w:val="38"/>
          <w:szCs w:val="38"/>
        </w:rPr>
      </w:pPr>
      <w:r w:rsidRPr="00BE2923">
        <w:rPr>
          <w:rFonts w:ascii="Arial" w:hAnsi="Arial" w:cs="Arial"/>
          <w:color w:val="44546A" w:themeColor="text2"/>
          <w:sz w:val="38"/>
          <w:szCs w:val="38"/>
        </w:rPr>
        <w:t>«ТНС ЭНЕРГО ТУЛА»</w:t>
      </w:r>
    </w:p>
    <w:p w:rsidR="004C0F6E" w:rsidRPr="00BE2923" w:rsidRDefault="004C0F6E" w:rsidP="004C0F6E">
      <w:pPr>
        <w:pStyle w:val="2"/>
        <w:spacing w:line="276" w:lineRule="auto"/>
        <w:jc w:val="center"/>
        <w:rPr>
          <w:rFonts w:ascii="Arial" w:hAnsi="Arial" w:cs="Arial"/>
          <w:i/>
          <w:color w:val="002060"/>
        </w:rPr>
      </w:pPr>
      <w:r w:rsidRPr="00BE2923">
        <w:rPr>
          <w:rFonts w:ascii="Arial" w:hAnsi="Arial" w:cs="Arial"/>
          <w:i/>
          <w:color w:val="002060"/>
        </w:rPr>
        <w:t>ПО РЕЗУЛЬТАТАМ РАБОТЫ ЗА 201</w:t>
      </w:r>
      <w:r>
        <w:rPr>
          <w:rFonts w:ascii="Arial" w:hAnsi="Arial" w:cs="Arial"/>
          <w:i/>
          <w:color w:val="002060"/>
        </w:rPr>
        <w:t>7</w:t>
      </w:r>
      <w:r w:rsidRPr="00BE2923">
        <w:rPr>
          <w:rFonts w:ascii="Arial" w:hAnsi="Arial" w:cs="Arial"/>
          <w:i/>
          <w:color w:val="002060"/>
        </w:rPr>
        <w:t xml:space="preserve"> ГОД</w:t>
      </w:r>
    </w:p>
    <w:p w:rsidR="004C0F6E" w:rsidRPr="00BE2923" w:rsidRDefault="004C0F6E" w:rsidP="004C0F6E">
      <w:pPr>
        <w:pStyle w:val="2"/>
        <w:spacing w:line="276" w:lineRule="auto"/>
        <w:jc w:val="center"/>
        <w:rPr>
          <w:rFonts w:ascii="Arial" w:hAnsi="Arial" w:cs="Arial"/>
          <w:sz w:val="28"/>
          <w:szCs w:val="34"/>
        </w:rPr>
      </w:pPr>
    </w:p>
    <w:p w:rsidR="004C0F6E" w:rsidRPr="00BE2923" w:rsidRDefault="004C0F6E" w:rsidP="004C0F6E">
      <w:pPr>
        <w:pStyle w:val="2"/>
        <w:spacing w:line="276" w:lineRule="auto"/>
        <w:jc w:val="center"/>
        <w:rPr>
          <w:rFonts w:ascii="Arial" w:hAnsi="Arial" w:cs="Arial"/>
          <w:sz w:val="28"/>
          <w:szCs w:val="34"/>
          <w:highlight w:val="yellow"/>
        </w:rPr>
      </w:pPr>
    </w:p>
    <w:p w:rsidR="004C0F6E" w:rsidRPr="00BE2923" w:rsidRDefault="004C0F6E" w:rsidP="004C0F6E">
      <w:pPr>
        <w:pStyle w:val="a0"/>
        <w:rPr>
          <w:rFonts w:ascii="Arial" w:hAnsi="Arial" w:cs="Arial"/>
          <w:highlight w:val="yellow"/>
        </w:rPr>
      </w:pPr>
    </w:p>
    <w:p w:rsidR="004C0F6E" w:rsidRDefault="004C0F6E" w:rsidP="004C0F6E">
      <w:pPr>
        <w:pStyle w:val="a0"/>
        <w:spacing w:line="276" w:lineRule="auto"/>
        <w:rPr>
          <w:rFonts w:ascii="Arial" w:hAnsi="Arial" w:cs="Arial"/>
          <w:highlight w:val="yellow"/>
        </w:rPr>
      </w:pPr>
    </w:p>
    <w:p w:rsidR="004C0F6E" w:rsidRPr="00BE2923" w:rsidRDefault="004C0F6E" w:rsidP="004C0F6E">
      <w:pPr>
        <w:pStyle w:val="a0"/>
        <w:spacing w:line="276" w:lineRule="auto"/>
        <w:rPr>
          <w:rFonts w:ascii="Arial" w:hAnsi="Arial" w:cs="Arial"/>
          <w:highlight w:val="yellow"/>
        </w:rPr>
      </w:pPr>
    </w:p>
    <w:p w:rsidR="004C0F6E" w:rsidRPr="00BE2923" w:rsidRDefault="004C0F6E" w:rsidP="004C0F6E">
      <w:pPr>
        <w:pStyle w:val="a0"/>
        <w:spacing w:line="276" w:lineRule="auto"/>
        <w:rPr>
          <w:rFonts w:ascii="Arial" w:hAnsi="Arial" w:cs="Arial"/>
        </w:rPr>
      </w:pPr>
    </w:p>
    <w:p w:rsidR="004C0F6E" w:rsidRPr="00D13D76" w:rsidRDefault="004C0F6E" w:rsidP="004C0F6E">
      <w:pPr>
        <w:pStyle w:val="a0"/>
        <w:spacing w:after="0" w:line="276" w:lineRule="auto"/>
        <w:ind w:left="-284"/>
        <w:rPr>
          <w:rFonts w:ascii="Arial" w:hAnsi="Arial" w:cs="Arial"/>
          <w:sz w:val="20"/>
          <w:szCs w:val="20"/>
        </w:rPr>
      </w:pPr>
      <w:r w:rsidRPr="006E7DE4">
        <w:rPr>
          <w:rFonts w:ascii="Arial" w:hAnsi="Arial" w:cs="Arial"/>
          <w:sz w:val="20"/>
          <w:szCs w:val="20"/>
        </w:rPr>
        <w:t xml:space="preserve">    </w:t>
      </w:r>
      <w:r w:rsidRPr="00D13D76">
        <w:rPr>
          <w:rFonts w:ascii="Arial" w:hAnsi="Arial" w:cs="Arial"/>
          <w:sz w:val="20"/>
          <w:szCs w:val="20"/>
        </w:rPr>
        <w:t>Заместитель генерального директора</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ПАО ГК «ТНС </w:t>
      </w:r>
      <w:proofErr w:type="spellStart"/>
      <w:r w:rsidRPr="00D13D76">
        <w:rPr>
          <w:rFonts w:ascii="Arial" w:hAnsi="Arial" w:cs="Arial"/>
          <w:sz w:val="20"/>
          <w:szCs w:val="20"/>
        </w:rPr>
        <w:t>энерго</w:t>
      </w:r>
      <w:proofErr w:type="spellEnd"/>
      <w:r w:rsidRPr="00D13D76">
        <w:rPr>
          <w:rFonts w:ascii="Arial" w:hAnsi="Arial" w:cs="Arial"/>
          <w:sz w:val="20"/>
          <w:szCs w:val="20"/>
        </w:rPr>
        <w:t>» -</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управляющий директор </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АО «ТНС </w:t>
      </w:r>
      <w:proofErr w:type="spellStart"/>
      <w:r w:rsidRPr="00D13D76">
        <w:rPr>
          <w:rFonts w:ascii="Arial" w:hAnsi="Arial" w:cs="Arial"/>
          <w:sz w:val="20"/>
          <w:szCs w:val="20"/>
        </w:rPr>
        <w:t>энерго</w:t>
      </w:r>
      <w:proofErr w:type="spellEnd"/>
      <w:r w:rsidRPr="00D13D76">
        <w:rPr>
          <w:rFonts w:ascii="Arial" w:hAnsi="Arial" w:cs="Arial"/>
          <w:sz w:val="20"/>
          <w:szCs w:val="20"/>
        </w:rPr>
        <w:t xml:space="preserve"> </w:t>
      </w:r>
      <w:proofErr w:type="gramStart"/>
      <w:r w:rsidRPr="00D13D76">
        <w:rPr>
          <w:rFonts w:ascii="Arial" w:hAnsi="Arial" w:cs="Arial"/>
          <w:sz w:val="20"/>
          <w:szCs w:val="20"/>
        </w:rPr>
        <w:t xml:space="preserve">Тула»   </w:t>
      </w:r>
      <w:proofErr w:type="gramEnd"/>
      <w:r w:rsidRPr="00D13D76">
        <w:rPr>
          <w:rFonts w:ascii="Arial" w:hAnsi="Arial" w:cs="Arial"/>
          <w:sz w:val="20"/>
          <w:szCs w:val="20"/>
        </w:rPr>
        <w:t xml:space="preserve">                   </w:t>
      </w:r>
      <w:r w:rsidRPr="00D13D76">
        <w:rPr>
          <w:rFonts w:ascii="Arial" w:hAnsi="Arial" w:cs="Arial"/>
          <w:sz w:val="20"/>
          <w:szCs w:val="20"/>
        </w:rPr>
        <w:tab/>
      </w:r>
      <w:r w:rsidRPr="00D13D76">
        <w:rPr>
          <w:rFonts w:ascii="Arial" w:hAnsi="Arial" w:cs="Arial"/>
          <w:sz w:val="20"/>
          <w:szCs w:val="20"/>
        </w:rPr>
        <w:tab/>
      </w:r>
      <w:r w:rsidRPr="00D13D76">
        <w:rPr>
          <w:rFonts w:ascii="Arial" w:hAnsi="Arial" w:cs="Arial"/>
          <w:sz w:val="20"/>
          <w:szCs w:val="20"/>
        </w:rPr>
        <w:tab/>
        <w:t xml:space="preserve">    </w:t>
      </w:r>
      <w:r w:rsidRPr="00D13D76">
        <w:rPr>
          <w:rFonts w:ascii="Arial" w:hAnsi="Arial" w:cs="Arial"/>
          <w:sz w:val="20"/>
          <w:szCs w:val="20"/>
        </w:rPr>
        <w:tab/>
      </w:r>
      <w:r w:rsidRPr="00D13D76">
        <w:rPr>
          <w:rFonts w:ascii="Arial" w:hAnsi="Arial" w:cs="Arial"/>
          <w:sz w:val="20"/>
          <w:szCs w:val="20"/>
        </w:rPr>
        <w:tab/>
      </w:r>
      <w:r w:rsidRPr="00D13D76">
        <w:rPr>
          <w:rFonts w:ascii="Arial" w:hAnsi="Arial" w:cs="Arial"/>
          <w:sz w:val="20"/>
          <w:szCs w:val="20"/>
        </w:rPr>
        <w:tab/>
      </w:r>
      <w:proofErr w:type="spellStart"/>
      <w:r w:rsidRPr="00D13D76">
        <w:rPr>
          <w:rFonts w:ascii="Arial" w:hAnsi="Arial" w:cs="Arial"/>
          <w:sz w:val="20"/>
          <w:szCs w:val="20"/>
        </w:rPr>
        <w:t>Н.В.Бондарева</w:t>
      </w:r>
      <w:proofErr w:type="spellEnd"/>
      <w:r w:rsidRPr="00D13D76">
        <w:rPr>
          <w:rFonts w:ascii="Arial" w:hAnsi="Arial" w:cs="Arial"/>
          <w:sz w:val="20"/>
          <w:szCs w:val="20"/>
        </w:rPr>
        <w:tab/>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ab/>
      </w:r>
    </w:p>
    <w:p w:rsidR="004C0F6E" w:rsidRPr="00D13D76" w:rsidRDefault="004C0F6E" w:rsidP="004C0F6E">
      <w:pPr>
        <w:pStyle w:val="a0"/>
        <w:spacing w:after="0" w:line="276" w:lineRule="auto"/>
        <w:ind w:left="-284"/>
        <w:rPr>
          <w:rFonts w:ascii="Arial" w:hAnsi="Arial" w:cs="Arial"/>
          <w:sz w:val="20"/>
          <w:szCs w:val="20"/>
        </w:rPr>
      </w:pP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Заместитель генерального директора</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ПАО ГК «ТНС </w:t>
      </w:r>
      <w:proofErr w:type="spellStart"/>
      <w:r w:rsidRPr="00D13D76">
        <w:rPr>
          <w:rFonts w:ascii="Arial" w:hAnsi="Arial" w:cs="Arial"/>
          <w:sz w:val="20"/>
          <w:szCs w:val="20"/>
        </w:rPr>
        <w:t>энерго</w:t>
      </w:r>
      <w:proofErr w:type="spellEnd"/>
      <w:r w:rsidRPr="00D13D76">
        <w:rPr>
          <w:rFonts w:ascii="Arial" w:hAnsi="Arial" w:cs="Arial"/>
          <w:sz w:val="20"/>
          <w:szCs w:val="20"/>
        </w:rPr>
        <w:t>» -</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исполнительный директор </w:t>
      </w:r>
    </w:p>
    <w:p w:rsidR="004C0F6E" w:rsidRPr="00D13D76" w:rsidRDefault="004C0F6E" w:rsidP="004C0F6E">
      <w:pPr>
        <w:pStyle w:val="a0"/>
        <w:spacing w:after="0" w:line="276" w:lineRule="auto"/>
        <w:ind w:left="-284"/>
        <w:rPr>
          <w:rFonts w:ascii="Arial" w:hAnsi="Arial" w:cs="Arial"/>
          <w:sz w:val="20"/>
          <w:szCs w:val="20"/>
        </w:rPr>
      </w:pPr>
      <w:r w:rsidRPr="00D13D76">
        <w:rPr>
          <w:rFonts w:ascii="Arial" w:hAnsi="Arial" w:cs="Arial"/>
          <w:sz w:val="20"/>
          <w:szCs w:val="20"/>
        </w:rPr>
        <w:t xml:space="preserve">    АО «ТНС </w:t>
      </w:r>
      <w:proofErr w:type="spellStart"/>
      <w:r w:rsidRPr="00D13D76">
        <w:rPr>
          <w:rFonts w:ascii="Arial" w:hAnsi="Arial" w:cs="Arial"/>
          <w:sz w:val="20"/>
          <w:szCs w:val="20"/>
        </w:rPr>
        <w:t>энерго</w:t>
      </w:r>
      <w:proofErr w:type="spellEnd"/>
      <w:r w:rsidRPr="00D13D76">
        <w:rPr>
          <w:rFonts w:ascii="Arial" w:hAnsi="Arial" w:cs="Arial"/>
          <w:sz w:val="20"/>
          <w:szCs w:val="20"/>
        </w:rPr>
        <w:t xml:space="preserve"> </w:t>
      </w:r>
      <w:proofErr w:type="gramStart"/>
      <w:r w:rsidRPr="00D13D76">
        <w:rPr>
          <w:rFonts w:ascii="Arial" w:hAnsi="Arial" w:cs="Arial"/>
          <w:sz w:val="20"/>
          <w:szCs w:val="20"/>
        </w:rPr>
        <w:t xml:space="preserve">Тула»   </w:t>
      </w:r>
      <w:proofErr w:type="gramEnd"/>
      <w:r w:rsidRPr="00D13D76">
        <w:rPr>
          <w:rFonts w:ascii="Arial" w:hAnsi="Arial" w:cs="Arial"/>
          <w:sz w:val="20"/>
          <w:szCs w:val="20"/>
        </w:rPr>
        <w:t xml:space="preserve">                   </w:t>
      </w:r>
      <w:r w:rsidRPr="00D13D76">
        <w:rPr>
          <w:rFonts w:ascii="Arial" w:hAnsi="Arial" w:cs="Arial"/>
          <w:sz w:val="20"/>
          <w:szCs w:val="20"/>
        </w:rPr>
        <w:tab/>
      </w:r>
      <w:r w:rsidRPr="00D13D76">
        <w:rPr>
          <w:rFonts w:ascii="Arial" w:hAnsi="Arial" w:cs="Arial"/>
          <w:sz w:val="20"/>
          <w:szCs w:val="20"/>
        </w:rPr>
        <w:tab/>
      </w:r>
      <w:r w:rsidRPr="00D13D76">
        <w:rPr>
          <w:rFonts w:ascii="Arial" w:hAnsi="Arial" w:cs="Arial"/>
          <w:sz w:val="20"/>
          <w:szCs w:val="20"/>
        </w:rPr>
        <w:tab/>
        <w:t xml:space="preserve">    </w:t>
      </w:r>
      <w:r w:rsidRPr="00D13D76">
        <w:rPr>
          <w:rFonts w:ascii="Arial" w:hAnsi="Arial" w:cs="Arial"/>
          <w:sz w:val="20"/>
          <w:szCs w:val="20"/>
        </w:rPr>
        <w:tab/>
      </w:r>
      <w:r w:rsidRPr="00D13D76">
        <w:rPr>
          <w:rFonts w:ascii="Arial" w:hAnsi="Arial" w:cs="Arial"/>
          <w:sz w:val="20"/>
          <w:szCs w:val="20"/>
        </w:rPr>
        <w:tab/>
      </w:r>
      <w:r w:rsidRPr="00D13D76">
        <w:rPr>
          <w:rFonts w:ascii="Arial" w:hAnsi="Arial" w:cs="Arial"/>
          <w:sz w:val="20"/>
          <w:szCs w:val="20"/>
        </w:rPr>
        <w:tab/>
      </w:r>
      <w:proofErr w:type="spellStart"/>
      <w:r w:rsidRPr="00D13D76">
        <w:rPr>
          <w:rFonts w:ascii="Arial" w:hAnsi="Arial" w:cs="Arial"/>
          <w:sz w:val="20"/>
          <w:szCs w:val="20"/>
        </w:rPr>
        <w:t>А.В.Шалиткин</w:t>
      </w:r>
      <w:proofErr w:type="spellEnd"/>
    </w:p>
    <w:p w:rsidR="004C0F6E" w:rsidRDefault="004C0F6E">
      <w:pPr>
        <w:rPr>
          <w:noProof/>
          <w:lang w:eastAsia="ru-RU"/>
        </w:rPr>
      </w:pPr>
    </w:p>
    <w:p w:rsidR="004C0F6E" w:rsidRDefault="004C0F6E">
      <w:pPr>
        <w:rPr>
          <w:noProof/>
          <w:lang w:eastAsia="ru-RU"/>
        </w:rPr>
      </w:pPr>
    </w:p>
    <w:p w:rsidR="004C0F6E" w:rsidRDefault="004C0F6E">
      <w:pPr>
        <w:rPr>
          <w:noProof/>
          <w:lang w:eastAsia="ru-RU"/>
        </w:rPr>
      </w:pPr>
    </w:p>
    <w:p w:rsidR="004C0F6E" w:rsidRDefault="004C0F6E">
      <w:pPr>
        <w:rPr>
          <w:noProof/>
          <w:lang w:eastAsia="ru-RU"/>
        </w:rPr>
      </w:pPr>
    </w:p>
    <w:p w:rsidR="00A46934" w:rsidRDefault="00A46934">
      <w:pPr>
        <w:rPr>
          <w:noProof/>
          <w:lang w:eastAsia="ru-RU"/>
        </w:rPr>
      </w:pPr>
    </w:p>
    <w:p w:rsidR="0030457D" w:rsidRDefault="004C0F6E">
      <w:r>
        <w:rPr>
          <w:noProof/>
          <w:lang w:eastAsia="ru-RU"/>
        </w:rPr>
        <w:drawing>
          <wp:inline distT="0" distB="0" distL="0" distR="0" wp14:anchorId="672E2FDA" wp14:editId="71EEA272">
            <wp:extent cx="5589401" cy="7743825"/>
            <wp:effectExtent l="0" t="0" r="0" b="0"/>
            <wp:docPr id="19" name="Рисунок 19" descr="https://s019.radikal.ru/i644/1504/c5/03c86d9c4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019.radikal.ru/i644/1504/c5/03c86d9c412b.jpg"/>
                    <pic:cNvPicPr>
                      <a:picLocks noChangeAspect="1" noChangeArrowheads="1"/>
                    </pic:cNvPicPr>
                  </pic:nvPicPr>
                  <pic:blipFill>
                    <a:blip r:embed="rId8"/>
                    <a:srcRect/>
                    <a:stretch>
                      <a:fillRect/>
                    </a:stretch>
                  </pic:blipFill>
                  <pic:spPr bwMode="auto">
                    <a:xfrm>
                      <a:off x="0" y="0"/>
                      <a:ext cx="5598347" cy="7756220"/>
                    </a:xfrm>
                    <a:prstGeom prst="rect">
                      <a:avLst/>
                    </a:prstGeom>
                    <a:noFill/>
                    <a:ln w="9525">
                      <a:noFill/>
                      <a:miter lim="800000"/>
                      <a:headEnd/>
                      <a:tailEnd/>
                    </a:ln>
                  </pic:spPr>
                </pic:pic>
              </a:graphicData>
            </a:graphic>
          </wp:inline>
        </w:drawing>
      </w:r>
    </w:p>
    <w:p w:rsidR="004C0F6E" w:rsidRDefault="002E7618" w:rsidP="002E7618">
      <w:pPr>
        <w:tabs>
          <w:tab w:val="left" w:pos="1335"/>
        </w:tabs>
      </w:pPr>
      <w:r>
        <w:tab/>
      </w:r>
    </w:p>
    <w:p w:rsidR="004C0F6E" w:rsidRDefault="004C0F6E"/>
    <w:p w:rsidR="004C0F6E" w:rsidRDefault="004C0F6E"/>
    <w:p w:rsidR="004C0F6E" w:rsidRDefault="004C0F6E"/>
    <w:p w:rsidR="004C0F6E" w:rsidRPr="00A46934" w:rsidRDefault="004C0F6E" w:rsidP="004C0F6E">
      <w:pPr>
        <w:pStyle w:val="2"/>
        <w:spacing w:before="0" w:after="0" w:line="276" w:lineRule="auto"/>
        <w:jc w:val="center"/>
        <w:rPr>
          <w:rFonts w:ascii="Arial" w:hAnsi="Arial" w:cs="Arial"/>
          <w:sz w:val="24"/>
          <w:szCs w:val="24"/>
        </w:rPr>
      </w:pPr>
      <w:r w:rsidRPr="00A46934">
        <w:rPr>
          <w:rFonts w:ascii="Arial" w:hAnsi="Arial" w:cs="Arial"/>
          <w:sz w:val="24"/>
          <w:szCs w:val="24"/>
        </w:rPr>
        <w:t>Содержание</w:t>
      </w:r>
    </w:p>
    <w:p w:rsidR="004C0F6E" w:rsidRPr="00BE2923" w:rsidRDefault="004C0F6E" w:rsidP="004C0F6E">
      <w:pPr>
        <w:pStyle w:val="a0"/>
        <w:spacing w:line="276" w:lineRule="auto"/>
        <w:rPr>
          <w:rFonts w:ascii="Arial" w:hAnsi="Arial" w:cs="Arial"/>
          <w:highlight w:val="yellow"/>
        </w:rPr>
      </w:pPr>
    </w:p>
    <w:tbl>
      <w:tblPr>
        <w:tblStyle w:val="a7"/>
        <w:tblW w:w="95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371"/>
        <w:gridCol w:w="816"/>
      </w:tblGrid>
      <w:tr w:rsidR="004C0F6E" w:rsidRPr="00A46934" w:rsidTr="004C0F6E">
        <w:tc>
          <w:tcPr>
            <w:tcW w:w="8755" w:type="dxa"/>
            <w:gridSpan w:val="2"/>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b/>
                <w:bCs/>
                <w:sz w:val="22"/>
                <w:szCs w:val="22"/>
              </w:rPr>
              <w:t>Обращение Председателя Совета директоров</w:t>
            </w:r>
            <w:r w:rsidRPr="00A46934">
              <w:rPr>
                <w:rFonts w:ascii="Arial" w:hAnsi="Arial" w:cs="Arial"/>
                <w:bCs/>
                <w:sz w:val="22"/>
                <w:szCs w:val="22"/>
              </w:rPr>
              <w:t>………………………………</w:t>
            </w:r>
            <w:r w:rsidR="00A46934">
              <w:rPr>
                <w:rFonts w:ascii="Arial" w:hAnsi="Arial" w:cs="Arial"/>
                <w:bCs/>
                <w:sz w:val="22"/>
                <w:szCs w:val="22"/>
              </w:rPr>
              <w:t>…</w:t>
            </w:r>
            <w:proofErr w:type="gramStart"/>
            <w:r w:rsidR="00A46934">
              <w:rPr>
                <w:rFonts w:ascii="Arial" w:hAnsi="Arial" w:cs="Arial"/>
                <w:bCs/>
                <w:sz w:val="22"/>
                <w:szCs w:val="22"/>
              </w:rPr>
              <w:t>…….</w:t>
            </w:r>
            <w:proofErr w:type="gramEnd"/>
            <w:r w:rsidR="00A46934">
              <w:rPr>
                <w:rFonts w:ascii="Arial" w:hAnsi="Arial" w:cs="Arial"/>
                <w:bCs/>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rPr>
            </w:pPr>
            <w:r w:rsidRPr="00A46934">
              <w:rPr>
                <w:rFonts w:ascii="Arial" w:hAnsi="Arial" w:cs="Arial"/>
                <w:sz w:val="22"/>
                <w:szCs w:val="22"/>
              </w:rPr>
              <w:t>4</w:t>
            </w:r>
          </w:p>
        </w:tc>
      </w:tr>
      <w:tr w:rsidR="004C0F6E" w:rsidRPr="00A46934" w:rsidTr="004C0F6E">
        <w:tc>
          <w:tcPr>
            <w:tcW w:w="8755" w:type="dxa"/>
            <w:gridSpan w:val="2"/>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b/>
                <w:bCs/>
                <w:sz w:val="22"/>
                <w:szCs w:val="22"/>
              </w:rPr>
              <w:t>Обращение Управляющего директора</w:t>
            </w:r>
            <w:r w:rsidR="00A46934">
              <w:rPr>
                <w:rFonts w:ascii="Arial" w:hAnsi="Arial" w:cs="Arial"/>
                <w:bCs/>
                <w:sz w:val="22"/>
                <w:szCs w:val="22"/>
              </w:rPr>
              <w:t>…………………………………….....................</w:t>
            </w:r>
          </w:p>
        </w:tc>
        <w:tc>
          <w:tcPr>
            <w:tcW w:w="816" w:type="dxa"/>
          </w:tcPr>
          <w:p w:rsidR="004C0F6E" w:rsidRPr="00A46934" w:rsidRDefault="00695043" w:rsidP="00695043">
            <w:pPr>
              <w:pStyle w:val="a0"/>
              <w:spacing w:after="0" w:line="276" w:lineRule="auto"/>
              <w:jc w:val="right"/>
              <w:rPr>
                <w:rFonts w:ascii="Arial" w:hAnsi="Arial" w:cs="Arial"/>
                <w:sz w:val="22"/>
                <w:szCs w:val="22"/>
              </w:rPr>
            </w:pPr>
            <w:r>
              <w:rPr>
                <w:rFonts w:ascii="Arial" w:hAnsi="Arial" w:cs="Arial"/>
                <w:sz w:val="22"/>
                <w:szCs w:val="22"/>
              </w:rPr>
              <w:t>5</w:t>
            </w:r>
            <w:r w:rsidR="004C0F6E" w:rsidRPr="00A46934">
              <w:rPr>
                <w:rFonts w:ascii="Arial" w:hAnsi="Arial" w:cs="Arial"/>
                <w:sz w:val="22"/>
                <w:szCs w:val="22"/>
              </w:rPr>
              <w:t xml:space="preserve"> </w:t>
            </w:r>
          </w:p>
        </w:tc>
      </w:tr>
      <w:tr w:rsidR="004C0F6E" w:rsidRPr="00A46934" w:rsidTr="004C0F6E">
        <w:trPr>
          <w:trHeight w:val="297"/>
        </w:trPr>
        <w:tc>
          <w:tcPr>
            <w:tcW w:w="8755" w:type="dxa"/>
            <w:gridSpan w:val="2"/>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b/>
                <w:bCs/>
                <w:sz w:val="22"/>
                <w:szCs w:val="22"/>
              </w:rPr>
              <w:t>Обращение Исполнительного директора</w:t>
            </w:r>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A46934" w:rsidRDefault="00695043" w:rsidP="00695043">
            <w:pPr>
              <w:pStyle w:val="a0"/>
              <w:spacing w:after="0" w:line="276" w:lineRule="auto"/>
              <w:jc w:val="right"/>
              <w:rPr>
                <w:rFonts w:ascii="Arial" w:hAnsi="Arial" w:cs="Arial"/>
                <w:sz w:val="22"/>
                <w:szCs w:val="22"/>
              </w:rPr>
            </w:pPr>
            <w:r>
              <w:rPr>
                <w:rFonts w:ascii="Arial" w:hAnsi="Arial" w:cs="Arial"/>
                <w:sz w:val="22"/>
                <w:szCs w:val="22"/>
              </w:rPr>
              <w:t>7</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i/>
                <w:sz w:val="22"/>
                <w:szCs w:val="22"/>
              </w:rPr>
            </w:pPr>
            <w:r w:rsidRPr="00A46934">
              <w:rPr>
                <w:rFonts w:ascii="Arial" w:hAnsi="Arial" w:cs="Arial"/>
                <w:b/>
                <w:bCs/>
                <w:i/>
                <w:sz w:val="22"/>
                <w:szCs w:val="22"/>
              </w:rPr>
              <w:t>Раздел 1.</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b/>
                <w:bCs/>
                <w:sz w:val="22"/>
                <w:szCs w:val="22"/>
              </w:rPr>
              <w:t>Информация об Обществе и его положении в отрасли</w:t>
            </w:r>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A46934" w:rsidRDefault="00695043" w:rsidP="00695043">
            <w:pPr>
              <w:pStyle w:val="a0"/>
              <w:spacing w:after="0" w:line="276" w:lineRule="auto"/>
              <w:jc w:val="right"/>
              <w:rPr>
                <w:rFonts w:ascii="Arial" w:hAnsi="Arial" w:cs="Arial"/>
                <w:sz w:val="22"/>
                <w:szCs w:val="22"/>
              </w:rPr>
            </w:pPr>
            <w:r>
              <w:rPr>
                <w:rFonts w:ascii="Arial" w:hAnsi="Arial" w:cs="Arial"/>
                <w:sz w:val="22"/>
                <w:szCs w:val="22"/>
              </w:rPr>
              <w:t>8</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1.1.</w:t>
            </w:r>
          </w:p>
        </w:tc>
        <w:tc>
          <w:tcPr>
            <w:tcW w:w="7371" w:type="dxa"/>
          </w:tcPr>
          <w:p w:rsidR="004C0F6E" w:rsidRPr="00A46934" w:rsidRDefault="004C0F6E" w:rsidP="004C0F6E">
            <w:pPr>
              <w:pStyle w:val="a0"/>
              <w:spacing w:after="0" w:line="276" w:lineRule="auto"/>
              <w:ind w:firstLine="1"/>
              <w:rPr>
                <w:rFonts w:ascii="Arial" w:hAnsi="Arial" w:cs="Arial"/>
                <w:sz w:val="22"/>
                <w:szCs w:val="22"/>
              </w:rPr>
            </w:pPr>
            <w:r w:rsidRPr="00A46934">
              <w:rPr>
                <w:rFonts w:ascii="Arial" w:hAnsi="Arial" w:cs="Arial"/>
                <w:sz w:val="22"/>
                <w:szCs w:val="22"/>
              </w:rPr>
              <w:t>Историческая справка: из истории города и Общества…………</w:t>
            </w:r>
            <w:r w:rsidR="00A46934">
              <w:rPr>
                <w:rFonts w:ascii="Arial" w:hAnsi="Arial" w:cs="Arial"/>
                <w:sz w:val="22"/>
                <w:szCs w:val="22"/>
              </w:rPr>
              <w:t>………</w:t>
            </w:r>
          </w:p>
        </w:tc>
        <w:tc>
          <w:tcPr>
            <w:tcW w:w="816" w:type="dxa"/>
            <w:vAlign w:val="bottom"/>
          </w:tcPr>
          <w:p w:rsidR="004C0F6E" w:rsidRPr="00A46934" w:rsidRDefault="00695043" w:rsidP="00695043">
            <w:pPr>
              <w:pStyle w:val="a0"/>
              <w:spacing w:after="0" w:line="276" w:lineRule="auto"/>
              <w:jc w:val="right"/>
              <w:rPr>
                <w:rFonts w:ascii="Arial" w:hAnsi="Arial" w:cs="Arial"/>
                <w:sz w:val="22"/>
                <w:szCs w:val="22"/>
              </w:rPr>
            </w:pPr>
            <w:r>
              <w:rPr>
                <w:rFonts w:ascii="Arial" w:hAnsi="Arial" w:cs="Arial"/>
                <w:sz w:val="22"/>
                <w:szCs w:val="22"/>
              </w:rPr>
              <w:t>9</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1.2.</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sz w:val="22"/>
                <w:szCs w:val="22"/>
              </w:rPr>
              <w:t>Положение Общества в отрасли……………………</w:t>
            </w:r>
            <w:r w:rsidRPr="00A46934">
              <w:rPr>
                <w:rFonts w:ascii="Arial" w:hAnsi="Arial" w:cs="Arial"/>
                <w:sz w:val="22"/>
                <w:szCs w:val="22"/>
                <w:lang w:val="en-US"/>
              </w:rPr>
              <w:t>…</w:t>
            </w:r>
            <w:r w:rsidRPr="00A46934">
              <w:rPr>
                <w:rFonts w:ascii="Arial" w:hAnsi="Arial" w:cs="Arial"/>
                <w:sz w:val="22"/>
                <w:szCs w:val="22"/>
              </w:rPr>
              <w:t>……………</w:t>
            </w:r>
            <w:r w:rsidR="00A46934">
              <w:rPr>
                <w:rFonts w:ascii="Arial" w:hAnsi="Arial" w:cs="Arial"/>
                <w:sz w:val="22"/>
                <w:szCs w:val="22"/>
              </w:rPr>
              <w:t>………</w:t>
            </w:r>
          </w:p>
        </w:tc>
        <w:tc>
          <w:tcPr>
            <w:tcW w:w="816" w:type="dxa"/>
          </w:tcPr>
          <w:p w:rsidR="004C0F6E" w:rsidRPr="00A46934" w:rsidRDefault="004C0F6E" w:rsidP="00695043">
            <w:pPr>
              <w:pStyle w:val="a0"/>
              <w:spacing w:after="0" w:line="276" w:lineRule="auto"/>
              <w:jc w:val="right"/>
              <w:rPr>
                <w:rFonts w:ascii="Arial" w:hAnsi="Arial" w:cs="Arial"/>
                <w:sz w:val="22"/>
                <w:szCs w:val="22"/>
              </w:rPr>
            </w:pPr>
            <w:r w:rsidRPr="00A46934">
              <w:rPr>
                <w:rFonts w:ascii="Arial" w:hAnsi="Arial" w:cs="Arial"/>
                <w:sz w:val="22"/>
                <w:szCs w:val="22"/>
              </w:rPr>
              <w:t>1</w:t>
            </w:r>
            <w:r w:rsidR="00695043">
              <w:rPr>
                <w:rFonts w:ascii="Arial" w:hAnsi="Arial" w:cs="Arial"/>
                <w:sz w:val="22"/>
                <w:szCs w:val="22"/>
              </w:rPr>
              <w:t>1</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1.3.</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sz w:val="22"/>
                <w:szCs w:val="22"/>
              </w:rPr>
              <w:t>Факторы риска…………………………………………………………</w:t>
            </w:r>
            <w:r w:rsidR="00A46934">
              <w:rPr>
                <w:rFonts w:ascii="Arial" w:hAnsi="Arial" w:cs="Arial"/>
                <w:sz w:val="22"/>
                <w:szCs w:val="22"/>
              </w:rPr>
              <w:t>……….</w:t>
            </w:r>
          </w:p>
        </w:tc>
        <w:tc>
          <w:tcPr>
            <w:tcW w:w="816" w:type="dxa"/>
          </w:tcPr>
          <w:p w:rsidR="004C0F6E" w:rsidRPr="00A46934" w:rsidRDefault="004C0F6E" w:rsidP="00695043">
            <w:pPr>
              <w:pStyle w:val="a0"/>
              <w:spacing w:after="0" w:line="276" w:lineRule="auto"/>
              <w:jc w:val="right"/>
              <w:rPr>
                <w:rFonts w:ascii="Arial" w:hAnsi="Arial" w:cs="Arial"/>
                <w:sz w:val="22"/>
                <w:szCs w:val="22"/>
              </w:rPr>
            </w:pPr>
            <w:r w:rsidRPr="00A46934">
              <w:rPr>
                <w:rFonts w:ascii="Arial" w:hAnsi="Arial" w:cs="Arial"/>
                <w:sz w:val="22"/>
                <w:szCs w:val="22"/>
              </w:rPr>
              <w:t>1</w:t>
            </w:r>
            <w:r w:rsidR="00695043">
              <w:rPr>
                <w:rFonts w:ascii="Arial" w:hAnsi="Arial" w:cs="Arial"/>
                <w:sz w:val="22"/>
                <w:szCs w:val="22"/>
              </w:rPr>
              <w:t>3</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1.4.</w:t>
            </w:r>
          </w:p>
        </w:tc>
        <w:tc>
          <w:tcPr>
            <w:tcW w:w="7371" w:type="dxa"/>
          </w:tcPr>
          <w:p w:rsidR="004C0F6E" w:rsidRPr="00A46934" w:rsidRDefault="004C0F6E" w:rsidP="004C0F6E">
            <w:pPr>
              <w:pStyle w:val="a0"/>
              <w:spacing w:after="0" w:line="276" w:lineRule="auto"/>
              <w:rPr>
                <w:rFonts w:ascii="Arial" w:hAnsi="Arial" w:cs="Arial"/>
                <w:sz w:val="22"/>
                <w:szCs w:val="22"/>
                <w:lang w:val="en-US"/>
              </w:rPr>
            </w:pPr>
            <w:r w:rsidRPr="00A46934">
              <w:rPr>
                <w:rFonts w:ascii="Arial" w:hAnsi="Arial" w:cs="Arial"/>
                <w:sz w:val="22"/>
                <w:szCs w:val="22"/>
              </w:rPr>
              <w:t>Ключевые достижения…………………………………………………</w:t>
            </w:r>
            <w:proofErr w:type="gramStart"/>
            <w:r w:rsidR="00A46934">
              <w:rPr>
                <w:rFonts w:ascii="Arial" w:hAnsi="Arial" w:cs="Arial"/>
                <w:sz w:val="22"/>
                <w:szCs w:val="22"/>
              </w:rPr>
              <w:t>…….</w:t>
            </w:r>
            <w:proofErr w:type="gramEnd"/>
            <w:r w:rsidR="00A46934">
              <w:rPr>
                <w:rFonts w:ascii="Arial" w:hAnsi="Arial" w:cs="Arial"/>
                <w:sz w:val="22"/>
                <w:szCs w:val="22"/>
              </w:rPr>
              <w:t>.</w:t>
            </w:r>
          </w:p>
        </w:tc>
        <w:tc>
          <w:tcPr>
            <w:tcW w:w="816" w:type="dxa"/>
          </w:tcPr>
          <w:p w:rsidR="004C0F6E" w:rsidRPr="00A46934" w:rsidRDefault="004C0F6E" w:rsidP="00CF5E6D">
            <w:pPr>
              <w:pStyle w:val="a0"/>
              <w:spacing w:after="0" w:line="276" w:lineRule="auto"/>
              <w:jc w:val="right"/>
              <w:rPr>
                <w:rFonts w:ascii="Arial" w:hAnsi="Arial" w:cs="Arial"/>
                <w:sz w:val="22"/>
                <w:szCs w:val="22"/>
              </w:rPr>
            </w:pPr>
            <w:r w:rsidRPr="00A46934">
              <w:rPr>
                <w:rFonts w:ascii="Arial" w:hAnsi="Arial" w:cs="Arial"/>
                <w:sz w:val="22"/>
                <w:szCs w:val="22"/>
              </w:rPr>
              <w:t>2</w:t>
            </w:r>
            <w:r w:rsidR="00CF5E6D">
              <w:rPr>
                <w:rFonts w:ascii="Arial" w:hAnsi="Arial" w:cs="Arial"/>
                <w:sz w:val="22"/>
                <w:szCs w:val="22"/>
              </w:rPr>
              <w:t>3</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1.5.</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sz w:val="22"/>
                <w:szCs w:val="22"/>
              </w:rPr>
              <w:t>Структура Общества …………………………………………………</w:t>
            </w:r>
            <w:r w:rsidR="00A46934">
              <w:rPr>
                <w:rFonts w:ascii="Arial" w:hAnsi="Arial" w:cs="Arial"/>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rPr>
            </w:pPr>
            <w:r w:rsidRPr="00A46934">
              <w:rPr>
                <w:rFonts w:ascii="Arial" w:hAnsi="Arial" w:cs="Arial"/>
                <w:sz w:val="22"/>
                <w:szCs w:val="22"/>
              </w:rPr>
              <w:t>2</w:t>
            </w:r>
            <w:r w:rsidR="00CF5E6D">
              <w:rPr>
                <w:rFonts w:ascii="Arial" w:hAnsi="Arial" w:cs="Arial"/>
                <w:sz w:val="22"/>
                <w:szCs w:val="22"/>
              </w:rPr>
              <w:t>8</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i/>
                <w:sz w:val="22"/>
                <w:szCs w:val="22"/>
              </w:rPr>
            </w:pPr>
            <w:r w:rsidRPr="00A46934">
              <w:rPr>
                <w:rFonts w:ascii="Arial" w:hAnsi="Arial" w:cs="Arial"/>
                <w:b/>
                <w:bCs/>
                <w:i/>
                <w:sz w:val="22"/>
                <w:szCs w:val="22"/>
              </w:rPr>
              <w:t>Раздел 2.</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b/>
                <w:bCs/>
                <w:sz w:val="22"/>
                <w:szCs w:val="22"/>
              </w:rPr>
              <w:t>Итоги работы на оптовом рынке электроэнергии и мощности</w:t>
            </w:r>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rPr>
            </w:pPr>
          </w:p>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29</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b/>
                <w:bCs/>
                <w:i/>
                <w:sz w:val="22"/>
                <w:szCs w:val="22"/>
              </w:rPr>
            </w:pPr>
            <w:r w:rsidRPr="00A46934">
              <w:rPr>
                <w:rStyle w:val="a5"/>
                <w:rFonts w:ascii="Arial" w:hAnsi="Arial" w:cs="Arial"/>
                <w:i/>
                <w:sz w:val="22"/>
                <w:szCs w:val="22"/>
              </w:rPr>
              <w:t>Раздел 3.</w:t>
            </w:r>
          </w:p>
        </w:tc>
        <w:tc>
          <w:tcPr>
            <w:tcW w:w="7371" w:type="dxa"/>
          </w:tcPr>
          <w:p w:rsidR="004C0F6E" w:rsidRPr="00A46934" w:rsidRDefault="004C0F6E" w:rsidP="004C0F6E">
            <w:pPr>
              <w:pStyle w:val="a0"/>
              <w:spacing w:after="0" w:line="276" w:lineRule="auto"/>
              <w:rPr>
                <w:rFonts w:ascii="Arial" w:hAnsi="Arial" w:cs="Arial"/>
                <w:bCs/>
                <w:sz w:val="22"/>
                <w:szCs w:val="22"/>
              </w:rPr>
            </w:pPr>
            <w:r w:rsidRPr="00A46934">
              <w:rPr>
                <w:rStyle w:val="a5"/>
                <w:rFonts w:ascii="Arial" w:hAnsi="Arial" w:cs="Arial"/>
                <w:sz w:val="22"/>
                <w:szCs w:val="22"/>
              </w:rPr>
              <w:t>Реализация электроэнергии и работа с потребителями……</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36</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3.1.</w:t>
            </w:r>
          </w:p>
        </w:tc>
        <w:tc>
          <w:tcPr>
            <w:tcW w:w="7371" w:type="dxa"/>
          </w:tcPr>
          <w:p w:rsidR="004C0F6E" w:rsidRPr="00A46934" w:rsidRDefault="004C0F6E" w:rsidP="004C0F6E">
            <w:pPr>
              <w:pStyle w:val="a0"/>
              <w:spacing w:after="0" w:line="276" w:lineRule="auto"/>
              <w:rPr>
                <w:rStyle w:val="a5"/>
                <w:rFonts w:ascii="Arial" w:hAnsi="Arial" w:cs="Arial"/>
                <w:sz w:val="22"/>
                <w:szCs w:val="22"/>
              </w:rPr>
            </w:pPr>
            <w:r w:rsidRPr="00A46934">
              <w:rPr>
                <w:rStyle w:val="a5"/>
                <w:rFonts w:ascii="Arial" w:hAnsi="Arial" w:cs="Arial"/>
                <w:sz w:val="22"/>
                <w:szCs w:val="22"/>
              </w:rPr>
              <w:t>Клиенты компании и осн</w:t>
            </w:r>
            <w:r w:rsidR="00A46934" w:rsidRPr="00A46934">
              <w:rPr>
                <w:rStyle w:val="a5"/>
                <w:rFonts w:ascii="Arial" w:hAnsi="Arial" w:cs="Arial"/>
                <w:sz w:val="22"/>
                <w:szCs w:val="22"/>
              </w:rPr>
              <w:t>овные принципы работы с ними…</w:t>
            </w:r>
            <w:proofErr w:type="gramStart"/>
            <w:r w:rsidR="00A46934">
              <w:rPr>
                <w:rStyle w:val="a5"/>
                <w:rFonts w:ascii="Arial" w:hAnsi="Arial" w:cs="Arial"/>
                <w:sz w:val="22"/>
                <w:szCs w:val="22"/>
              </w:rPr>
              <w:t>…….</w:t>
            </w:r>
            <w:proofErr w:type="gramEnd"/>
            <w:r w:rsidR="00A46934">
              <w:rPr>
                <w:rStyle w:val="a5"/>
                <w:rFonts w:ascii="Arial" w:hAnsi="Arial" w:cs="Arial"/>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rPr>
            </w:pPr>
            <w:r w:rsidRPr="00A46934">
              <w:rPr>
                <w:rFonts w:ascii="Arial" w:hAnsi="Arial" w:cs="Arial"/>
                <w:sz w:val="22"/>
                <w:szCs w:val="22"/>
              </w:rPr>
              <w:t>3</w:t>
            </w:r>
            <w:r w:rsidR="00CF5E6D">
              <w:rPr>
                <w:rFonts w:ascii="Arial" w:hAnsi="Arial" w:cs="Arial"/>
                <w:sz w:val="22"/>
                <w:szCs w:val="22"/>
              </w:rPr>
              <w:t>7</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3.2.</w:t>
            </w:r>
          </w:p>
        </w:tc>
        <w:tc>
          <w:tcPr>
            <w:tcW w:w="7371" w:type="dxa"/>
          </w:tcPr>
          <w:p w:rsidR="004C0F6E" w:rsidRPr="00A46934" w:rsidRDefault="004C0F6E" w:rsidP="00A46934">
            <w:pPr>
              <w:pStyle w:val="a0"/>
              <w:spacing w:after="0" w:line="276" w:lineRule="auto"/>
              <w:rPr>
                <w:rStyle w:val="a5"/>
                <w:rFonts w:ascii="Arial" w:hAnsi="Arial" w:cs="Arial"/>
                <w:sz w:val="22"/>
                <w:szCs w:val="22"/>
              </w:rPr>
            </w:pPr>
            <w:r w:rsidRPr="00A46934">
              <w:rPr>
                <w:rStyle w:val="a5"/>
                <w:rFonts w:ascii="Arial" w:hAnsi="Arial" w:cs="Arial"/>
                <w:sz w:val="22"/>
                <w:szCs w:val="22"/>
              </w:rPr>
              <w:t>Основные показатели реализации электроэнергии (мо</w:t>
            </w:r>
            <w:r w:rsidR="00A46934" w:rsidRPr="00A46934">
              <w:rPr>
                <w:rStyle w:val="a5"/>
                <w:rFonts w:ascii="Arial" w:hAnsi="Arial" w:cs="Arial"/>
                <w:sz w:val="22"/>
                <w:szCs w:val="22"/>
              </w:rPr>
              <w:t>щности)………………………………………………………………</w:t>
            </w:r>
            <w:proofErr w:type="gramStart"/>
            <w:r w:rsidR="00A46934">
              <w:rPr>
                <w:rStyle w:val="a5"/>
                <w:rFonts w:ascii="Arial" w:hAnsi="Arial" w:cs="Arial"/>
                <w:sz w:val="22"/>
                <w:szCs w:val="22"/>
              </w:rPr>
              <w:t>…….</w:t>
            </w:r>
            <w:proofErr w:type="gramEnd"/>
            <w:r w:rsidR="00A46934">
              <w:rPr>
                <w:rStyle w:val="a5"/>
                <w:rFonts w:ascii="Arial" w:hAnsi="Arial" w:cs="Arial"/>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rPr>
            </w:pPr>
          </w:p>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39</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3.3.</w:t>
            </w:r>
          </w:p>
        </w:tc>
        <w:tc>
          <w:tcPr>
            <w:tcW w:w="7371" w:type="dxa"/>
          </w:tcPr>
          <w:p w:rsidR="004C0F6E" w:rsidRPr="00A46934" w:rsidRDefault="004C0F6E" w:rsidP="004C0F6E">
            <w:pPr>
              <w:pStyle w:val="a0"/>
              <w:spacing w:after="0" w:line="276" w:lineRule="auto"/>
              <w:rPr>
                <w:rStyle w:val="a5"/>
                <w:rFonts w:ascii="Arial" w:hAnsi="Arial" w:cs="Arial"/>
                <w:b w:val="0"/>
                <w:sz w:val="22"/>
                <w:szCs w:val="22"/>
                <w:lang w:val="en-US"/>
              </w:rPr>
            </w:pPr>
            <w:r w:rsidRPr="00A46934">
              <w:rPr>
                <w:rStyle w:val="a5"/>
                <w:rFonts w:ascii="Arial" w:hAnsi="Arial" w:cs="Arial"/>
                <w:sz w:val="22"/>
                <w:szCs w:val="22"/>
              </w:rPr>
              <w:t>Анализ дебиторс</w:t>
            </w:r>
            <w:r w:rsidR="00A46934" w:rsidRPr="00A46934">
              <w:rPr>
                <w:rStyle w:val="a5"/>
                <w:rFonts w:ascii="Arial" w:hAnsi="Arial" w:cs="Arial"/>
                <w:sz w:val="22"/>
                <w:szCs w:val="22"/>
              </w:rPr>
              <w:t>кой задолженности……………………………</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45</w:t>
            </w:r>
          </w:p>
        </w:tc>
      </w:tr>
      <w:tr w:rsidR="004C0F6E" w:rsidRPr="00A46934" w:rsidTr="004C0F6E">
        <w:trPr>
          <w:trHeight w:val="411"/>
        </w:trPr>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3.4.</w:t>
            </w:r>
          </w:p>
        </w:tc>
        <w:tc>
          <w:tcPr>
            <w:tcW w:w="7371" w:type="dxa"/>
          </w:tcPr>
          <w:p w:rsidR="004C0F6E" w:rsidRPr="00A46934" w:rsidRDefault="004C0F6E" w:rsidP="004C0F6E">
            <w:pPr>
              <w:pStyle w:val="a0"/>
              <w:spacing w:after="0" w:line="276" w:lineRule="auto"/>
              <w:rPr>
                <w:rStyle w:val="a5"/>
                <w:rFonts w:ascii="Arial" w:hAnsi="Arial" w:cs="Arial"/>
                <w:b w:val="0"/>
                <w:bCs w:val="0"/>
                <w:sz w:val="22"/>
                <w:szCs w:val="22"/>
              </w:rPr>
            </w:pPr>
            <w:r w:rsidRPr="00A46934">
              <w:rPr>
                <w:rStyle w:val="a5"/>
                <w:rFonts w:ascii="Arial" w:hAnsi="Arial" w:cs="Arial"/>
                <w:sz w:val="22"/>
                <w:szCs w:val="22"/>
              </w:rPr>
              <w:t>Мероприятия по снижени</w:t>
            </w:r>
            <w:r w:rsidR="00A46934" w:rsidRPr="00A46934">
              <w:rPr>
                <w:rStyle w:val="a5"/>
                <w:rFonts w:ascii="Arial" w:hAnsi="Arial" w:cs="Arial"/>
                <w:sz w:val="22"/>
                <w:szCs w:val="22"/>
              </w:rPr>
              <w:t>ю дебиторской задолженности…</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5</w:t>
            </w:r>
            <w:r w:rsidR="004C0F6E" w:rsidRPr="00A46934">
              <w:rPr>
                <w:rFonts w:ascii="Arial" w:hAnsi="Arial" w:cs="Arial"/>
                <w:sz w:val="22"/>
                <w:szCs w:val="22"/>
              </w:rPr>
              <w:t>6</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i/>
                <w:sz w:val="22"/>
                <w:szCs w:val="22"/>
              </w:rPr>
            </w:pPr>
            <w:r w:rsidRPr="00A46934">
              <w:rPr>
                <w:rStyle w:val="a5"/>
                <w:rFonts w:ascii="Arial" w:hAnsi="Arial" w:cs="Arial"/>
                <w:i/>
                <w:sz w:val="22"/>
                <w:szCs w:val="22"/>
              </w:rPr>
              <w:t>Раздел 4.</w:t>
            </w:r>
          </w:p>
        </w:tc>
        <w:tc>
          <w:tcPr>
            <w:tcW w:w="7371" w:type="dxa"/>
          </w:tcPr>
          <w:p w:rsidR="004C0F6E" w:rsidRPr="00A46934" w:rsidRDefault="004C0F6E" w:rsidP="004C0F6E">
            <w:pPr>
              <w:pStyle w:val="a0"/>
              <w:spacing w:after="0" w:line="276" w:lineRule="auto"/>
              <w:rPr>
                <w:rStyle w:val="a5"/>
                <w:rFonts w:ascii="Arial" w:hAnsi="Arial" w:cs="Arial"/>
                <w:b w:val="0"/>
                <w:sz w:val="22"/>
                <w:szCs w:val="22"/>
                <w:lang w:val="en-US"/>
              </w:rPr>
            </w:pPr>
            <w:r w:rsidRPr="00A46934">
              <w:rPr>
                <w:rStyle w:val="a5"/>
                <w:rFonts w:ascii="Arial" w:hAnsi="Arial" w:cs="Arial"/>
                <w:sz w:val="22"/>
                <w:szCs w:val="22"/>
              </w:rPr>
              <w:t>Финансово-экономические показатели…………………………</w:t>
            </w:r>
            <w:r w:rsidR="00A46934">
              <w:rPr>
                <w:rStyle w:val="a5"/>
                <w:rFonts w:ascii="Arial" w:hAnsi="Arial" w:cs="Arial"/>
                <w:sz w:val="22"/>
                <w:szCs w:val="22"/>
              </w:rPr>
              <w:t>………</w:t>
            </w:r>
          </w:p>
        </w:tc>
        <w:tc>
          <w:tcPr>
            <w:tcW w:w="816" w:type="dxa"/>
          </w:tcPr>
          <w:p w:rsidR="004C0F6E" w:rsidRPr="00A46934" w:rsidRDefault="004C0F6E" w:rsidP="00CF5E6D">
            <w:pPr>
              <w:pStyle w:val="a0"/>
              <w:spacing w:after="0" w:line="276" w:lineRule="auto"/>
              <w:jc w:val="right"/>
              <w:rPr>
                <w:rFonts w:ascii="Arial" w:hAnsi="Arial" w:cs="Arial"/>
                <w:sz w:val="22"/>
                <w:szCs w:val="22"/>
              </w:rPr>
            </w:pPr>
            <w:r w:rsidRPr="00A46934">
              <w:rPr>
                <w:rFonts w:ascii="Arial" w:hAnsi="Arial" w:cs="Arial"/>
                <w:sz w:val="22"/>
                <w:szCs w:val="22"/>
              </w:rPr>
              <w:t>6</w:t>
            </w:r>
            <w:r w:rsidR="00CF5E6D">
              <w:rPr>
                <w:rFonts w:ascii="Arial" w:hAnsi="Arial" w:cs="Arial"/>
                <w:sz w:val="22"/>
                <w:szCs w:val="22"/>
              </w:rPr>
              <w:t>0</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4.1.</w:t>
            </w:r>
          </w:p>
        </w:tc>
        <w:tc>
          <w:tcPr>
            <w:tcW w:w="7371" w:type="dxa"/>
          </w:tcPr>
          <w:p w:rsidR="004C0F6E" w:rsidRPr="00A46934" w:rsidRDefault="004C0F6E" w:rsidP="004C0F6E">
            <w:pPr>
              <w:pStyle w:val="a0"/>
              <w:spacing w:after="0" w:line="276" w:lineRule="auto"/>
              <w:rPr>
                <w:rStyle w:val="a5"/>
                <w:rFonts w:ascii="Arial" w:hAnsi="Arial" w:cs="Arial"/>
                <w:sz w:val="22"/>
                <w:szCs w:val="22"/>
              </w:rPr>
            </w:pPr>
            <w:r w:rsidRPr="00A46934">
              <w:rPr>
                <w:rStyle w:val="a5"/>
                <w:rFonts w:ascii="Arial" w:hAnsi="Arial" w:cs="Arial"/>
                <w:sz w:val="22"/>
                <w:szCs w:val="22"/>
              </w:rPr>
              <w:t>Основные финансово-экономические показатели Общества…</w:t>
            </w:r>
            <w:r w:rsidR="00A46934">
              <w:rPr>
                <w:rStyle w:val="a5"/>
                <w:rFonts w:ascii="Arial" w:hAnsi="Arial" w:cs="Arial"/>
                <w:sz w:val="22"/>
                <w:szCs w:val="22"/>
              </w:rPr>
              <w:t>….</w:t>
            </w:r>
          </w:p>
        </w:tc>
        <w:tc>
          <w:tcPr>
            <w:tcW w:w="816" w:type="dxa"/>
          </w:tcPr>
          <w:p w:rsidR="004C0F6E" w:rsidRPr="00A46934" w:rsidRDefault="004C0F6E" w:rsidP="00CF5E6D">
            <w:pPr>
              <w:pStyle w:val="a0"/>
              <w:spacing w:after="0" w:line="276" w:lineRule="auto"/>
              <w:jc w:val="right"/>
              <w:rPr>
                <w:rFonts w:ascii="Arial" w:hAnsi="Arial" w:cs="Arial"/>
                <w:sz w:val="22"/>
                <w:szCs w:val="22"/>
              </w:rPr>
            </w:pPr>
            <w:r w:rsidRPr="00A46934">
              <w:rPr>
                <w:rFonts w:ascii="Arial" w:hAnsi="Arial" w:cs="Arial"/>
                <w:sz w:val="22"/>
                <w:szCs w:val="22"/>
              </w:rPr>
              <w:t>6</w:t>
            </w:r>
            <w:r w:rsidR="00CF5E6D">
              <w:rPr>
                <w:rFonts w:ascii="Arial" w:hAnsi="Arial" w:cs="Arial"/>
                <w:sz w:val="22"/>
                <w:szCs w:val="22"/>
              </w:rPr>
              <w:t>1</w:t>
            </w:r>
          </w:p>
        </w:tc>
      </w:tr>
      <w:tr w:rsidR="004C0F6E" w:rsidRPr="00A46934" w:rsidTr="004C0F6E">
        <w:trPr>
          <w:trHeight w:val="341"/>
        </w:trPr>
        <w:tc>
          <w:tcPr>
            <w:tcW w:w="1384" w:type="dxa"/>
          </w:tcPr>
          <w:p w:rsidR="004C0F6E" w:rsidRPr="00A46934" w:rsidRDefault="004C0F6E" w:rsidP="004C0F6E">
            <w:pPr>
              <w:pStyle w:val="a0"/>
              <w:spacing w:after="0" w:line="276" w:lineRule="auto"/>
              <w:jc w:val="right"/>
              <w:rPr>
                <w:rStyle w:val="a5"/>
                <w:rFonts w:ascii="Arial" w:hAnsi="Arial" w:cs="Arial"/>
                <w:b w:val="0"/>
                <w:sz w:val="22"/>
                <w:szCs w:val="22"/>
              </w:rPr>
            </w:pPr>
            <w:r w:rsidRPr="00A46934">
              <w:rPr>
                <w:rStyle w:val="a5"/>
                <w:rFonts w:ascii="Arial" w:hAnsi="Arial" w:cs="Arial"/>
                <w:sz w:val="22"/>
                <w:szCs w:val="22"/>
              </w:rPr>
              <w:t>4.2.</w:t>
            </w:r>
          </w:p>
        </w:tc>
        <w:tc>
          <w:tcPr>
            <w:tcW w:w="7371" w:type="dxa"/>
          </w:tcPr>
          <w:p w:rsidR="004C0F6E" w:rsidRPr="00A46934" w:rsidRDefault="004C0F6E" w:rsidP="004C0F6E">
            <w:pPr>
              <w:pStyle w:val="a0"/>
              <w:spacing w:after="0" w:line="276" w:lineRule="auto"/>
              <w:rPr>
                <w:rStyle w:val="a5"/>
                <w:rFonts w:ascii="Arial" w:hAnsi="Arial" w:cs="Arial"/>
                <w:sz w:val="22"/>
                <w:szCs w:val="22"/>
              </w:rPr>
            </w:pPr>
            <w:r w:rsidRPr="00A46934">
              <w:rPr>
                <w:rStyle w:val="a5"/>
                <w:rFonts w:ascii="Arial" w:hAnsi="Arial" w:cs="Arial"/>
                <w:sz w:val="22"/>
                <w:szCs w:val="22"/>
              </w:rPr>
              <w:t>Финансовое положение Общества и кредитная политика………</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63</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i/>
                <w:sz w:val="22"/>
                <w:szCs w:val="22"/>
              </w:rPr>
            </w:pPr>
            <w:r w:rsidRPr="00A46934">
              <w:rPr>
                <w:rStyle w:val="a5"/>
                <w:rFonts w:ascii="Arial" w:hAnsi="Arial" w:cs="Arial"/>
                <w:i/>
                <w:sz w:val="22"/>
                <w:szCs w:val="22"/>
              </w:rPr>
              <w:t>Раздел 5.</w:t>
            </w:r>
          </w:p>
          <w:p w:rsidR="004C0F6E" w:rsidRPr="00A46934" w:rsidRDefault="004C0F6E" w:rsidP="004C0F6E">
            <w:pPr>
              <w:pStyle w:val="a0"/>
              <w:spacing w:after="0" w:line="276" w:lineRule="auto"/>
              <w:jc w:val="right"/>
              <w:rPr>
                <w:rStyle w:val="a5"/>
                <w:rFonts w:ascii="Arial" w:hAnsi="Arial" w:cs="Arial"/>
                <w:i/>
                <w:sz w:val="22"/>
                <w:szCs w:val="22"/>
              </w:rPr>
            </w:pPr>
            <w:r w:rsidRPr="00A46934">
              <w:rPr>
                <w:rStyle w:val="a5"/>
                <w:rFonts w:ascii="Arial" w:hAnsi="Arial" w:cs="Arial"/>
                <w:i/>
                <w:sz w:val="22"/>
                <w:szCs w:val="22"/>
              </w:rPr>
              <w:t>Раздел 6.</w:t>
            </w:r>
          </w:p>
        </w:tc>
        <w:tc>
          <w:tcPr>
            <w:tcW w:w="7371" w:type="dxa"/>
          </w:tcPr>
          <w:p w:rsidR="004C0F6E" w:rsidRPr="00A46934" w:rsidRDefault="004C0F6E" w:rsidP="004C0F6E">
            <w:pPr>
              <w:pStyle w:val="a0"/>
              <w:spacing w:after="0" w:line="276" w:lineRule="auto"/>
              <w:rPr>
                <w:rStyle w:val="a5"/>
                <w:rFonts w:ascii="Arial" w:hAnsi="Arial" w:cs="Arial"/>
                <w:b w:val="0"/>
                <w:sz w:val="22"/>
                <w:szCs w:val="22"/>
              </w:rPr>
            </w:pPr>
            <w:r w:rsidRPr="00A46934">
              <w:rPr>
                <w:rStyle w:val="a5"/>
                <w:rFonts w:ascii="Arial" w:hAnsi="Arial" w:cs="Arial"/>
                <w:sz w:val="22"/>
                <w:szCs w:val="22"/>
              </w:rPr>
              <w:t>Инвестиционная деятельность……………………………………</w:t>
            </w:r>
            <w:r w:rsidR="00A46934">
              <w:rPr>
                <w:rStyle w:val="a5"/>
                <w:rFonts w:ascii="Arial" w:hAnsi="Arial" w:cs="Arial"/>
                <w:sz w:val="22"/>
                <w:szCs w:val="22"/>
              </w:rPr>
              <w:t>……...</w:t>
            </w:r>
          </w:p>
          <w:p w:rsidR="004C0F6E" w:rsidRPr="00A46934" w:rsidRDefault="004C0F6E" w:rsidP="004C0F6E">
            <w:pPr>
              <w:pStyle w:val="a0"/>
              <w:spacing w:after="0" w:line="276" w:lineRule="auto"/>
              <w:rPr>
                <w:rStyle w:val="a5"/>
                <w:rFonts w:ascii="Arial" w:hAnsi="Arial" w:cs="Arial"/>
                <w:b w:val="0"/>
                <w:sz w:val="22"/>
                <w:szCs w:val="22"/>
                <w:lang w:val="en-US"/>
              </w:rPr>
            </w:pPr>
            <w:r w:rsidRPr="00A46934">
              <w:rPr>
                <w:rStyle w:val="a5"/>
                <w:rFonts w:ascii="Arial" w:hAnsi="Arial" w:cs="Arial"/>
                <w:sz w:val="22"/>
                <w:szCs w:val="22"/>
              </w:rPr>
              <w:t>Закупочная деятельность …………………………………………</w:t>
            </w:r>
            <w:r w:rsidR="00A46934">
              <w:rPr>
                <w:rStyle w:val="a5"/>
                <w:rFonts w:ascii="Arial" w:hAnsi="Arial" w:cs="Arial"/>
                <w:sz w:val="22"/>
                <w:szCs w:val="22"/>
              </w:rPr>
              <w:t>………</w:t>
            </w:r>
          </w:p>
        </w:tc>
        <w:tc>
          <w:tcPr>
            <w:tcW w:w="816" w:type="dxa"/>
          </w:tcPr>
          <w:p w:rsidR="004C0F6E" w:rsidRPr="00A46934" w:rsidRDefault="00CF5E6D" w:rsidP="00A46934">
            <w:pPr>
              <w:pStyle w:val="a0"/>
              <w:spacing w:after="0" w:line="276" w:lineRule="auto"/>
              <w:jc w:val="right"/>
              <w:rPr>
                <w:rFonts w:ascii="Arial" w:hAnsi="Arial" w:cs="Arial"/>
                <w:sz w:val="22"/>
                <w:szCs w:val="22"/>
              </w:rPr>
            </w:pPr>
            <w:r>
              <w:rPr>
                <w:rFonts w:ascii="Arial" w:hAnsi="Arial" w:cs="Arial"/>
                <w:sz w:val="22"/>
                <w:szCs w:val="22"/>
              </w:rPr>
              <w:t>6</w:t>
            </w:r>
            <w:r w:rsidR="004C0F6E" w:rsidRPr="00A46934">
              <w:rPr>
                <w:rFonts w:ascii="Arial" w:hAnsi="Arial" w:cs="Arial"/>
                <w:sz w:val="22"/>
                <w:szCs w:val="22"/>
              </w:rPr>
              <w:t>8</w:t>
            </w:r>
          </w:p>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7</w:t>
            </w:r>
            <w:r w:rsidR="004C0F6E" w:rsidRPr="00A46934">
              <w:rPr>
                <w:rFonts w:ascii="Arial" w:hAnsi="Arial" w:cs="Arial"/>
                <w:sz w:val="22"/>
                <w:szCs w:val="22"/>
              </w:rPr>
              <w:t>1</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i/>
                <w:sz w:val="22"/>
                <w:szCs w:val="22"/>
              </w:rPr>
            </w:pPr>
            <w:r w:rsidRPr="00A46934">
              <w:rPr>
                <w:rStyle w:val="a5"/>
                <w:rFonts w:ascii="Arial" w:hAnsi="Arial" w:cs="Arial"/>
                <w:i/>
                <w:sz w:val="22"/>
                <w:szCs w:val="22"/>
              </w:rPr>
              <w:t>Раздел 7.</w:t>
            </w:r>
          </w:p>
        </w:tc>
        <w:tc>
          <w:tcPr>
            <w:tcW w:w="7371" w:type="dxa"/>
          </w:tcPr>
          <w:p w:rsidR="004C0F6E" w:rsidRPr="00A46934" w:rsidRDefault="004C0F6E" w:rsidP="004C0F6E">
            <w:pPr>
              <w:pStyle w:val="a0"/>
              <w:spacing w:after="0" w:line="276" w:lineRule="auto"/>
              <w:rPr>
                <w:rStyle w:val="a5"/>
                <w:rFonts w:ascii="Arial" w:hAnsi="Arial" w:cs="Arial"/>
                <w:b w:val="0"/>
                <w:sz w:val="22"/>
                <w:szCs w:val="22"/>
              </w:rPr>
            </w:pPr>
            <w:r w:rsidRPr="00A46934">
              <w:rPr>
                <w:rStyle w:val="a5"/>
                <w:rFonts w:ascii="Arial" w:hAnsi="Arial" w:cs="Arial"/>
                <w:sz w:val="22"/>
                <w:szCs w:val="22"/>
              </w:rPr>
              <w:t>Развитие сети связи и IT……………………………………………</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7</w:t>
            </w:r>
            <w:r w:rsidR="004C0F6E" w:rsidRPr="00A46934">
              <w:rPr>
                <w:rFonts w:ascii="Arial" w:hAnsi="Arial" w:cs="Arial"/>
                <w:sz w:val="22"/>
                <w:szCs w:val="22"/>
              </w:rPr>
              <w:t>4</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i/>
                <w:sz w:val="22"/>
                <w:szCs w:val="22"/>
              </w:rPr>
            </w:pPr>
            <w:r w:rsidRPr="00A46934">
              <w:rPr>
                <w:rFonts w:ascii="Arial" w:hAnsi="Arial" w:cs="Arial"/>
                <w:b/>
                <w:i/>
                <w:sz w:val="22"/>
                <w:szCs w:val="22"/>
              </w:rPr>
              <w:t>Раздел 8.</w:t>
            </w:r>
          </w:p>
        </w:tc>
        <w:tc>
          <w:tcPr>
            <w:tcW w:w="7371" w:type="dxa"/>
          </w:tcPr>
          <w:p w:rsidR="004C0F6E" w:rsidRPr="00A46934" w:rsidRDefault="004C0F6E" w:rsidP="004C0F6E">
            <w:pPr>
              <w:pStyle w:val="a0"/>
              <w:spacing w:after="0" w:line="276" w:lineRule="auto"/>
              <w:rPr>
                <w:rStyle w:val="a5"/>
                <w:rFonts w:ascii="Arial" w:hAnsi="Arial" w:cs="Arial"/>
                <w:sz w:val="22"/>
                <w:szCs w:val="22"/>
                <w:lang w:val="en-US"/>
              </w:rPr>
            </w:pPr>
            <w:r w:rsidRPr="00A46934">
              <w:rPr>
                <w:rStyle w:val="a5"/>
                <w:rFonts w:ascii="Arial" w:hAnsi="Arial" w:cs="Arial"/>
                <w:sz w:val="22"/>
                <w:szCs w:val="22"/>
              </w:rPr>
              <w:t xml:space="preserve">Кадровая и социальная </w:t>
            </w:r>
            <w:proofErr w:type="gramStart"/>
            <w:r w:rsidRPr="00A46934">
              <w:rPr>
                <w:rStyle w:val="a5"/>
                <w:rFonts w:ascii="Arial" w:hAnsi="Arial" w:cs="Arial"/>
                <w:sz w:val="22"/>
                <w:szCs w:val="22"/>
              </w:rPr>
              <w:t>политика….</w:t>
            </w:r>
            <w:proofErr w:type="gramEnd"/>
            <w:r w:rsidRPr="00A46934">
              <w:rPr>
                <w:rStyle w:val="a5"/>
                <w:rFonts w:ascii="Arial" w:hAnsi="Arial" w:cs="Arial"/>
                <w:sz w:val="22"/>
                <w:szCs w:val="22"/>
              </w:rPr>
              <w:t>.……………………………</w:t>
            </w:r>
            <w:r w:rsidR="00A46934">
              <w:rPr>
                <w:rStyle w:val="a5"/>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7</w:t>
            </w:r>
            <w:r w:rsidR="004C0F6E" w:rsidRPr="00A46934">
              <w:rPr>
                <w:rFonts w:ascii="Arial" w:hAnsi="Arial" w:cs="Arial"/>
                <w:sz w:val="22"/>
                <w:szCs w:val="22"/>
              </w:rPr>
              <w:t>7</w:t>
            </w:r>
          </w:p>
        </w:tc>
      </w:tr>
      <w:tr w:rsidR="004C0F6E" w:rsidRPr="00A46934" w:rsidTr="004C0F6E">
        <w:tc>
          <w:tcPr>
            <w:tcW w:w="1384" w:type="dxa"/>
          </w:tcPr>
          <w:p w:rsidR="004C0F6E" w:rsidRPr="00A46934" w:rsidRDefault="004C0F6E" w:rsidP="004C0F6E">
            <w:pPr>
              <w:pStyle w:val="a0"/>
              <w:spacing w:after="0" w:line="276" w:lineRule="auto"/>
              <w:jc w:val="right"/>
              <w:rPr>
                <w:rStyle w:val="a5"/>
                <w:rFonts w:ascii="Arial" w:hAnsi="Arial" w:cs="Arial"/>
                <w:b w:val="0"/>
                <w:i/>
                <w:sz w:val="22"/>
                <w:szCs w:val="22"/>
              </w:rPr>
            </w:pPr>
            <w:r w:rsidRPr="00A46934">
              <w:rPr>
                <w:rFonts w:ascii="Arial" w:hAnsi="Arial" w:cs="Arial"/>
                <w:b/>
                <w:i/>
                <w:sz w:val="22"/>
                <w:szCs w:val="22"/>
              </w:rPr>
              <w:t>Раздел 9.</w:t>
            </w:r>
          </w:p>
        </w:tc>
        <w:tc>
          <w:tcPr>
            <w:tcW w:w="7371" w:type="dxa"/>
          </w:tcPr>
          <w:p w:rsidR="004C0F6E" w:rsidRPr="00A46934" w:rsidRDefault="004C0F6E" w:rsidP="004C0F6E">
            <w:pPr>
              <w:pStyle w:val="a0"/>
              <w:spacing w:after="0" w:line="276" w:lineRule="auto"/>
              <w:rPr>
                <w:rStyle w:val="a5"/>
                <w:rFonts w:ascii="Arial" w:hAnsi="Arial" w:cs="Arial"/>
                <w:sz w:val="22"/>
                <w:szCs w:val="22"/>
              </w:rPr>
            </w:pPr>
            <w:r w:rsidRPr="00A46934">
              <w:rPr>
                <w:rFonts w:ascii="Arial" w:hAnsi="Arial" w:cs="Arial"/>
                <w:b/>
                <w:sz w:val="22"/>
                <w:szCs w:val="22"/>
              </w:rPr>
              <w:t xml:space="preserve">Ценные бумаги и акционерный </w:t>
            </w:r>
            <w:proofErr w:type="gramStart"/>
            <w:r w:rsidRPr="00A46934">
              <w:rPr>
                <w:rFonts w:ascii="Arial" w:hAnsi="Arial" w:cs="Arial"/>
                <w:b/>
                <w:sz w:val="22"/>
                <w:szCs w:val="22"/>
              </w:rPr>
              <w:t>капитал</w:t>
            </w:r>
            <w:r w:rsidRPr="00A46934">
              <w:rPr>
                <w:rFonts w:ascii="Arial" w:hAnsi="Arial" w:cs="Arial"/>
                <w:sz w:val="22"/>
                <w:szCs w:val="22"/>
              </w:rPr>
              <w:t>….</w:t>
            </w:r>
            <w:proofErr w:type="gramEnd"/>
            <w:r w:rsidRPr="00A46934">
              <w:rPr>
                <w:rFonts w:ascii="Arial" w:hAnsi="Arial" w:cs="Arial"/>
                <w:sz w:val="22"/>
                <w:szCs w:val="22"/>
              </w:rPr>
              <w:t>……………………</w:t>
            </w:r>
            <w:r w:rsidR="00A46934">
              <w:rPr>
                <w:rFonts w:ascii="Arial" w:hAnsi="Arial" w:cs="Arial"/>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81</w:t>
            </w:r>
          </w:p>
        </w:tc>
      </w:tr>
      <w:tr w:rsidR="004C0F6E" w:rsidRPr="00A46934" w:rsidTr="004C0F6E">
        <w:tc>
          <w:tcPr>
            <w:tcW w:w="1384" w:type="dxa"/>
          </w:tcPr>
          <w:p w:rsidR="004C0F6E" w:rsidRPr="00A46934" w:rsidRDefault="004C0F6E" w:rsidP="004C0F6E">
            <w:pPr>
              <w:pStyle w:val="a0"/>
              <w:spacing w:after="0" w:line="276" w:lineRule="auto"/>
              <w:ind w:hanging="108"/>
              <w:jc w:val="right"/>
              <w:rPr>
                <w:rFonts w:ascii="Arial" w:hAnsi="Arial" w:cs="Arial"/>
                <w:i/>
                <w:sz w:val="22"/>
                <w:szCs w:val="22"/>
              </w:rPr>
            </w:pPr>
            <w:r w:rsidRPr="00A46934">
              <w:rPr>
                <w:rFonts w:ascii="Arial" w:hAnsi="Arial" w:cs="Arial"/>
                <w:b/>
                <w:bCs/>
                <w:i/>
                <w:sz w:val="22"/>
                <w:szCs w:val="22"/>
              </w:rPr>
              <w:t>Раздел 10.</w:t>
            </w:r>
          </w:p>
        </w:tc>
        <w:tc>
          <w:tcPr>
            <w:tcW w:w="7371" w:type="dxa"/>
          </w:tcPr>
          <w:p w:rsidR="004C0F6E" w:rsidRPr="00A46934" w:rsidRDefault="004C0F6E" w:rsidP="004C0F6E">
            <w:pPr>
              <w:pStyle w:val="a0"/>
              <w:spacing w:after="0" w:line="276" w:lineRule="auto"/>
              <w:rPr>
                <w:rStyle w:val="a5"/>
                <w:rFonts w:ascii="Arial" w:hAnsi="Arial" w:cs="Arial"/>
                <w:b w:val="0"/>
                <w:sz w:val="22"/>
                <w:szCs w:val="22"/>
                <w:lang w:val="en-US"/>
              </w:rPr>
            </w:pPr>
            <w:r w:rsidRPr="00A46934">
              <w:rPr>
                <w:rFonts w:ascii="Arial" w:hAnsi="Arial" w:cs="Arial"/>
                <w:b/>
                <w:bCs/>
                <w:sz w:val="22"/>
                <w:szCs w:val="22"/>
              </w:rPr>
              <w:t>Корпоративное управление</w:t>
            </w:r>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83</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10.1.</w:t>
            </w:r>
          </w:p>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10.2.</w:t>
            </w:r>
          </w:p>
        </w:tc>
        <w:tc>
          <w:tcPr>
            <w:tcW w:w="7371" w:type="dxa"/>
          </w:tcPr>
          <w:p w:rsidR="004C0F6E" w:rsidRPr="00A46934" w:rsidRDefault="004C0F6E" w:rsidP="004C0F6E">
            <w:pPr>
              <w:pStyle w:val="a0"/>
              <w:spacing w:after="0" w:line="276" w:lineRule="auto"/>
              <w:rPr>
                <w:rFonts w:ascii="Arial" w:hAnsi="Arial" w:cs="Arial"/>
                <w:sz w:val="22"/>
                <w:szCs w:val="22"/>
              </w:rPr>
            </w:pPr>
            <w:r w:rsidRPr="00A46934">
              <w:rPr>
                <w:rFonts w:ascii="Arial" w:hAnsi="Arial" w:cs="Arial"/>
                <w:sz w:val="22"/>
                <w:szCs w:val="22"/>
              </w:rPr>
              <w:t>Принципы корпоративного управления……………………………</w:t>
            </w:r>
            <w:r w:rsidR="00A46934">
              <w:rPr>
                <w:rFonts w:ascii="Arial" w:hAnsi="Arial" w:cs="Arial"/>
                <w:sz w:val="22"/>
                <w:szCs w:val="22"/>
              </w:rPr>
              <w:t>……….</w:t>
            </w:r>
          </w:p>
          <w:p w:rsidR="004C0F6E" w:rsidRPr="00A46934" w:rsidRDefault="004C0F6E" w:rsidP="004C0F6E">
            <w:pPr>
              <w:pStyle w:val="a0"/>
              <w:spacing w:after="0" w:line="276" w:lineRule="auto"/>
              <w:rPr>
                <w:rStyle w:val="a5"/>
                <w:rFonts w:ascii="Arial" w:hAnsi="Arial" w:cs="Arial"/>
                <w:b w:val="0"/>
                <w:sz w:val="22"/>
                <w:szCs w:val="22"/>
              </w:rPr>
            </w:pPr>
            <w:r w:rsidRPr="00A46934">
              <w:rPr>
                <w:rStyle w:val="a5"/>
                <w:rFonts w:ascii="Arial" w:hAnsi="Arial" w:cs="Arial"/>
                <w:sz w:val="22"/>
                <w:szCs w:val="22"/>
              </w:rPr>
              <w:t>Информация о соблюдении Обществом Кодекса корпоративного поведения……………………………………………</w:t>
            </w:r>
            <w:r w:rsidR="00A46934">
              <w:rPr>
                <w:rStyle w:val="a5"/>
                <w:rFonts w:ascii="Arial" w:hAnsi="Arial" w:cs="Arial"/>
                <w:sz w:val="22"/>
                <w:szCs w:val="22"/>
              </w:rPr>
              <w:t>…...</w:t>
            </w:r>
          </w:p>
        </w:tc>
        <w:tc>
          <w:tcPr>
            <w:tcW w:w="816" w:type="dxa"/>
          </w:tcPr>
          <w:p w:rsidR="004C0F6E" w:rsidRPr="00A46934" w:rsidRDefault="00CF5E6D" w:rsidP="00A46934">
            <w:pPr>
              <w:pStyle w:val="a0"/>
              <w:spacing w:after="0" w:line="276" w:lineRule="auto"/>
              <w:jc w:val="right"/>
              <w:rPr>
                <w:rFonts w:ascii="Arial" w:hAnsi="Arial" w:cs="Arial"/>
                <w:sz w:val="22"/>
                <w:szCs w:val="22"/>
              </w:rPr>
            </w:pPr>
            <w:r>
              <w:rPr>
                <w:rFonts w:ascii="Arial" w:hAnsi="Arial" w:cs="Arial"/>
                <w:sz w:val="22"/>
                <w:szCs w:val="22"/>
              </w:rPr>
              <w:t>85</w:t>
            </w:r>
          </w:p>
          <w:p w:rsidR="004C0F6E" w:rsidRPr="00A46934" w:rsidRDefault="004C0F6E" w:rsidP="00A46934">
            <w:pPr>
              <w:pStyle w:val="a0"/>
              <w:spacing w:after="0" w:line="276" w:lineRule="auto"/>
              <w:jc w:val="right"/>
              <w:rPr>
                <w:rFonts w:ascii="Arial" w:hAnsi="Arial" w:cs="Arial"/>
                <w:sz w:val="22"/>
                <w:szCs w:val="22"/>
              </w:rPr>
            </w:pPr>
          </w:p>
          <w:p w:rsidR="004C0F6E" w:rsidRPr="00A46934" w:rsidRDefault="00CF5E6D" w:rsidP="00CF5E6D">
            <w:pPr>
              <w:pStyle w:val="a0"/>
              <w:spacing w:after="0" w:line="276" w:lineRule="auto"/>
              <w:jc w:val="right"/>
              <w:rPr>
                <w:rFonts w:ascii="Arial" w:hAnsi="Arial" w:cs="Arial"/>
                <w:sz w:val="22"/>
                <w:szCs w:val="22"/>
              </w:rPr>
            </w:pPr>
            <w:r>
              <w:rPr>
                <w:rFonts w:ascii="Arial" w:hAnsi="Arial" w:cs="Arial"/>
                <w:sz w:val="22"/>
                <w:szCs w:val="22"/>
              </w:rPr>
              <w:t>86</w:t>
            </w:r>
          </w:p>
        </w:tc>
      </w:tr>
      <w:tr w:rsidR="004C0F6E" w:rsidRPr="00A46934" w:rsidTr="004C0F6E">
        <w:tc>
          <w:tcPr>
            <w:tcW w:w="1384" w:type="dxa"/>
          </w:tcPr>
          <w:p w:rsidR="004C0F6E" w:rsidRPr="00A46934" w:rsidRDefault="004C0F6E" w:rsidP="004C0F6E">
            <w:pPr>
              <w:pStyle w:val="a0"/>
              <w:spacing w:after="0" w:line="276" w:lineRule="auto"/>
              <w:jc w:val="right"/>
              <w:rPr>
                <w:rFonts w:ascii="Arial" w:hAnsi="Arial" w:cs="Arial"/>
                <w:sz w:val="22"/>
                <w:szCs w:val="22"/>
              </w:rPr>
            </w:pPr>
            <w:r w:rsidRPr="00A46934">
              <w:rPr>
                <w:rFonts w:ascii="Arial" w:hAnsi="Arial" w:cs="Arial"/>
                <w:sz w:val="22"/>
                <w:szCs w:val="22"/>
              </w:rPr>
              <w:t>10.3.</w:t>
            </w:r>
          </w:p>
        </w:tc>
        <w:tc>
          <w:tcPr>
            <w:tcW w:w="7371" w:type="dxa"/>
          </w:tcPr>
          <w:p w:rsidR="004C0F6E" w:rsidRPr="00A46934" w:rsidRDefault="004C0F6E" w:rsidP="004C0F6E">
            <w:pPr>
              <w:pStyle w:val="a0"/>
              <w:spacing w:after="0" w:line="276" w:lineRule="auto"/>
              <w:rPr>
                <w:rStyle w:val="a5"/>
                <w:rFonts w:ascii="Arial" w:hAnsi="Arial" w:cs="Arial"/>
                <w:sz w:val="22"/>
                <w:szCs w:val="22"/>
              </w:rPr>
            </w:pPr>
            <w:r w:rsidRPr="00A46934">
              <w:rPr>
                <w:rFonts w:ascii="Arial" w:hAnsi="Arial" w:cs="Arial"/>
                <w:sz w:val="22"/>
                <w:szCs w:val="22"/>
              </w:rPr>
              <w:t>Информация об органах управления и контроля…………………</w:t>
            </w:r>
            <w:r w:rsidR="00A46934">
              <w:rPr>
                <w:rFonts w:ascii="Arial" w:hAnsi="Arial" w:cs="Arial"/>
                <w:sz w:val="22"/>
                <w:szCs w:val="22"/>
              </w:rPr>
              <w:t>………</w:t>
            </w:r>
          </w:p>
        </w:tc>
        <w:tc>
          <w:tcPr>
            <w:tcW w:w="816" w:type="dxa"/>
          </w:tcPr>
          <w:p w:rsidR="004C0F6E" w:rsidRPr="00A46934" w:rsidRDefault="004C0F6E" w:rsidP="00A46934">
            <w:pPr>
              <w:pStyle w:val="a0"/>
              <w:spacing w:after="0" w:line="276" w:lineRule="auto"/>
              <w:jc w:val="right"/>
              <w:rPr>
                <w:rFonts w:ascii="Arial" w:hAnsi="Arial" w:cs="Arial"/>
                <w:sz w:val="22"/>
                <w:szCs w:val="22"/>
                <w:lang w:val="en-US"/>
              </w:rPr>
            </w:pPr>
            <w:r w:rsidRPr="00A46934">
              <w:rPr>
                <w:rFonts w:ascii="Arial" w:hAnsi="Arial" w:cs="Arial"/>
                <w:sz w:val="22"/>
                <w:szCs w:val="22"/>
              </w:rPr>
              <w:t>8</w:t>
            </w:r>
            <w:r w:rsidR="00CF5E6D">
              <w:rPr>
                <w:rFonts w:ascii="Arial" w:hAnsi="Arial" w:cs="Arial"/>
                <w:sz w:val="22"/>
                <w:szCs w:val="22"/>
              </w:rPr>
              <w:t>7</w:t>
            </w:r>
          </w:p>
        </w:tc>
      </w:tr>
      <w:tr w:rsidR="004C0F6E" w:rsidRPr="00A46934" w:rsidTr="004C0F6E">
        <w:tc>
          <w:tcPr>
            <w:tcW w:w="1384" w:type="dxa"/>
          </w:tcPr>
          <w:p w:rsidR="004C0F6E" w:rsidRPr="00A46934" w:rsidRDefault="004C0F6E" w:rsidP="004C0F6E">
            <w:pPr>
              <w:pStyle w:val="a0"/>
              <w:spacing w:after="0" w:line="276" w:lineRule="auto"/>
              <w:ind w:hanging="108"/>
              <w:jc w:val="right"/>
              <w:rPr>
                <w:rFonts w:ascii="Arial" w:hAnsi="Arial" w:cs="Arial"/>
                <w:i/>
                <w:sz w:val="22"/>
                <w:szCs w:val="22"/>
              </w:rPr>
            </w:pPr>
            <w:r w:rsidRPr="00A46934">
              <w:rPr>
                <w:rFonts w:ascii="Arial" w:hAnsi="Arial" w:cs="Arial"/>
                <w:b/>
                <w:bCs/>
                <w:i/>
                <w:sz w:val="22"/>
                <w:szCs w:val="22"/>
              </w:rPr>
              <w:t>Раздел 11.</w:t>
            </w:r>
          </w:p>
        </w:tc>
        <w:tc>
          <w:tcPr>
            <w:tcW w:w="7371" w:type="dxa"/>
          </w:tcPr>
          <w:p w:rsidR="004C0F6E" w:rsidRPr="00A46934" w:rsidRDefault="004C0F6E" w:rsidP="004C0F6E">
            <w:pPr>
              <w:pStyle w:val="a0"/>
              <w:spacing w:after="0" w:line="276" w:lineRule="auto"/>
              <w:rPr>
                <w:rStyle w:val="a5"/>
                <w:rFonts w:ascii="Arial" w:hAnsi="Arial" w:cs="Arial"/>
                <w:b w:val="0"/>
                <w:sz w:val="22"/>
                <w:szCs w:val="22"/>
              </w:rPr>
            </w:pPr>
            <w:r w:rsidRPr="00A46934">
              <w:rPr>
                <w:rFonts w:ascii="Arial" w:hAnsi="Arial" w:cs="Arial"/>
                <w:b/>
                <w:bCs/>
                <w:sz w:val="22"/>
                <w:szCs w:val="22"/>
              </w:rPr>
              <w:t>Перспективы развития Общества на 2018 год</w:t>
            </w:r>
            <w:r w:rsidRPr="00A46934">
              <w:rPr>
                <w:rFonts w:ascii="Arial" w:hAnsi="Arial" w:cs="Arial"/>
                <w:bCs/>
                <w:sz w:val="22"/>
                <w:szCs w:val="22"/>
              </w:rPr>
              <w:t>…………………</w:t>
            </w:r>
            <w:proofErr w:type="gramStart"/>
            <w:r w:rsidR="00A46934">
              <w:rPr>
                <w:rFonts w:ascii="Arial" w:hAnsi="Arial" w:cs="Arial"/>
                <w:bCs/>
                <w:sz w:val="22"/>
                <w:szCs w:val="22"/>
              </w:rPr>
              <w:t>…….</w:t>
            </w:r>
            <w:proofErr w:type="gramEnd"/>
            <w:r w:rsidR="00A46934">
              <w:rPr>
                <w:rFonts w:ascii="Arial" w:hAnsi="Arial" w:cs="Arial"/>
                <w:bCs/>
                <w:sz w:val="22"/>
                <w:szCs w:val="22"/>
              </w:rPr>
              <w:t>.</w:t>
            </w:r>
          </w:p>
        </w:tc>
        <w:tc>
          <w:tcPr>
            <w:tcW w:w="816" w:type="dxa"/>
          </w:tcPr>
          <w:p w:rsidR="004C0F6E" w:rsidRPr="00A46934" w:rsidRDefault="004C0F6E" w:rsidP="00CF5E6D">
            <w:pPr>
              <w:pStyle w:val="a0"/>
              <w:spacing w:after="0" w:line="276" w:lineRule="auto"/>
              <w:jc w:val="right"/>
              <w:rPr>
                <w:rFonts w:ascii="Arial" w:hAnsi="Arial" w:cs="Arial"/>
                <w:sz w:val="22"/>
                <w:szCs w:val="22"/>
              </w:rPr>
            </w:pPr>
            <w:r w:rsidRPr="00A46934">
              <w:rPr>
                <w:rFonts w:ascii="Arial" w:hAnsi="Arial" w:cs="Arial"/>
                <w:sz w:val="22"/>
                <w:szCs w:val="22"/>
              </w:rPr>
              <w:t>1</w:t>
            </w:r>
            <w:r w:rsidR="00CF5E6D">
              <w:rPr>
                <w:rFonts w:ascii="Arial" w:hAnsi="Arial" w:cs="Arial"/>
                <w:sz w:val="22"/>
                <w:szCs w:val="22"/>
              </w:rPr>
              <w:t>03</w:t>
            </w:r>
          </w:p>
        </w:tc>
      </w:tr>
      <w:tr w:rsidR="004C0F6E" w:rsidRPr="00A46934" w:rsidTr="004C0F6E">
        <w:tc>
          <w:tcPr>
            <w:tcW w:w="8755" w:type="dxa"/>
            <w:gridSpan w:val="2"/>
          </w:tcPr>
          <w:p w:rsidR="004C0F6E" w:rsidRPr="00A46934" w:rsidRDefault="004C0F6E" w:rsidP="004C0F6E">
            <w:pPr>
              <w:pStyle w:val="a0"/>
              <w:spacing w:after="0" w:line="276" w:lineRule="auto"/>
              <w:ind w:left="1310" w:hanging="601"/>
              <w:rPr>
                <w:rFonts w:ascii="Arial" w:hAnsi="Arial" w:cs="Arial"/>
                <w:bCs/>
                <w:sz w:val="22"/>
                <w:szCs w:val="22"/>
              </w:rPr>
            </w:pPr>
          </w:p>
        </w:tc>
        <w:tc>
          <w:tcPr>
            <w:tcW w:w="816" w:type="dxa"/>
            <w:vAlign w:val="bottom"/>
          </w:tcPr>
          <w:p w:rsidR="004C0F6E" w:rsidRPr="00A46934" w:rsidRDefault="004C0F6E" w:rsidP="00A46934">
            <w:pPr>
              <w:pStyle w:val="a0"/>
              <w:spacing w:after="0" w:line="276" w:lineRule="auto"/>
              <w:jc w:val="right"/>
              <w:rPr>
                <w:rFonts w:ascii="Arial" w:hAnsi="Arial" w:cs="Arial"/>
                <w:sz w:val="22"/>
                <w:szCs w:val="22"/>
                <w:lang w:val="en-US"/>
              </w:rPr>
            </w:pPr>
          </w:p>
        </w:tc>
      </w:tr>
      <w:tr w:rsidR="004C0F6E" w:rsidRPr="00A46934" w:rsidTr="004C0F6E">
        <w:tc>
          <w:tcPr>
            <w:tcW w:w="8755" w:type="dxa"/>
            <w:gridSpan w:val="2"/>
          </w:tcPr>
          <w:p w:rsidR="004C0F6E" w:rsidRPr="00A46934" w:rsidRDefault="004C0F6E" w:rsidP="004C0F6E">
            <w:pPr>
              <w:pStyle w:val="a0"/>
              <w:spacing w:after="0" w:line="276" w:lineRule="auto"/>
              <w:rPr>
                <w:rStyle w:val="a5"/>
                <w:rFonts w:ascii="Arial" w:hAnsi="Arial" w:cs="Arial"/>
                <w:b w:val="0"/>
                <w:sz w:val="22"/>
                <w:szCs w:val="22"/>
              </w:rPr>
            </w:pPr>
            <w:r w:rsidRPr="00A46934">
              <w:rPr>
                <w:rFonts w:ascii="Arial" w:hAnsi="Arial" w:cs="Arial"/>
                <w:b/>
                <w:bCs/>
                <w:sz w:val="22"/>
                <w:szCs w:val="22"/>
              </w:rPr>
              <w:t>Глоссарий</w:t>
            </w:r>
            <w:r w:rsidRPr="00A46934">
              <w:rPr>
                <w:rFonts w:ascii="Arial" w:hAnsi="Arial" w:cs="Arial"/>
                <w:bCs/>
                <w:sz w:val="22"/>
                <w:szCs w:val="22"/>
              </w:rPr>
              <w:t>……………………………………………………………………………</w:t>
            </w:r>
            <w:r w:rsidRPr="00A46934">
              <w:rPr>
                <w:rFonts w:ascii="Arial" w:hAnsi="Arial" w:cs="Arial"/>
                <w:bCs/>
                <w:sz w:val="22"/>
                <w:szCs w:val="22"/>
                <w:lang w:val="en-US"/>
              </w:rPr>
              <w:t>…</w:t>
            </w:r>
            <w:r w:rsidR="00A46934">
              <w:rPr>
                <w:rFonts w:ascii="Arial" w:hAnsi="Arial" w:cs="Arial"/>
                <w:bCs/>
                <w:sz w:val="22"/>
                <w:szCs w:val="22"/>
              </w:rPr>
              <w:t>……….</w:t>
            </w:r>
          </w:p>
        </w:tc>
        <w:tc>
          <w:tcPr>
            <w:tcW w:w="816" w:type="dxa"/>
          </w:tcPr>
          <w:p w:rsidR="004C0F6E" w:rsidRPr="00413EFE" w:rsidRDefault="004C0F6E" w:rsidP="00CF5E6D">
            <w:pPr>
              <w:pStyle w:val="a0"/>
              <w:spacing w:after="0" w:line="276" w:lineRule="auto"/>
              <w:jc w:val="right"/>
              <w:rPr>
                <w:rFonts w:ascii="Arial" w:hAnsi="Arial" w:cs="Arial"/>
                <w:sz w:val="22"/>
                <w:szCs w:val="22"/>
                <w:lang w:val="en-US"/>
              </w:rPr>
            </w:pPr>
            <w:r w:rsidRPr="00413EFE">
              <w:rPr>
                <w:rFonts w:ascii="Arial" w:hAnsi="Arial" w:cs="Arial"/>
                <w:sz w:val="22"/>
                <w:szCs w:val="22"/>
                <w:lang w:val="en-US"/>
              </w:rPr>
              <w:t>1</w:t>
            </w:r>
            <w:r w:rsidR="00CF5E6D" w:rsidRPr="00413EFE">
              <w:rPr>
                <w:rFonts w:ascii="Arial" w:hAnsi="Arial" w:cs="Arial"/>
                <w:sz w:val="22"/>
                <w:szCs w:val="22"/>
              </w:rPr>
              <w:t>05</w:t>
            </w:r>
          </w:p>
        </w:tc>
      </w:tr>
      <w:tr w:rsidR="004C0F6E" w:rsidRPr="00A46934" w:rsidTr="004C0F6E">
        <w:tc>
          <w:tcPr>
            <w:tcW w:w="8755" w:type="dxa"/>
            <w:gridSpan w:val="2"/>
          </w:tcPr>
          <w:p w:rsidR="004C0F6E" w:rsidRPr="00A46934" w:rsidRDefault="004C0F6E" w:rsidP="004C0F6E">
            <w:pPr>
              <w:pStyle w:val="a0"/>
              <w:spacing w:after="0" w:line="276" w:lineRule="auto"/>
              <w:rPr>
                <w:rFonts w:ascii="Arial" w:hAnsi="Arial" w:cs="Arial"/>
                <w:bCs/>
                <w:sz w:val="22"/>
                <w:szCs w:val="22"/>
                <w:lang w:val="en-US"/>
              </w:rPr>
            </w:pPr>
            <w:r w:rsidRPr="00A46934">
              <w:rPr>
                <w:rFonts w:ascii="Arial" w:hAnsi="Arial" w:cs="Arial"/>
                <w:b/>
                <w:bCs/>
                <w:sz w:val="22"/>
                <w:szCs w:val="22"/>
              </w:rPr>
              <w:t>Справочная информация</w:t>
            </w:r>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413EFE" w:rsidRDefault="004C0F6E" w:rsidP="00CF5E6D">
            <w:pPr>
              <w:pStyle w:val="a0"/>
              <w:spacing w:after="0" w:line="276" w:lineRule="auto"/>
              <w:jc w:val="right"/>
              <w:rPr>
                <w:rFonts w:ascii="Arial" w:hAnsi="Arial" w:cs="Arial"/>
                <w:sz w:val="22"/>
                <w:szCs w:val="22"/>
                <w:lang w:val="en-US"/>
              </w:rPr>
            </w:pPr>
            <w:r w:rsidRPr="00413EFE">
              <w:rPr>
                <w:rFonts w:ascii="Arial" w:hAnsi="Arial" w:cs="Arial"/>
                <w:sz w:val="22"/>
                <w:szCs w:val="22"/>
                <w:lang w:val="en-US"/>
              </w:rPr>
              <w:t>1</w:t>
            </w:r>
            <w:r w:rsidR="00CF5E6D" w:rsidRPr="00413EFE">
              <w:rPr>
                <w:rFonts w:ascii="Arial" w:hAnsi="Arial" w:cs="Arial"/>
                <w:sz w:val="22"/>
                <w:szCs w:val="22"/>
              </w:rPr>
              <w:t>06</w:t>
            </w:r>
          </w:p>
        </w:tc>
      </w:tr>
      <w:tr w:rsidR="004C0F6E" w:rsidRPr="00A46934" w:rsidTr="004C0F6E">
        <w:tc>
          <w:tcPr>
            <w:tcW w:w="8755" w:type="dxa"/>
            <w:gridSpan w:val="2"/>
          </w:tcPr>
          <w:p w:rsidR="004C0F6E" w:rsidRPr="00A46934" w:rsidRDefault="004C0F6E" w:rsidP="004C0F6E">
            <w:pPr>
              <w:pStyle w:val="a0"/>
              <w:spacing w:after="0" w:line="276" w:lineRule="auto"/>
              <w:rPr>
                <w:rFonts w:ascii="Arial" w:hAnsi="Arial" w:cs="Arial"/>
                <w:b/>
                <w:bCs/>
                <w:sz w:val="22"/>
                <w:szCs w:val="22"/>
              </w:rPr>
            </w:pPr>
            <w:r w:rsidRPr="00A46934">
              <w:rPr>
                <w:rFonts w:ascii="Arial" w:hAnsi="Arial" w:cs="Arial"/>
                <w:b/>
                <w:bCs/>
                <w:i/>
                <w:sz w:val="22"/>
                <w:szCs w:val="22"/>
                <w:lang w:val="en-US"/>
              </w:rPr>
              <w:t xml:space="preserve">           </w:t>
            </w:r>
            <w:r w:rsidRPr="00A46934">
              <w:rPr>
                <w:rFonts w:ascii="Arial" w:hAnsi="Arial" w:cs="Arial"/>
                <w:b/>
                <w:bCs/>
                <w:i/>
                <w:sz w:val="22"/>
                <w:szCs w:val="22"/>
              </w:rPr>
              <w:t xml:space="preserve">         Приложение </w:t>
            </w:r>
            <w:r w:rsidRPr="00A46934">
              <w:rPr>
                <w:rFonts w:ascii="Arial" w:hAnsi="Arial" w:cs="Arial"/>
                <w:b/>
                <w:bCs/>
                <w:i/>
                <w:sz w:val="22"/>
                <w:szCs w:val="22"/>
                <w:lang w:val="en-US"/>
              </w:rPr>
              <w:t>2</w:t>
            </w:r>
            <w:r w:rsidRPr="00A46934">
              <w:rPr>
                <w:rFonts w:ascii="Arial" w:hAnsi="Arial" w:cs="Arial"/>
                <w:b/>
                <w:bCs/>
                <w:i/>
                <w:sz w:val="22"/>
                <w:szCs w:val="22"/>
              </w:rPr>
              <w:t>.</w:t>
            </w:r>
            <w:r w:rsidRPr="00A46934">
              <w:rPr>
                <w:rFonts w:ascii="Arial" w:hAnsi="Arial" w:cs="Arial"/>
                <w:b/>
                <w:bCs/>
                <w:sz w:val="22"/>
                <w:szCs w:val="22"/>
              </w:rPr>
              <w:t xml:space="preserve"> </w:t>
            </w:r>
            <w:r w:rsidRPr="00A46934">
              <w:rPr>
                <w:rFonts w:ascii="Arial" w:hAnsi="Arial" w:cs="Arial"/>
                <w:bCs/>
                <w:sz w:val="22"/>
                <w:szCs w:val="22"/>
              </w:rPr>
              <w:t>Аудиторское заключение ……………</w:t>
            </w:r>
            <w:proofErr w:type="gramStart"/>
            <w:r w:rsidRPr="00A46934">
              <w:rPr>
                <w:rFonts w:ascii="Arial" w:hAnsi="Arial" w:cs="Arial"/>
                <w:bCs/>
                <w:sz w:val="22"/>
                <w:szCs w:val="22"/>
              </w:rPr>
              <w:t>…….</w:t>
            </w:r>
            <w:proofErr w:type="gramEnd"/>
            <w:r w:rsidRPr="00A46934">
              <w:rPr>
                <w:rFonts w:ascii="Arial" w:hAnsi="Arial" w:cs="Arial"/>
                <w:bCs/>
                <w:sz w:val="22"/>
                <w:szCs w:val="22"/>
              </w:rPr>
              <w:t>………</w:t>
            </w:r>
            <w:r w:rsidR="00A46934">
              <w:rPr>
                <w:rFonts w:ascii="Arial" w:hAnsi="Arial" w:cs="Arial"/>
                <w:bCs/>
                <w:sz w:val="22"/>
                <w:szCs w:val="22"/>
              </w:rPr>
              <w:t>………</w:t>
            </w:r>
          </w:p>
        </w:tc>
        <w:tc>
          <w:tcPr>
            <w:tcW w:w="816" w:type="dxa"/>
          </w:tcPr>
          <w:p w:rsidR="004C0F6E" w:rsidRPr="00413EFE" w:rsidRDefault="004C0F6E" w:rsidP="00413EFE">
            <w:pPr>
              <w:pStyle w:val="a0"/>
              <w:spacing w:after="0" w:line="276" w:lineRule="auto"/>
              <w:jc w:val="right"/>
              <w:rPr>
                <w:rFonts w:ascii="Arial" w:hAnsi="Arial" w:cs="Arial"/>
                <w:sz w:val="22"/>
                <w:szCs w:val="22"/>
              </w:rPr>
            </w:pPr>
            <w:r w:rsidRPr="00413EFE">
              <w:rPr>
                <w:rFonts w:ascii="Arial" w:hAnsi="Arial" w:cs="Arial"/>
                <w:sz w:val="22"/>
                <w:szCs w:val="22"/>
                <w:lang w:val="en-US"/>
              </w:rPr>
              <w:t>1</w:t>
            </w:r>
            <w:r w:rsidR="00CF5E6D" w:rsidRPr="00413EFE">
              <w:rPr>
                <w:rFonts w:ascii="Arial" w:hAnsi="Arial" w:cs="Arial"/>
                <w:sz w:val="22"/>
                <w:szCs w:val="22"/>
              </w:rPr>
              <w:t>0</w:t>
            </w:r>
            <w:r w:rsidR="00413EFE" w:rsidRPr="00413EFE">
              <w:rPr>
                <w:rFonts w:ascii="Arial" w:hAnsi="Arial" w:cs="Arial"/>
                <w:sz w:val="22"/>
                <w:szCs w:val="22"/>
              </w:rPr>
              <w:t>8</w:t>
            </w:r>
          </w:p>
        </w:tc>
      </w:tr>
    </w:tbl>
    <w:p w:rsidR="004C0F6E" w:rsidRDefault="004C0F6E" w:rsidP="004C0F6E">
      <w:pPr>
        <w:pStyle w:val="a0"/>
        <w:spacing w:after="0" w:line="276" w:lineRule="auto"/>
        <w:rPr>
          <w:b/>
          <w:bCs/>
          <w:sz w:val="22"/>
          <w:szCs w:val="22"/>
          <w:highlight w:val="yellow"/>
        </w:rPr>
      </w:pPr>
      <w:r w:rsidRPr="00A46934">
        <w:rPr>
          <w:b/>
          <w:bCs/>
          <w:sz w:val="22"/>
          <w:szCs w:val="22"/>
          <w:highlight w:val="yellow"/>
        </w:rPr>
        <w:t xml:space="preserve"> </w:t>
      </w:r>
    </w:p>
    <w:p w:rsidR="007A0D71" w:rsidRDefault="007A0D71" w:rsidP="004C0F6E">
      <w:pPr>
        <w:pStyle w:val="a0"/>
        <w:spacing w:after="0" w:line="276" w:lineRule="auto"/>
        <w:rPr>
          <w:b/>
          <w:bCs/>
          <w:sz w:val="22"/>
          <w:szCs w:val="22"/>
          <w:highlight w:val="yellow"/>
        </w:rPr>
      </w:pPr>
    </w:p>
    <w:p w:rsidR="007A0D71" w:rsidRDefault="007A0D71" w:rsidP="004C0F6E">
      <w:pPr>
        <w:pStyle w:val="a0"/>
        <w:spacing w:after="0" w:line="276" w:lineRule="auto"/>
        <w:rPr>
          <w:b/>
          <w:bCs/>
          <w:sz w:val="22"/>
          <w:szCs w:val="22"/>
          <w:highlight w:val="yellow"/>
        </w:rPr>
      </w:pPr>
    </w:p>
    <w:p w:rsidR="007A0D71" w:rsidRDefault="007A0D71"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55437B" w:rsidRDefault="0055437B" w:rsidP="004C0F6E">
      <w:pPr>
        <w:pStyle w:val="a0"/>
        <w:spacing w:after="0" w:line="276" w:lineRule="auto"/>
        <w:rPr>
          <w:b/>
          <w:bCs/>
          <w:sz w:val="22"/>
          <w:szCs w:val="22"/>
          <w:highlight w:val="yellow"/>
        </w:rPr>
      </w:pPr>
    </w:p>
    <w:p w:rsidR="00EA1992" w:rsidRDefault="00EA1992" w:rsidP="004C0F6E">
      <w:pPr>
        <w:pStyle w:val="a0"/>
        <w:spacing w:after="0" w:line="276" w:lineRule="auto"/>
        <w:rPr>
          <w:b/>
          <w:bCs/>
          <w:sz w:val="22"/>
          <w:szCs w:val="22"/>
          <w:highlight w:val="yellow"/>
        </w:rPr>
      </w:pPr>
    </w:p>
    <w:p w:rsidR="007A0D71" w:rsidRDefault="007A0D71" w:rsidP="004C0F6E">
      <w:pPr>
        <w:pStyle w:val="a0"/>
        <w:spacing w:after="0" w:line="276" w:lineRule="auto"/>
        <w:rPr>
          <w:b/>
          <w:bCs/>
          <w:sz w:val="22"/>
          <w:szCs w:val="22"/>
          <w:highlight w:val="yellow"/>
        </w:rPr>
      </w:pPr>
    </w:p>
    <w:p w:rsidR="007A0D71" w:rsidRDefault="007A0D71" w:rsidP="004C0F6E">
      <w:pPr>
        <w:pStyle w:val="a0"/>
        <w:spacing w:after="0" w:line="276" w:lineRule="auto"/>
        <w:rPr>
          <w:b/>
          <w:bCs/>
          <w:sz w:val="22"/>
          <w:szCs w:val="22"/>
          <w:highlight w:val="yellow"/>
        </w:rPr>
      </w:pPr>
    </w:p>
    <w:p w:rsidR="0055437B" w:rsidRDefault="0055437B" w:rsidP="0055437B">
      <w:pPr>
        <w:tabs>
          <w:tab w:val="left" w:pos="3828"/>
        </w:tabs>
        <w:spacing w:after="0"/>
        <w:ind w:left="3828"/>
        <w:jc w:val="center"/>
        <w:rPr>
          <w:rFonts w:ascii="Arial" w:hAnsi="Arial" w:cs="Arial"/>
          <w:i/>
          <w:sz w:val="28"/>
          <w:szCs w:val="28"/>
        </w:rPr>
      </w:pPr>
      <w:r>
        <w:rPr>
          <w:rFonts w:ascii="Arial" w:hAnsi="Arial" w:cs="Arial"/>
          <w:noProof/>
          <w:color w:val="0000FF"/>
          <w:lang w:eastAsia="ru-RU"/>
        </w:rPr>
        <w:lastRenderedPageBreak/>
        <w:drawing>
          <wp:anchor distT="0" distB="0" distL="114300" distR="114300" simplePos="0" relativeHeight="251665408" behindDoc="1" locked="0" layoutInCell="1" allowOverlap="1" wp14:anchorId="2C0BC0E0" wp14:editId="59F30AD8">
            <wp:simplePos x="0" y="0"/>
            <wp:positionH relativeFrom="column">
              <wp:posOffset>-3810</wp:posOffset>
            </wp:positionH>
            <wp:positionV relativeFrom="paragraph">
              <wp:posOffset>2540</wp:posOffset>
            </wp:positionV>
            <wp:extent cx="2191000" cy="2905125"/>
            <wp:effectExtent l="0" t="0" r="0" b="0"/>
            <wp:wrapNone/>
            <wp:docPr id="50" name="Рисунок 50" descr="Сергей Борисович Афанасье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Борисович Афанасьев">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10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04B">
        <w:rPr>
          <w:rFonts w:ascii="Arial" w:hAnsi="Arial" w:cs="Arial"/>
          <w:i/>
          <w:sz w:val="28"/>
          <w:szCs w:val="28"/>
        </w:rPr>
        <w:t xml:space="preserve">Обращение </w:t>
      </w:r>
    </w:p>
    <w:p w:rsidR="0055437B" w:rsidRPr="00B3004B" w:rsidRDefault="0055437B" w:rsidP="0055437B">
      <w:pPr>
        <w:tabs>
          <w:tab w:val="left" w:pos="3828"/>
        </w:tabs>
        <w:spacing w:after="0"/>
        <w:ind w:left="3828"/>
        <w:jc w:val="center"/>
        <w:rPr>
          <w:rFonts w:ascii="Arial" w:hAnsi="Arial" w:cs="Arial"/>
          <w:i/>
          <w:sz w:val="28"/>
          <w:szCs w:val="28"/>
        </w:rPr>
      </w:pPr>
      <w:r>
        <w:rPr>
          <w:rFonts w:ascii="Arial" w:hAnsi="Arial" w:cs="Arial"/>
          <w:i/>
          <w:sz w:val="28"/>
          <w:szCs w:val="28"/>
        </w:rPr>
        <w:t xml:space="preserve">Председателя Совета </w:t>
      </w:r>
      <w:r w:rsidRPr="00B3004B">
        <w:rPr>
          <w:rFonts w:ascii="Arial" w:hAnsi="Arial" w:cs="Arial"/>
          <w:i/>
          <w:sz w:val="28"/>
          <w:szCs w:val="28"/>
        </w:rPr>
        <w:t>директор</w:t>
      </w:r>
      <w:r>
        <w:rPr>
          <w:rFonts w:ascii="Arial" w:hAnsi="Arial" w:cs="Arial"/>
          <w:i/>
          <w:sz w:val="28"/>
          <w:szCs w:val="28"/>
        </w:rPr>
        <w:t>ов</w:t>
      </w:r>
    </w:p>
    <w:p w:rsidR="0055437B" w:rsidRPr="00CF5E6D" w:rsidRDefault="0055437B" w:rsidP="0055437B">
      <w:pPr>
        <w:tabs>
          <w:tab w:val="left" w:pos="3828"/>
        </w:tabs>
        <w:spacing w:after="0"/>
        <w:ind w:left="3828"/>
        <w:jc w:val="center"/>
        <w:rPr>
          <w:rFonts w:ascii="Arial" w:hAnsi="Arial" w:cs="Arial"/>
          <w:b/>
          <w:sz w:val="16"/>
          <w:szCs w:val="16"/>
        </w:rPr>
      </w:pPr>
    </w:p>
    <w:p w:rsidR="0055437B" w:rsidRDefault="0055437B" w:rsidP="0055437B">
      <w:pPr>
        <w:tabs>
          <w:tab w:val="left" w:pos="3828"/>
        </w:tabs>
        <w:spacing w:after="0"/>
        <w:ind w:left="3828"/>
        <w:jc w:val="center"/>
        <w:rPr>
          <w:rFonts w:ascii="Arial" w:hAnsi="Arial" w:cs="Arial"/>
          <w:b/>
          <w:sz w:val="24"/>
          <w:szCs w:val="24"/>
        </w:rPr>
      </w:pPr>
      <w:r w:rsidRPr="00B3004B">
        <w:rPr>
          <w:rFonts w:ascii="Arial" w:hAnsi="Arial" w:cs="Arial"/>
          <w:b/>
          <w:sz w:val="24"/>
          <w:szCs w:val="24"/>
        </w:rPr>
        <w:t>Уважаемые акционеры!</w:t>
      </w:r>
    </w:p>
    <w:p w:rsidR="0055437B" w:rsidRPr="00CF5E6D" w:rsidRDefault="0055437B" w:rsidP="0055437B">
      <w:pPr>
        <w:tabs>
          <w:tab w:val="left" w:pos="3828"/>
        </w:tabs>
        <w:spacing w:after="0"/>
        <w:ind w:left="3828"/>
        <w:jc w:val="center"/>
        <w:rPr>
          <w:rFonts w:ascii="Arial" w:hAnsi="Arial" w:cs="Arial"/>
          <w:b/>
          <w:sz w:val="16"/>
          <w:szCs w:val="16"/>
        </w:rPr>
      </w:pPr>
    </w:p>
    <w:p w:rsidR="0055437B" w:rsidRDefault="0055437B" w:rsidP="00CF5E6D">
      <w:pPr>
        <w:tabs>
          <w:tab w:val="left" w:pos="3828"/>
          <w:tab w:val="left" w:pos="3969"/>
        </w:tabs>
        <w:spacing w:after="120" w:line="276" w:lineRule="auto"/>
        <w:ind w:left="3827" w:firstLine="425"/>
        <w:jc w:val="both"/>
        <w:rPr>
          <w:rFonts w:ascii="Arial" w:hAnsi="Arial" w:cs="Arial"/>
          <w:sz w:val="20"/>
          <w:szCs w:val="20"/>
        </w:rPr>
      </w:pPr>
      <w:r w:rsidRPr="00B3004B">
        <w:rPr>
          <w:rFonts w:ascii="Arial" w:hAnsi="Arial" w:cs="Arial"/>
          <w:sz w:val="20"/>
          <w:szCs w:val="20"/>
        </w:rPr>
        <w:t>2017 год стал</w:t>
      </w:r>
      <w:r>
        <w:rPr>
          <w:rFonts w:ascii="Arial" w:hAnsi="Arial" w:cs="Arial"/>
          <w:sz w:val="20"/>
          <w:szCs w:val="20"/>
        </w:rPr>
        <w:t xml:space="preserve"> для АО «ТНС </w:t>
      </w:r>
      <w:proofErr w:type="spellStart"/>
      <w:r>
        <w:rPr>
          <w:rFonts w:ascii="Arial" w:hAnsi="Arial" w:cs="Arial"/>
          <w:sz w:val="20"/>
          <w:szCs w:val="20"/>
        </w:rPr>
        <w:t>энерго</w:t>
      </w:r>
      <w:proofErr w:type="spellEnd"/>
      <w:r>
        <w:rPr>
          <w:rFonts w:ascii="Arial" w:hAnsi="Arial" w:cs="Arial"/>
          <w:sz w:val="20"/>
          <w:szCs w:val="20"/>
        </w:rPr>
        <w:t xml:space="preserve"> Тула» </w:t>
      </w:r>
      <w:r w:rsidRPr="00B3004B">
        <w:rPr>
          <w:rFonts w:ascii="Arial" w:hAnsi="Arial" w:cs="Arial"/>
          <w:sz w:val="20"/>
          <w:szCs w:val="20"/>
        </w:rPr>
        <w:t>юбилейным</w:t>
      </w:r>
      <w:r>
        <w:rPr>
          <w:rFonts w:ascii="Arial" w:hAnsi="Arial" w:cs="Arial"/>
          <w:sz w:val="20"/>
          <w:szCs w:val="20"/>
        </w:rPr>
        <w:t xml:space="preserve">. Подводя итог десятилетней работы с уверенностью можно говорить о том, что коллектив «ТНС </w:t>
      </w:r>
      <w:proofErr w:type="spellStart"/>
      <w:r>
        <w:rPr>
          <w:rFonts w:ascii="Arial" w:hAnsi="Arial" w:cs="Arial"/>
          <w:sz w:val="20"/>
          <w:szCs w:val="20"/>
        </w:rPr>
        <w:t>энерго</w:t>
      </w:r>
      <w:proofErr w:type="spellEnd"/>
      <w:r>
        <w:rPr>
          <w:rFonts w:ascii="Arial" w:hAnsi="Arial" w:cs="Arial"/>
          <w:sz w:val="20"/>
          <w:szCs w:val="20"/>
        </w:rPr>
        <w:t xml:space="preserve"> Тула» выполняет поставленные перед ним задачи по сохранению позиций Общества в регионе, улучшению финансово-экономических показателей, снижению дебиторской задолженности, оптимизации расходов, повышению эффективности работы и качества обслуживания потребителей.</w:t>
      </w:r>
      <w:r w:rsidR="00CF5E6D">
        <w:rPr>
          <w:rFonts w:ascii="Arial" w:hAnsi="Arial" w:cs="Arial"/>
          <w:sz w:val="20"/>
          <w:szCs w:val="20"/>
        </w:rPr>
        <w:t xml:space="preserve"> </w:t>
      </w:r>
      <w:r w:rsidR="002F6B44">
        <w:rPr>
          <w:rFonts w:ascii="Arial" w:hAnsi="Arial" w:cs="Arial"/>
          <w:sz w:val="20"/>
          <w:szCs w:val="20"/>
        </w:rPr>
        <w:t>В 2017 году гарантирующий поставщик электроэнергии на территории Тульской области обслуживал более 691 тысячи частных и более 16 тысяч бизнес-клиентов</w:t>
      </w:r>
      <w:r w:rsidRPr="00006BB0">
        <w:rPr>
          <w:rFonts w:ascii="Arial" w:hAnsi="Arial" w:cs="Arial"/>
          <w:sz w:val="20"/>
          <w:szCs w:val="20"/>
        </w:rPr>
        <w:t>.</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Анализируя результаты прошедшего года, хочу отметить, что одним из важнейших показателей стабильности работы АО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стало выполнение им всех обязательств перед партнерами на оптовом рынке электроэнергии, участвующими в процессе энергоснабжения Тульского региона. </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Отдельное внимание стоит уделить повышению эффективности работы и оптимизации затрат АО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достигнутых в результате модернизации и совершенствования существующих в компании бизнес-процессов.</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Положительная динамика наблюдалась в работе с просроченной дебиторской задолженностью всех категорий потребителей. Обществом была существенно усилена как досудебная, так и </w:t>
      </w:r>
      <w:proofErr w:type="spellStart"/>
      <w:r w:rsidRPr="002F6B44">
        <w:rPr>
          <w:rFonts w:ascii="Arial" w:hAnsi="Arial" w:cs="Arial"/>
          <w:sz w:val="20"/>
          <w:szCs w:val="20"/>
        </w:rPr>
        <w:t>претензио</w:t>
      </w:r>
      <w:r w:rsidR="000D311F">
        <w:rPr>
          <w:rFonts w:ascii="Arial" w:hAnsi="Arial" w:cs="Arial"/>
          <w:sz w:val="20"/>
          <w:szCs w:val="20"/>
        </w:rPr>
        <w:t>н</w:t>
      </w:r>
      <w:r w:rsidRPr="002F6B44">
        <w:rPr>
          <w:rFonts w:ascii="Arial" w:hAnsi="Arial" w:cs="Arial"/>
          <w:sz w:val="20"/>
          <w:szCs w:val="20"/>
        </w:rPr>
        <w:t>но</w:t>
      </w:r>
      <w:proofErr w:type="spellEnd"/>
      <w:r w:rsidRPr="002F6B44">
        <w:rPr>
          <w:rFonts w:ascii="Arial" w:hAnsi="Arial" w:cs="Arial"/>
          <w:sz w:val="20"/>
          <w:szCs w:val="20"/>
        </w:rPr>
        <w:t>-исковая работа по взысканию долгов за потребленную электроэнергию.</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В 2017 году АО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продолжило реализацию программы, направленной на повышение </w:t>
      </w:r>
      <w:proofErr w:type="spellStart"/>
      <w:r w:rsidRPr="002F6B44">
        <w:rPr>
          <w:rFonts w:ascii="Arial" w:hAnsi="Arial" w:cs="Arial"/>
          <w:sz w:val="20"/>
          <w:szCs w:val="20"/>
        </w:rPr>
        <w:t>клиентоориентированности</w:t>
      </w:r>
      <w:proofErr w:type="spellEnd"/>
      <w:r w:rsidRPr="002F6B44">
        <w:rPr>
          <w:rFonts w:ascii="Arial" w:hAnsi="Arial" w:cs="Arial"/>
          <w:sz w:val="20"/>
          <w:szCs w:val="20"/>
        </w:rPr>
        <w:t xml:space="preserve"> и совершенствование способов взаимодействия с потребителями.  Существенно расширялся функционал «Личного кабинета» как для юридических, так и для физических лиц. Были усовершенствованы дистанционные сервисы оплаты электроэнергии на сайте Общества, а сам сайт ад</w:t>
      </w:r>
      <w:r w:rsidR="000D311F">
        <w:rPr>
          <w:rFonts w:ascii="Arial" w:hAnsi="Arial" w:cs="Arial"/>
          <w:sz w:val="20"/>
          <w:szCs w:val="20"/>
        </w:rPr>
        <w:t>а</w:t>
      </w:r>
      <w:r w:rsidRPr="002F6B44">
        <w:rPr>
          <w:rFonts w:ascii="Arial" w:hAnsi="Arial" w:cs="Arial"/>
          <w:sz w:val="20"/>
          <w:szCs w:val="20"/>
        </w:rPr>
        <w:t xml:space="preserve">птирован для использования на мобильных устройствах. Большое внимание было уделено развитию дополнительных услуг, предоставлению населению региона на базе существующей сети центров обслуживания клиентов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Являясь социально-ответственной компанией, Общество принимает активное участие в социальной и культурной жизни Тульской области, оказывает благотворительную поддержку незащищенным группам населения, а также ведет активную работу по повышению </w:t>
      </w:r>
      <w:proofErr w:type="spellStart"/>
      <w:r w:rsidRPr="002F6B44">
        <w:rPr>
          <w:rFonts w:ascii="Arial" w:hAnsi="Arial" w:cs="Arial"/>
          <w:sz w:val="20"/>
          <w:szCs w:val="20"/>
        </w:rPr>
        <w:t>энергограмотности</w:t>
      </w:r>
      <w:proofErr w:type="spellEnd"/>
      <w:r w:rsidRPr="002F6B44">
        <w:rPr>
          <w:rFonts w:ascii="Arial" w:hAnsi="Arial" w:cs="Arial"/>
          <w:sz w:val="20"/>
          <w:szCs w:val="20"/>
        </w:rPr>
        <w:t xml:space="preserve"> горожан. </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Наша стратегическая цель – обеспечить в долгосрочной перспективе сбалансированность и эффективность принимаемых управленческих решений, направленных на обеспечение энергетической стабильности Тульской области, развитие АО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и повышение качества услуг для наших потребителей. </w:t>
      </w:r>
    </w:p>
    <w:p w:rsidR="002F6B44" w:rsidRPr="002F6B44" w:rsidRDefault="002F6B44" w:rsidP="00CF5E6D">
      <w:pPr>
        <w:spacing w:after="120" w:line="276" w:lineRule="auto"/>
        <w:ind w:firstLine="567"/>
        <w:jc w:val="both"/>
        <w:rPr>
          <w:rFonts w:ascii="Arial" w:hAnsi="Arial" w:cs="Arial"/>
          <w:sz w:val="20"/>
          <w:szCs w:val="20"/>
        </w:rPr>
      </w:pPr>
      <w:r w:rsidRPr="002F6B44">
        <w:rPr>
          <w:rFonts w:ascii="Arial" w:hAnsi="Arial" w:cs="Arial"/>
          <w:sz w:val="20"/>
          <w:szCs w:val="20"/>
        </w:rPr>
        <w:t xml:space="preserve">Хочу выразить благодарность акционерам, партнерам и коллективу АО «ТНС </w:t>
      </w:r>
      <w:proofErr w:type="spellStart"/>
      <w:r w:rsidRPr="002F6B44">
        <w:rPr>
          <w:rFonts w:ascii="Arial" w:hAnsi="Arial" w:cs="Arial"/>
          <w:sz w:val="20"/>
          <w:szCs w:val="20"/>
        </w:rPr>
        <w:t>энерго</w:t>
      </w:r>
      <w:proofErr w:type="spellEnd"/>
      <w:r w:rsidRPr="002F6B44">
        <w:rPr>
          <w:rFonts w:ascii="Arial" w:hAnsi="Arial" w:cs="Arial"/>
          <w:sz w:val="20"/>
          <w:szCs w:val="20"/>
        </w:rPr>
        <w:t xml:space="preserve"> Тула» за сотрудничество и продуктивную работу в 2017 году. </w:t>
      </w:r>
    </w:p>
    <w:p w:rsidR="002F6B44" w:rsidRPr="002F6B44" w:rsidRDefault="002F6B44" w:rsidP="002F6B44">
      <w:pPr>
        <w:pStyle w:val="2"/>
        <w:spacing w:before="0" w:after="0"/>
        <w:jc w:val="both"/>
        <w:rPr>
          <w:rFonts w:ascii="Arial" w:hAnsi="Arial" w:cs="Arial"/>
          <w:bCs w:val="0"/>
          <w:i/>
          <w:kern w:val="0"/>
          <w:sz w:val="20"/>
          <w:szCs w:val="20"/>
          <w:lang w:eastAsia="en-US"/>
        </w:rPr>
      </w:pPr>
      <w:r w:rsidRPr="002F6B44">
        <w:rPr>
          <w:rFonts w:ascii="Arial" w:hAnsi="Arial" w:cs="Arial"/>
          <w:bCs w:val="0"/>
          <w:i/>
          <w:kern w:val="0"/>
          <w:sz w:val="20"/>
          <w:szCs w:val="20"/>
          <w:lang w:eastAsia="en-US"/>
        </w:rPr>
        <w:t>С уважением,</w:t>
      </w:r>
    </w:p>
    <w:p w:rsidR="002F6B44" w:rsidRDefault="002F6B44" w:rsidP="002F6B44">
      <w:pPr>
        <w:pStyle w:val="2"/>
        <w:spacing w:before="0" w:after="0"/>
        <w:jc w:val="both"/>
        <w:rPr>
          <w:rFonts w:ascii="Arial" w:hAnsi="Arial" w:cs="Arial"/>
          <w:bCs w:val="0"/>
          <w:i/>
          <w:kern w:val="0"/>
          <w:sz w:val="20"/>
          <w:szCs w:val="20"/>
          <w:lang w:eastAsia="en-US"/>
        </w:rPr>
      </w:pPr>
    </w:p>
    <w:p w:rsidR="002F6B44" w:rsidRPr="002F6B44" w:rsidRDefault="002F6B44" w:rsidP="002F6B44">
      <w:pPr>
        <w:pStyle w:val="2"/>
        <w:spacing w:before="0" w:after="0"/>
        <w:jc w:val="both"/>
        <w:rPr>
          <w:rFonts w:ascii="Arial" w:hAnsi="Arial" w:cs="Arial"/>
          <w:bCs w:val="0"/>
          <w:i/>
          <w:kern w:val="0"/>
          <w:sz w:val="20"/>
          <w:szCs w:val="20"/>
          <w:lang w:eastAsia="en-US"/>
        </w:rPr>
      </w:pPr>
      <w:r w:rsidRPr="002F6B44">
        <w:rPr>
          <w:rFonts w:ascii="Arial" w:hAnsi="Arial" w:cs="Arial"/>
          <w:bCs w:val="0"/>
          <w:i/>
          <w:kern w:val="0"/>
          <w:sz w:val="20"/>
          <w:szCs w:val="20"/>
          <w:lang w:eastAsia="en-US"/>
        </w:rPr>
        <w:t xml:space="preserve">Председатель Совета директоров </w:t>
      </w:r>
    </w:p>
    <w:p w:rsidR="002F6B44" w:rsidRDefault="002F6B44" w:rsidP="002F6B44">
      <w:pPr>
        <w:pStyle w:val="2"/>
        <w:spacing w:before="0" w:after="0"/>
        <w:jc w:val="both"/>
        <w:rPr>
          <w:rFonts w:ascii="Arial" w:hAnsi="Arial" w:cs="Arial"/>
          <w:bCs w:val="0"/>
          <w:i/>
          <w:kern w:val="0"/>
          <w:sz w:val="20"/>
          <w:szCs w:val="20"/>
          <w:lang w:eastAsia="en-US"/>
        </w:rPr>
      </w:pPr>
      <w:r w:rsidRPr="002F6B44">
        <w:rPr>
          <w:rFonts w:ascii="Arial" w:hAnsi="Arial" w:cs="Arial"/>
          <w:bCs w:val="0"/>
          <w:i/>
          <w:kern w:val="0"/>
          <w:sz w:val="20"/>
          <w:szCs w:val="20"/>
          <w:lang w:eastAsia="en-US"/>
        </w:rPr>
        <w:t xml:space="preserve">АО «ТНС </w:t>
      </w:r>
      <w:proofErr w:type="spellStart"/>
      <w:r w:rsidRPr="002F6B44">
        <w:rPr>
          <w:rFonts w:ascii="Arial" w:hAnsi="Arial" w:cs="Arial"/>
          <w:bCs w:val="0"/>
          <w:i/>
          <w:kern w:val="0"/>
          <w:sz w:val="20"/>
          <w:szCs w:val="20"/>
          <w:lang w:eastAsia="en-US"/>
        </w:rPr>
        <w:t>энерго</w:t>
      </w:r>
      <w:proofErr w:type="spellEnd"/>
      <w:r w:rsidRPr="002F6B44">
        <w:rPr>
          <w:rFonts w:ascii="Arial" w:hAnsi="Arial" w:cs="Arial"/>
          <w:bCs w:val="0"/>
          <w:i/>
          <w:kern w:val="0"/>
          <w:sz w:val="20"/>
          <w:szCs w:val="20"/>
          <w:lang w:eastAsia="en-US"/>
        </w:rPr>
        <w:t xml:space="preserve"> </w:t>
      </w:r>
      <w:proofErr w:type="gramStart"/>
      <w:r w:rsidRPr="002F6B44">
        <w:rPr>
          <w:rFonts w:ascii="Arial" w:hAnsi="Arial" w:cs="Arial"/>
          <w:bCs w:val="0"/>
          <w:i/>
          <w:kern w:val="0"/>
          <w:sz w:val="20"/>
          <w:szCs w:val="20"/>
          <w:lang w:eastAsia="en-US"/>
        </w:rPr>
        <w:t xml:space="preserve">Тула»   </w:t>
      </w:r>
      <w:proofErr w:type="gramEnd"/>
      <w:r w:rsidRPr="002F6B44">
        <w:rPr>
          <w:rFonts w:ascii="Arial" w:hAnsi="Arial" w:cs="Arial"/>
          <w:bCs w:val="0"/>
          <w:i/>
          <w:kern w:val="0"/>
          <w:sz w:val="20"/>
          <w:szCs w:val="20"/>
          <w:lang w:eastAsia="en-US"/>
        </w:rPr>
        <w:t xml:space="preserve">                                </w:t>
      </w:r>
      <w:r w:rsidRPr="002F6B44">
        <w:rPr>
          <w:rFonts w:ascii="Arial" w:hAnsi="Arial" w:cs="Arial"/>
          <w:bCs w:val="0"/>
          <w:i/>
          <w:kern w:val="0"/>
          <w:sz w:val="20"/>
          <w:szCs w:val="20"/>
          <w:lang w:eastAsia="en-US"/>
        </w:rPr>
        <w:tab/>
      </w:r>
      <w:r w:rsidRPr="002F6B44">
        <w:rPr>
          <w:rFonts w:ascii="Arial" w:hAnsi="Arial" w:cs="Arial"/>
          <w:bCs w:val="0"/>
          <w:i/>
          <w:kern w:val="0"/>
          <w:sz w:val="20"/>
          <w:szCs w:val="20"/>
          <w:lang w:eastAsia="en-US"/>
        </w:rPr>
        <w:tab/>
        <w:t xml:space="preserve">          </w:t>
      </w:r>
      <w:r w:rsidRPr="002F6B44">
        <w:rPr>
          <w:rFonts w:ascii="Arial" w:hAnsi="Arial" w:cs="Arial"/>
          <w:bCs w:val="0"/>
          <w:i/>
          <w:kern w:val="0"/>
          <w:sz w:val="20"/>
          <w:szCs w:val="20"/>
          <w:lang w:eastAsia="en-US"/>
        </w:rPr>
        <w:tab/>
      </w:r>
      <w:r w:rsidRPr="002F6B44">
        <w:rPr>
          <w:rFonts w:ascii="Arial" w:hAnsi="Arial" w:cs="Arial"/>
          <w:bCs w:val="0"/>
          <w:i/>
          <w:kern w:val="0"/>
          <w:sz w:val="20"/>
          <w:szCs w:val="20"/>
          <w:lang w:eastAsia="en-US"/>
        </w:rPr>
        <w:tab/>
      </w:r>
      <w:r w:rsidRPr="002F6B44">
        <w:rPr>
          <w:rFonts w:ascii="Arial" w:hAnsi="Arial" w:cs="Arial"/>
          <w:bCs w:val="0"/>
          <w:i/>
          <w:kern w:val="0"/>
          <w:sz w:val="20"/>
          <w:szCs w:val="20"/>
          <w:lang w:eastAsia="en-US"/>
        </w:rPr>
        <w:tab/>
        <w:t xml:space="preserve">   С. Б. Афанасьев</w:t>
      </w:r>
    </w:p>
    <w:p w:rsidR="002F6B44" w:rsidRDefault="002F6B44" w:rsidP="002F6B44">
      <w:pPr>
        <w:pStyle w:val="a0"/>
        <w:rPr>
          <w:lang w:eastAsia="en-US"/>
        </w:rPr>
      </w:pPr>
    </w:p>
    <w:p w:rsidR="004C0F6E" w:rsidRPr="00B3004B" w:rsidRDefault="004C0F6E" w:rsidP="004C0F6E">
      <w:pPr>
        <w:spacing w:after="0"/>
        <w:jc w:val="center"/>
        <w:rPr>
          <w:rFonts w:ascii="Arial" w:hAnsi="Arial" w:cs="Arial"/>
          <w:i/>
          <w:sz w:val="28"/>
          <w:szCs w:val="28"/>
        </w:rPr>
      </w:pPr>
      <w:r w:rsidRPr="00B3004B">
        <w:rPr>
          <w:rFonts w:ascii="Arial" w:hAnsi="Arial" w:cs="Arial"/>
          <w:i/>
          <w:noProof/>
          <w:sz w:val="28"/>
          <w:szCs w:val="28"/>
          <w:lang w:eastAsia="ru-RU"/>
        </w:rPr>
        <w:lastRenderedPageBreak/>
        <w:drawing>
          <wp:anchor distT="0" distB="0" distL="114300" distR="114300" simplePos="0" relativeHeight="251659264" behindDoc="0" locked="0" layoutInCell="1" allowOverlap="1" wp14:anchorId="2FE97793" wp14:editId="2A9D0CA6">
            <wp:simplePos x="1076325" y="4000500"/>
            <wp:positionH relativeFrom="column">
              <wp:align>left</wp:align>
            </wp:positionH>
            <wp:positionV relativeFrom="paragraph">
              <wp:align>top</wp:align>
            </wp:positionV>
            <wp:extent cx="2143125" cy="2857500"/>
            <wp:effectExtent l="0" t="0" r="9525" b="0"/>
            <wp:wrapSquare wrapText="bothSides"/>
            <wp:docPr id="24" name="Рисунок 24" descr="https://corp.tns-e.ru/upload/iblock/8d6/bondareva_dlya_say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p.tns-e.ru/upload/iblock/8d6/bondareva_dlya_sayt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anchor>
        </w:drawing>
      </w:r>
      <w:r w:rsidRPr="00B3004B">
        <w:rPr>
          <w:rFonts w:ascii="Arial" w:hAnsi="Arial" w:cs="Arial"/>
          <w:i/>
          <w:sz w:val="28"/>
          <w:szCs w:val="28"/>
        </w:rPr>
        <w:t>Обращение управляющего директора</w:t>
      </w:r>
    </w:p>
    <w:p w:rsidR="004C0F6E" w:rsidRPr="00FD05CD" w:rsidRDefault="004C0F6E" w:rsidP="004C0F6E">
      <w:pPr>
        <w:spacing w:after="0"/>
        <w:jc w:val="center"/>
        <w:rPr>
          <w:rFonts w:ascii="Times New Roman" w:hAnsi="Times New Roman" w:cs="Times New Roman"/>
          <w:sz w:val="20"/>
          <w:szCs w:val="20"/>
        </w:rPr>
      </w:pPr>
    </w:p>
    <w:p w:rsidR="004C0F6E" w:rsidRPr="00B3004B" w:rsidRDefault="004C0F6E" w:rsidP="004C0F6E">
      <w:pPr>
        <w:spacing w:after="0"/>
        <w:jc w:val="center"/>
        <w:rPr>
          <w:rFonts w:ascii="Arial" w:hAnsi="Arial" w:cs="Arial"/>
          <w:b/>
          <w:sz w:val="24"/>
          <w:szCs w:val="24"/>
        </w:rPr>
      </w:pPr>
      <w:r w:rsidRPr="00B3004B">
        <w:rPr>
          <w:rFonts w:ascii="Arial" w:hAnsi="Arial" w:cs="Arial"/>
          <w:b/>
          <w:sz w:val="24"/>
          <w:szCs w:val="24"/>
        </w:rPr>
        <w:t>Уважаемые акционеры!</w:t>
      </w:r>
    </w:p>
    <w:p w:rsidR="004C0F6E" w:rsidRPr="00FD05CD" w:rsidRDefault="004C0F6E" w:rsidP="004C0F6E">
      <w:pPr>
        <w:spacing w:after="0"/>
        <w:jc w:val="center"/>
        <w:rPr>
          <w:rFonts w:ascii="Arial" w:hAnsi="Arial" w:cs="Arial"/>
          <w:b/>
          <w:sz w:val="20"/>
          <w:szCs w:val="20"/>
        </w:rPr>
      </w:pPr>
    </w:p>
    <w:p w:rsidR="004C0F6E" w:rsidRDefault="004C0F6E" w:rsidP="00CF5E6D">
      <w:pPr>
        <w:spacing w:after="120" w:line="276" w:lineRule="auto"/>
        <w:jc w:val="both"/>
        <w:rPr>
          <w:rFonts w:ascii="Arial" w:hAnsi="Arial" w:cs="Arial"/>
          <w:sz w:val="20"/>
          <w:szCs w:val="20"/>
        </w:rPr>
      </w:pPr>
      <w:r w:rsidRPr="00FD05CD">
        <w:rPr>
          <w:rFonts w:ascii="Arial" w:hAnsi="Arial" w:cs="Arial"/>
          <w:b/>
          <w:sz w:val="20"/>
          <w:szCs w:val="20"/>
        </w:rPr>
        <w:tab/>
      </w:r>
      <w:r w:rsidRPr="00FD05CD">
        <w:rPr>
          <w:rFonts w:ascii="Arial" w:hAnsi="Arial" w:cs="Arial"/>
          <w:sz w:val="20"/>
          <w:szCs w:val="20"/>
        </w:rPr>
        <w:t xml:space="preserve">В 2017 году основной задачей АО «ТНС </w:t>
      </w:r>
      <w:proofErr w:type="spellStart"/>
      <w:r w:rsidRPr="00FD05CD">
        <w:rPr>
          <w:rFonts w:ascii="Arial" w:hAnsi="Arial" w:cs="Arial"/>
          <w:sz w:val="20"/>
          <w:szCs w:val="20"/>
        </w:rPr>
        <w:t>энерго</w:t>
      </w:r>
      <w:proofErr w:type="spellEnd"/>
      <w:r w:rsidRPr="00FD05CD">
        <w:rPr>
          <w:rFonts w:ascii="Arial" w:hAnsi="Arial" w:cs="Arial"/>
          <w:sz w:val="20"/>
          <w:szCs w:val="20"/>
        </w:rPr>
        <w:t xml:space="preserve"> Тула» как гарантирующего поставщика электроэнергии оставалось обеспечение бесперебойного энергоснабжения Тульской области. В отчетном периоде компании удалось укрепить позиции на рынке сбыта электрической энергии региона и подтвердить свою репутацию надежного партнера и поставщика качественных услуг потребителям. </w:t>
      </w:r>
      <w:r>
        <w:rPr>
          <w:rFonts w:ascii="Arial" w:hAnsi="Arial" w:cs="Arial"/>
          <w:sz w:val="20"/>
          <w:szCs w:val="20"/>
        </w:rPr>
        <w:t xml:space="preserve"> </w:t>
      </w:r>
    </w:p>
    <w:p w:rsidR="004C0F6E" w:rsidRPr="00FD05CD" w:rsidRDefault="004C0F6E" w:rsidP="00CF5E6D">
      <w:pPr>
        <w:spacing w:after="120" w:line="276" w:lineRule="auto"/>
        <w:ind w:firstLine="708"/>
        <w:jc w:val="both"/>
        <w:rPr>
          <w:rFonts w:ascii="Arial" w:hAnsi="Arial" w:cs="Arial"/>
          <w:sz w:val="20"/>
          <w:szCs w:val="20"/>
        </w:rPr>
      </w:pPr>
      <w:r w:rsidRPr="00FD05CD">
        <w:rPr>
          <w:rFonts w:ascii="Arial" w:hAnsi="Arial" w:cs="Arial"/>
          <w:sz w:val="20"/>
          <w:szCs w:val="20"/>
        </w:rPr>
        <w:t>Гарантирующий поставщик в по</w:t>
      </w:r>
      <w:r>
        <w:rPr>
          <w:rFonts w:ascii="Arial" w:hAnsi="Arial" w:cs="Arial"/>
          <w:sz w:val="20"/>
          <w:szCs w:val="20"/>
        </w:rPr>
        <w:t>л</w:t>
      </w:r>
      <w:r w:rsidRPr="00FD05CD">
        <w:rPr>
          <w:rFonts w:ascii="Arial" w:hAnsi="Arial" w:cs="Arial"/>
          <w:sz w:val="20"/>
          <w:szCs w:val="20"/>
        </w:rPr>
        <w:t xml:space="preserve">ном объеме выполнил свои обязательства перед поставщиками электрической энергии на оптовом рынке и перед потребителями – на розничном. Компания в полном объеме обеспечила потребность региона в электроснабжении. В отчетном периоде потребителям АО «ТНС </w:t>
      </w:r>
      <w:proofErr w:type="spellStart"/>
      <w:r w:rsidRPr="00FD05CD">
        <w:rPr>
          <w:rFonts w:ascii="Arial" w:hAnsi="Arial" w:cs="Arial"/>
          <w:sz w:val="20"/>
          <w:szCs w:val="20"/>
        </w:rPr>
        <w:t>энерго</w:t>
      </w:r>
      <w:proofErr w:type="spellEnd"/>
      <w:r w:rsidRPr="00FD05CD">
        <w:rPr>
          <w:rFonts w:ascii="Arial" w:hAnsi="Arial" w:cs="Arial"/>
          <w:sz w:val="20"/>
          <w:szCs w:val="20"/>
        </w:rPr>
        <w:t xml:space="preserve"> Тула» было поставлено 5,35 </w:t>
      </w:r>
      <w:proofErr w:type="spellStart"/>
      <w:r w:rsidRPr="00FD05CD">
        <w:rPr>
          <w:rFonts w:ascii="Arial" w:hAnsi="Arial" w:cs="Arial"/>
          <w:sz w:val="20"/>
          <w:szCs w:val="20"/>
        </w:rPr>
        <w:t>млрд.кВт.ч</w:t>
      </w:r>
      <w:proofErr w:type="spellEnd"/>
      <w:r w:rsidRPr="00FD05CD">
        <w:rPr>
          <w:rFonts w:ascii="Arial" w:hAnsi="Arial" w:cs="Arial"/>
          <w:sz w:val="20"/>
          <w:szCs w:val="20"/>
        </w:rPr>
        <w:t>. электроэнергии. По сравнению с 2016 годом объем реализации вы</w:t>
      </w:r>
      <w:r>
        <w:rPr>
          <w:rFonts w:ascii="Arial" w:hAnsi="Arial" w:cs="Arial"/>
          <w:sz w:val="20"/>
          <w:szCs w:val="20"/>
        </w:rPr>
        <w:t>р</w:t>
      </w:r>
      <w:r w:rsidRPr="00FD05CD">
        <w:rPr>
          <w:rFonts w:ascii="Arial" w:hAnsi="Arial" w:cs="Arial"/>
          <w:sz w:val="20"/>
          <w:szCs w:val="20"/>
        </w:rPr>
        <w:t>о</w:t>
      </w:r>
      <w:r>
        <w:rPr>
          <w:rFonts w:ascii="Arial" w:hAnsi="Arial" w:cs="Arial"/>
          <w:sz w:val="20"/>
          <w:szCs w:val="20"/>
        </w:rPr>
        <w:t>с</w:t>
      </w:r>
      <w:r w:rsidRPr="00FD05CD">
        <w:rPr>
          <w:rFonts w:ascii="Arial" w:hAnsi="Arial" w:cs="Arial"/>
          <w:sz w:val="20"/>
          <w:szCs w:val="20"/>
        </w:rPr>
        <w:t xml:space="preserve"> на 31 </w:t>
      </w:r>
      <w:proofErr w:type="spellStart"/>
      <w:r w:rsidRPr="00FD05CD">
        <w:rPr>
          <w:rFonts w:ascii="Arial" w:hAnsi="Arial" w:cs="Arial"/>
          <w:sz w:val="20"/>
          <w:szCs w:val="20"/>
        </w:rPr>
        <w:t>млн.кВт.ч</w:t>
      </w:r>
      <w:proofErr w:type="spellEnd"/>
      <w:r w:rsidRPr="00FD05CD">
        <w:rPr>
          <w:rFonts w:ascii="Arial" w:hAnsi="Arial" w:cs="Arial"/>
          <w:sz w:val="20"/>
          <w:szCs w:val="20"/>
        </w:rPr>
        <w:t>.</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t>Устойчивое положение на рынке поставщиков электроэнергии, современное техническое оснащение клиентских офисов и внедрение новейших электронных сервисов в работе с потребителем помогли компании нарастить клиентскую базу более чем на 3,3 тысячи лицевых счетов физических лиц и увеличить количество обслуживаемых юридических лиц на 774 предприятия.</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t>В 2017 году продолжилась работа компании в части модернизации центров обслуживания клиентов. В них создаются максимально комфортные условия для клиентов компании.</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t xml:space="preserve">Обеспечение высоких стандартов качества обслуживания клиентов определили основу инвестиционной стратегии Общества в отчетном периоде. Успешно реализована важная инновационная задача по плавному переходу на единый в ГК ТНС </w:t>
      </w:r>
      <w:proofErr w:type="spellStart"/>
      <w:r w:rsidRPr="00E14A54">
        <w:rPr>
          <w:rFonts w:ascii="Arial" w:hAnsi="Arial" w:cs="Arial"/>
          <w:sz w:val="20"/>
          <w:szCs w:val="20"/>
        </w:rPr>
        <w:t>биллинговый</w:t>
      </w:r>
      <w:proofErr w:type="spellEnd"/>
      <w:r w:rsidRPr="00E14A54">
        <w:rPr>
          <w:rFonts w:ascii="Arial" w:hAnsi="Arial" w:cs="Arial"/>
          <w:sz w:val="20"/>
          <w:szCs w:val="20"/>
        </w:rPr>
        <w:t xml:space="preserve"> комплекс «СТЕК – </w:t>
      </w:r>
      <w:proofErr w:type="spellStart"/>
      <w:r w:rsidRPr="00E14A54">
        <w:rPr>
          <w:rFonts w:ascii="Arial" w:hAnsi="Arial" w:cs="Arial"/>
          <w:sz w:val="20"/>
          <w:szCs w:val="20"/>
        </w:rPr>
        <w:t>Энерго</w:t>
      </w:r>
      <w:proofErr w:type="spellEnd"/>
      <w:r w:rsidRPr="00E14A54">
        <w:rPr>
          <w:rFonts w:ascii="Arial" w:hAnsi="Arial" w:cs="Arial"/>
          <w:sz w:val="20"/>
          <w:szCs w:val="20"/>
        </w:rPr>
        <w:t>».</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t xml:space="preserve">Рыночная экономика растет с каждым днем, порождая высокую конкуренцию практически во всех направлениях бизнеса. Сегодня целью клиента является не только получение желаемого товара: параллельно он требует высокого сервиса, комфорта и удобства.  Чтобы повысить свою популярность на рынке, компания взяла курс на </w:t>
      </w:r>
      <w:proofErr w:type="spellStart"/>
      <w:r w:rsidRPr="00E14A54">
        <w:rPr>
          <w:rFonts w:ascii="Arial" w:hAnsi="Arial" w:cs="Arial"/>
          <w:sz w:val="20"/>
          <w:szCs w:val="20"/>
        </w:rPr>
        <w:t>клиентоориентированность</w:t>
      </w:r>
      <w:proofErr w:type="spellEnd"/>
      <w:r w:rsidRPr="00E14A54">
        <w:rPr>
          <w:rFonts w:ascii="Arial" w:hAnsi="Arial" w:cs="Arial"/>
          <w:sz w:val="20"/>
          <w:szCs w:val="20"/>
        </w:rPr>
        <w:t>.</w:t>
      </w:r>
    </w:p>
    <w:p w:rsidR="004C0F6E" w:rsidRPr="00E14A54" w:rsidRDefault="004C0F6E" w:rsidP="00CF5E6D">
      <w:pPr>
        <w:pStyle w:val="a8"/>
        <w:spacing w:after="120" w:line="276" w:lineRule="auto"/>
        <w:ind w:firstLine="709"/>
        <w:jc w:val="both"/>
        <w:rPr>
          <w:rFonts w:ascii="Arial" w:hAnsi="Arial" w:cs="Arial"/>
        </w:rPr>
      </w:pPr>
      <w:r w:rsidRPr="00E14A54">
        <w:rPr>
          <w:rFonts w:ascii="Arial" w:hAnsi="Arial" w:cs="Arial"/>
        </w:rPr>
        <w:t>В 2017 году был расширен спектр оказываемых услуг для населения, реализована новая услуга по оформлению и подаче заявок в сетевые организации на технологическое присоединение до 15кВт на бытовые нужды. В центрах обслуживания клиентов Общества расширен ассортимент электротехнического оборудования, осуществляется профессиональная помощь по его установке и вводу в эксплуатацию.</w:t>
      </w:r>
    </w:p>
    <w:p w:rsidR="004C0F6E" w:rsidRPr="00E14A54" w:rsidRDefault="004C0F6E" w:rsidP="00CF5E6D">
      <w:pPr>
        <w:spacing w:after="120" w:line="276" w:lineRule="auto"/>
        <w:ind w:firstLine="709"/>
        <w:jc w:val="both"/>
        <w:rPr>
          <w:rFonts w:ascii="Arial" w:hAnsi="Arial" w:cs="Arial"/>
          <w:sz w:val="20"/>
          <w:szCs w:val="20"/>
        </w:rPr>
      </w:pPr>
      <w:r w:rsidRPr="00E14A54">
        <w:rPr>
          <w:rFonts w:ascii="Arial" w:hAnsi="Arial" w:cs="Arial"/>
          <w:sz w:val="20"/>
          <w:szCs w:val="20"/>
        </w:rPr>
        <w:t xml:space="preserve">Изменился формат и стиль сайта компании: он стал интуитивно понятнее и удобнее для пользователей.  Страницы портала полностью адаптированы под формат мобильных устройств. Запущены мобильные приложения для передачи показаний и оплаты счетов за электроэнергию. Число зарегистрированных пользователей «Личного кабинета» на сайте компании превысило </w:t>
      </w:r>
      <w:r>
        <w:rPr>
          <w:rFonts w:ascii="Arial" w:hAnsi="Arial" w:cs="Arial"/>
          <w:sz w:val="20"/>
          <w:szCs w:val="20"/>
        </w:rPr>
        <w:t xml:space="preserve">                       </w:t>
      </w:r>
      <w:r w:rsidRPr="00E14A54">
        <w:rPr>
          <w:rFonts w:ascii="Arial" w:hAnsi="Arial" w:cs="Arial"/>
          <w:sz w:val="20"/>
          <w:szCs w:val="20"/>
        </w:rPr>
        <w:t xml:space="preserve">33 тысячи. Более, чем на 60% увеличилось количество частных клиентов, подключивших услугу «Электронная квитанция».  </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t xml:space="preserve">В отчетном периоде была усилена работа с должниками из числа юридических лиц, налажено взаимодействие с правоохранительными органами по выявлению руководителей предприятий, намеренно уходящих от оплаты потребленных ресурсов, и пресечению деятельности, наносящей ущерб сбытовым организациям. Стоит, однако, отметить, что ситуация с управляющими компаниями и </w:t>
      </w:r>
      <w:proofErr w:type="spellStart"/>
      <w:r w:rsidRPr="00E14A54">
        <w:rPr>
          <w:rFonts w:ascii="Arial" w:hAnsi="Arial" w:cs="Arial"/>
          <w:sz w:val="20"/>
          <w:szCs w:val="20"/>
        </w:rPr>
        <w:t>водоснабжающими</w:t>
      </w:r>
      <w:proofErr w:type="spellEnd"/>
      <w:r w:rsidRPr="00E14A54">
        <w:rPr>
          <w:rFonts w:ascii="Arial" w:hAnsi="Arial" w:cs="Arial"/>
          <w:sz w:val="20"/>
          <w:szCs w:val="20"/>
        </w:rPr>
        <w:t xml:space="preserve"> организациями-должниками остается сложной. </w:t>
      </w:r>
    </w:p>
    <w:p w:rsidR="004C0F6E" w:rsidRPr="00E14A54" w:rsidRDefault="004C0F6E" w:rsidP="00CF5E6D">
      <w:pPr>
        <w:spacing w:line="276" w:lineRule="auto"/>
        <w:ind w:firstLine="709"/>
        <w:jc w:val="both"/>
        <w:rPr>
          <w:rFonts w:ascii="Arial" w:hAnsi="Arial" w:cs="Arial"/>
          <w:sz w:val="20"/>
          <w:szCs w:val="20"/>
        </w:rPr>
      </w:pPr>
      <w:r w:rsidRPr="00E14A54">
        <w:rPr>
          <w:rFonts w:ascii="Arial" w:hAnsi="Arial" w:cs="Arial"/>
          <w:sz w:val="20"/>
          <w:szCs w:val="20"/>
        </w:rPr>
        <w:lastRenderedPageBreak/>
        <w:t xml:space="preserve">АО «ТНС </w:t>
      </w:r>
      <w:proofErr w:type="spellStart"/>
      <w:r w:rsidRPr="00E14A54">
        <w:rPr>
          <w:rFonts w:ascii="Arial" w:hAnsi="Arial" w:cs="Arial"/>
          <w:sz w:val="20"/>
          <w:szCs w:val="20"/>
        </w:rPr>
        <w:t>энерго</w:t>
      </w:r>
      <w:proofErr w:type="spellEnd"/>
      <w:r w:rsidRPr="00E14A54">
        <w:rPr>
          <w:rFonts w:ascii="Arial" w:hAnsi="Arial" w:cs="Arial"/>
          <w:sz w:val="20"/>
          <w:szCs w:val="20"/>
        </w:rPr>
        <w:t xml:space="preserve"> Тула» планирует продолжать работу, направленную на упрочение своих позиций в регионе, развитие партнерских отношений с клиентами компании, расширение перечня и совершенствование качества предоставляемых услуг, повышение платежной дисциплины потребителей, внедрение новых технологий, в рамках реализации инвестиционного проекта, по созданию Автоматизированной системы коммерческого учета электроэнергии. </w:t>
      </w:r>
    </w:p>
    <w:p w:rsidR="004C0F6E" w:rsidRPr="0026546E" w:rsidRDefault="004C0F6E" w:rsidP="004C0F6E">
      <w:pPr>
        <w:spacing w:after="120"/>
        <w:jc w:val="both"/>
        <w:rPr>
          <w:rFonts w:ascii="Arial" w:hAnsi="Arial" w:cs="Arial"/>
          <w:highlight w:val="yellow"/>
        </w:rPr>
      </w:pPr>
    </w:p>
    <w:p w:rsidR="004C0F6E" w:rsidRPr="00E6285B" w:rsidRDefault="004C0F6E" w:rsidP="004C0F6E">
      <w:pPr>
        <w:spacing w:after="0" w:line="240" w:lineRule="auto"/>
        <w:jc w:val="both"/>
        <w:rPr>
          <w:rFonts w:ascii="Arial" w:hAnsi="Arial" w:cs="Arial"/>
          <w:b/>
          <w:i/>
          <w:sz w:val="20"/>
          <w:szCs w:val="20"/>
        </w:rPr>
      </w:pPr>
      <w:r w:rsidRPr="00E6285B">
        <w:rPr>
          <w:rFonts w:ascii="Arial" w:hAnsi="Arial" w:cs="Arial"/>
          <w:b/>
          <w:i/>
          <w:sz w:val="20"/>
          <w:szCs w:val="20"/>
        </w:rPr>
        <w:t xml:space="preserve">С уважением, </w:t>
      </w:r>
    </w:p>
    <w:p w:rsidR="004C0F6E" w:rsidRPr="00E6285B" w:rsidRDefault="004C0F6E" w:rsidP="004C0F6E">
      <w:pPr>
        <w:spacing w:after="0" w:line="240" w:lineRule="auto"/>
        <w:jc w:val="both"/>
        <w:rPr>
          <w:rFonts w:ascii="Arial" w:hAnsi="Arial" w:cs="Arial"/>
          <w:b/>
          <w:i/>
          <w:sz w:val="20"/>
          <w:szCs w:val="20"/>
        </w:rPr>
      </w:pPr>
    </w:p>
    <w:p w:rsidR="004C0F6E" w:rsidRPr="00E6285B" w:rsidRDefault="004C0F6E" w:rsidP="004C0F6E">
      <w:pPr>
        <w:spacing w:after="0" w:line="240" w:lineRule="auto"/>
        <w:jc w:val="both"/>
        <w:rPr>
          <w:rFonts w:ascii="Arial" w:hAnsi="Arial" w:cs="Arial"/>
          <w:b/>
          <w:i/>
          <w:sz w:val="20"/>
          <w:szCs w:val="20"/>
        </w:rPr>
      </w:pPr>
      <w:r w:rsidRPr="00E6285B">
        <w:rPr>
          <w:rFonts w:ascii="Arial" w:hAnsi="Arial" w:cs="Arial"/>
          <w:b/>
          <w:i/>
          <w:sz w:val="20"/>
          <w:szCs w:val="20"/>
        </w:rPr>
        <w:t xml:space="preserve">заместитель генерального директора </w:t>
      </w:r>
    </w:p>
    <w:p w:rsidR="004C0F6E" w:rsidRPr="00E6285B" w:rsidRDefault="004C0F6E" w:rsidP="004C0F6E">
      <w:pPr>
        <w:spacing w:after="0" w:line="240" w:lineRule="auto"/>
        <w:jc w:val="both"/>
        <w:rPr>
          <w:rFonts w:ascii="Arial" w:hAnsi="Arial" w:cs="Arial"/>
          <w:b/>
          <w:i/>
          <w:sz w:val="20"/>
          <w:szCs w:val="20"/>
        </w:rPr>
      </w:pPr>
      <w:r w:rsidRPr="00E6285B">
        <w:rPr>
          <w:rFonts w:ascii="Arial" w:hAnsi="Arial" w:cs="Arial"/>
          <w:b/>
          <w:i/>
          <w:sz w:val="20"/>
          <w:szCs w:val="20"/>
        </w:rPr>
        <w:t xml:space="preserve">ПАО ГК «ТНС </w:t>
      </w:r>
      <w:proofErr w:type="spellStart"/>
      <w:r w:rsidRPr="00E6285B">
        <w:rPr>
          <w:rFonts w:ascii="Arial" w:hAnsi="Arial" w:cs="Arial"/>
          <w:b/>
          <w:i/>
          <w:sz w:val="20"/>
          <w:szCs w:val="20"/>
        </w:rPr>
        <w:t>энерго</w:t>
      </w:r>
      <w:proofErr w:type="spellEnd"/>
      <w:r w:rsidRPr="00E6285B">
        <w:rPr>
          <w:rFonts w:ascii="Arial" w:hAnsi="Arial" w:cs="Arial"/>
          <w:b/>
          <w:i/>
          <w:sz w:val="20"/>
          <w:szCs w:val="20"/>
        </w:rPr>
        <w:t xml:space="preserve">» – </w:t>
      </w:r>
    </w:p>
    <w:p w:rsidR="004C0F6E" w:rsidRPr="00E6285B" w:rsidRDefault="004C0F6E" w:rsidP="004C0F6E">
      <w:pPr>
        <w:spacing w:after="0" w:line="240" w:lineRule="auto"/>
        <w:jc w:val="both"/>
        <w:rPr>
          <w:rFonts w:ascii="Arial" w:hAnsi="Arial" w:cs="Arial"/>
          <w:b/>
          <w:i/>
          <w:sz w:val="20"/>
          <w:szCs w:val="20"/>
        </w:rPr>
      </w:pPr>
      <w:r w:rsidRPr="00E6285B">
        <w:rPr>
          <w:rFonts w:ascii="Arial" w:hAnsi="Arial" w:cs="Arial"/>
          <w:b/>
          <w:i/>
          <w:sz w:val="20"/>
          <w:szCs w:val="20"/>
        </w:rPr>
        <w:t xml:space="preserve">управляющий директор АО «ТНС </w:t>
      </w:r>
      <w:proofErr w:type="spellStart"/>
      <w:r w:rsidRPr="00E6285B">
        <w:rPr>
          <w:rFonts w:ascii="Arial" w:hAnsi="Arial" w:cs="Arial"/>
          <w:b/>
          <w:i/>
          <w:sz w:val="20"/>
          <w:szCs w:val="20"/>
        </w:rPr>
        <w:t>энерго</w:t>
      </w:r>
      <w:proofErr w:type="spellEnd"/>
      <w:r w:rsidRPr="00E6285B">
        <w:rPr>
          <w:rFonts w:ascii="Arial" w:hAnsi="Arial" w:cs="Arial"/>
          <w:b/>
          <w:i/>
          <w:sz w:val="20"/>
          <w:szCs w:val="20"/>
        </w:rPr>
        <w:t xml:space="preserve"> Тула» </w:t>
      </w:r>
      <w:r w:rsidRPr="00E6285B">
        <w:rPr>
          <w:rFonts w:ascii="Arial" w:hAnsi="Arial" w:cs="Arial"/>
          <w:b/>
          <w:i/>
          <w:sz w:val="20"/>
          <w:szCs w:val="20"/>
        </w:rPr>
        <w:tab/>
      </w:r>
      <w:r w:rsidRPr="00E6285B">
        <w:rPr>
          <w:rFonts w:ascii="Arial" w:hAnsi="Arial" w:cs="Arial"/>
          <w:b/>
          <w:i/>
          <w:sz w:val="20"/>
          <w:szCs w:val="20"/>
        </w:rPr>
        <w:tab/>
      </w:r>
      <w:r w:rsidRPr="00E6285B">
        <w:rPr>
          <w:rFonts w:ascii="Arial" w:hAnsi="Arial" w:cs="Arial"/>
          <w:b/>
          <w:i/>
          <w:sz w:val="20"/>
          <w:szCs w:val="20"/>
        </w:rPr>
        <w:tab/>
      </w:r>
      <w:r>
        <w:rPr>
          <w:rFonts w:ascii="Arial" w:hAnsi="Arial" w:cs="Arial"/>
          <w:b/>
          <w:i/>
          <w:sz w:val="20"/>
          <w:szCs w:val="20"/>
        </w:rPr>
        <w:tab/>
      </w:r>
      <w:r w:rsidR="00EA1992">
        <w:rPr>
          <w:rFonts w:ascii="Arial" w:hAnsi="Arial" w:cs="Arial"/>
          <w:b/>
          <w:i/>
          <w:sz w:val="20"/>
          <w:szCs w:val="20"/>
        </w:rPr>
        <w:t xml:space="preserve">      </w:t>
      </w:r>
      <w:r w:rsidRPr="00E6285B">
        <w:rPr>
          <w:rFonts w:ascii="Arial" w:hAnsi="Arial" w:cs="Arial"/>
          <w:b/>
          <w:i/>
          <w:sz w:val="20"/>
          <w:szCs w:val="20"/>
        </w:rPr>
        <w:t>Н.В. Бондарева</w:t>
      </w:r>
    </w:p>
    <w:p w:rsidR="004C0F6E" w:rsidRPr="00E6285B" w:rsidRDefault="004C0F6E" w:rsidP="004C0F6E">
      <w:pPr>
        <w:spacing w:after="0"/>
        <w:ind w:firstLine="709"/>
        <w:jc w:val="both"/>
        <w:rPr>
          <w:rFonts w:ascii="Arial" w:hAnsi="Arial" w:cs="Arial"/>
        </w:rPr>
      </w:pPr>
    </w:p>
    <w:p w:rsidR="004C0F6E" w:rsidRPr="0026546E" w:rsidRDefault="004C0F6E" w:rsidP="004C0F6E">
      <w:pPr>
        <w:spacing w:after="0"/>
        <w:ind w:firstLine="709"/>
        <w:jc w:val="both"/>
        <w:rPr>
          <w:rFonts w:ascii="Arial" w:hAnsi="Arial" w:cs="Arial"/>
          <w:highlight w:val="yellow"/>
        </w:rPr>
      </w:pPr>
    </w:p>
    <w:p w:rsidR="004C0F6E" w:rsidRDefault="004C0F6E" w:rsidP="004C0F6E">
      <w:pPr>
        <w:spacing w:after="0"/>
        <w:ind w:firstLine="709"/>
        <w:jc w:val="both"/>
        <w:rPr>
          <w:rFonts w:ascii="Arial" w:hAnsi="Arial" w:cs="Arial"/>
          <w:highlight w:val="yellow"/>
        </w:rPr>
      </w:pPr>
    </w:p>
    <w:p w:rsidR="004C0F6E" w:rsidRDefault="004C0F6E" w:rsidP="004C0F6E">
      <w:pPr>
        <w:spacing w:after="0"/>
        <w:ind w:firstLine="709"/>
        <w:jc w:val="both"/>
        <w:rPr>
          <w:rFonts w:ascii="Arial" w:hAnsi="Arial" w:cs="Arial"/>
          <w:highlight w:val="yellow"/>
        </w:rPr>
      </w:pPr>
    </w:p>
    <w:p w:rsidR="004C0F6E" w:rsidRDefault="004C0F6E" w:rsidP="004C0F6E">
      <w:pPr>
        <w:spacing w:after="0"/>
        <w:ind w:firstLine="709"/>
        <w:jc w:val="both"/>
        <w:rPr>
          <w:rFonts w:ascii="Arial" w:hAnsi="Arial" w:cs="Arial"/>
          <w:highlight w:val="yellow"/>
        </w:rPr>
      </w:pPr>
    </w:p>
    <w:p w:rsidR="004C0F6E" w:rsidRPr="0026546E" w:rsidRDefault="004C0F6E" w:rsidP="004C0F6E">
      <w:pPr>
        <w:spacing w:after="0"/>
        <w:ind w:firstLine="709"/>
        <w:jc w:val="both"/>
        <w:rPr>
          <w:rFonts w:ascii="Arial" w:hAnsi="Arial" w:cs="Arial"/>
          <w:highlight w:val="yellow"/>
        </w:rPr>
      </w:pPr>
    </w:p>
    <w:p w:rsidR="004C0F6E" w:rsidRDefault="004C0F6E" w:rsidP="004C0F6E">
      <w:pPr>
        <w:spacing w:after="0" w:line="240" w:lineRule="auto"/>
        <w:ind w:firstLine="709"/>
        <w:jc w:val="both"/>
        <w:rPr>
          <w:rFonts w:ascii="Arial" w:hAnsi="Arial" w:cs="Arial"/>
          <w:highlight w:val="yellow"/>
        </w:rPr>
      </w:pPr>
      <w:r>
        <w:rPr>
          <w:rFonts w:ascii="Arial" w:hAnsi="Arial" w:cs="Arial"/>
          <w:highlight w:val="yellow"/>
        </w:rPr>
        <w:br/>
      </w:r>
    </w:p>
    <w:p w:rsidR="004C0F6E" w:rsidRPr="0026546E" w:rsidRDefault="004C0F6E" w:rsidP="004C0F6E">
      <w:pPr>
        <w:rPr>
          <w:rFonts w:ascii="Arial" w:hAnsi="Arial" w:cs="Arial"/>
          <w:highlight w:val="yellow"/>
        </w:rPr>
      </w:pPr>
      <w:r>
        <w:rPr>
          <w:rFonts w:ascii="Arial" w:hAnsi="Arial" w:cs="Arial"/>
          <w:highlight w:val="yellow"/>
        </w:rPr>
        <w:br w:type="page"/>
      </w:r>
    </w:p>
    <w:p w:rsidR="004C0F6E" w:rsidRDefault="004C0F6E" w:rsidP="004C0F6E">
      <w:pPr>
        <w:tabs>
          <w:tab w:val="left" w:pos="567"/>
        </w:tabs>
        <w:spacing w:after="0"/>
        <w:jc w:val="center"/>
        <w:rPr>
          <w:rFonts w:ascii="Arial" w:hAnsi="Arial" w:cs="Arial"/>
          <w:i/>
          <w:sz w:val="28"/>
          <w:szCs w:val="28"/>
        </w:rPr>
      </w:pPr>
    </w:p>
    <w:p w:rsidR="004C0F6E" w:rsidRPr="00B3004B" w:rsidRDefault="004C0F6E" w:rsidP="004C0F6E">
      <w:pPr>
        <w:tabs>
          <w:tab w:val="left" w:pos="567"/>
        </w:tabs>
        <w:spacing w:after="0"/>
        <w:jc w:val="center"/>
        <w:rPr>
          <w:rFonts w:ascii="Arial" w:hAnsi="Arial" w:cs="Arial"/>
          <w:i/>
          <w:sz w:val="28"/>
          <w:szCs w:val="28"/>
        </w:rPr>
      </w:pPr>
      <w:r w:rsidRPr="00B3004B">
        <w:rPr>
          <w:i/>
          <w:noProof/>
          <w:sz w:val="28"/>
          <w:szCs w:val="28"/>
          <w:lang w:eastAsia="ru-RU"/>
        </w:rPr>
        <w:drawing>
          <wp:anchor distT="0" distB="0" distL="114300" distR="114300" simplePos="0" relativeHeight="251660288" behindDoc="1" locked="0" layoutInCell="1" allowOverlap="1" wp14:anchorId="65FB071E" wp14:editId="6A4D050A">
            <wp:simplePos x="0" y="0"/>
            <wp:positionH relativeFrom="margin">
              <wp:align>left</wp:align>
            </wp:positionH>
            <wp:positionV relativeFrom="paragraph">
              <wp:posOffset>0</wp:posOffset>
            </wp:positionV>
            <wp:extent cx="2009775" cy="3023235"/>
            <wp:effectExtent l="0" t="0" r="9525" b="5715"/>
            <wp:wrapTight wrapText="bothSides">
              <wp:wrapPolygon edited="0">
                <wp:start x="0" y="0"/>
                <wp:lineTo x="0" y="21505"/>
                <wp:lineTo x="21498" y="21505"/>
                <wp:lineTo x="21498" y="0"/>
                <wp:lineTo x="0" y="0"/>
              </wp:wrapPolygon>
            </wp:wrapTight>
            <wp:docPr id="14" name="Рисунок 14" descr="C:\Users\SKotenyova\AppData\Local\Microsoft\Windows\INetCache\Content.Outlook\SJD6JPER\4c34ae843735930557715a4827c2c66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tenyova\AppData\Local\Microsoft\Windows\INetCache\Content.Outlook\SJD6JPER\4c34ae843735930557715a4827c2c66e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04B">
        <w:rPr>
          <w:rFonts w:ascii="Arial" w:hAnsi="Arial" w:cs="Arial"/>
          <w:i/>
          <w:sz w:val="28"/>
          <w:szCs w:val="28"/>
        </w:rPr>
        <w:t>Обращение исполнительного директора</w:t>
      </w:r>
    </w:p>
    <w:p w:rsidR="004C0F6E" w:rsidRDefault="004C0F6E" w:rsidP="004C0F6E">
      <w:pPr>
        <w:tabs>
          <w:tab w:val="left" w:pos="567"/>
        </w:tabs>
        <w:spacing w:after="0"/>
        <w:jc w:val="center"/>
        <w:rPr>
          <w:rFonts w:ascii="Arial" w:hAnsi="Arial" w:cs="Arial"/>
          <w:b/>
          <w:sz w:val="24"/>
          <w:szCs w:val="24"/>
        </w:rPr>
      </w:pPr>
    </w:p>
    <w:p w:rsidR="004C0F6E" w:rsidRDefault="004C0F6E" w:rsidP="004C0F6E">
      <w:pPr>
        <w:tabs>
          <w:tab w:val="left" w:pos="567"/>
        </w:tabs>
        <w:spacing w:after="0"/>
        <w:jc w:val="center"/>
        <w:rPr>
          <w:rFonts w:ascii="Arial" w:hAnsi="Arial" w:cs="Arial"/>
          <w:b/>
          <w:sz w:val="24"/>
          <w:szCs w:val="24"/>
        </w:rPr>
      </w:pPr>
    </w:p>
    <w:p w:rsidR="004C0F6E" w:rsidRDefault="004C0F6E" w:rsidP="004C0F6E">
      <w:pPr>
        <w:tabs>
          <w:tab w:val="left" w:pos="567"/>
        </w:tabs>
        <w:spacing w:after="0"/>
        <w:jc w:val="center"/>
        <w:rPr>
          <w:rFonts w:ascii="Arial" w:hAnsi="Arial" w:cs="Arial"/>
          <w:b/>
          <w:sz w:val="24"/>
          <w:szCs w:val="24"/>
        </w:rPr>
      </w:pPr>
      <w:r w:rsidRPr="00B3004B">
        <w:rPr>
          <w:rFonts w:ascii="Arial" w:hAnsi="Arial" w:cs="Arial"/>
          <w:b/>
          <w:sz w:val="24"/>
          <w:szCs w:val="24"/>
        </w:rPr>
        <w:t>Уважаемые акционеры!</w:t>
      </w:r>
    </w:p>
    <w:p w:rsidR="004C0F6E" w:rsidRDefault="004C0F6E" w:rsidP="004C0F6E">
      <w:pPr>
        <w:tabs>
          <w:tab w:val="left" w:pos="567"/>
        </w:tabs>
        <w:spacing w:after="0"/>
        <w:jc w:val="center"/>
        <w:rPr>
          <w:rFonts w:ascii="Arial" w:hAnsi="Arial" w:cs="Arial"/>
          <w:b/>
          <w:sz w:val="24"/>
          <w:szCs w:val="24"/>
        </w:rPr>
      </w:pPr>
    </w:p>
    <w:p w:rsidR="004C0F6E" w:rsidRPr="00B3004B" w:rsidRDefault="004C0F6E" w:rsidP="004C0F6E">
      <w:pPr>
        <w:tabs>
          <w:tab w:val="left" w:pos="567"/>
        </w:tabs>
        <w:spacing w:after="0"/>
        <w:jc w:val="center"/>
        <w:rPr>
          <w:rFonts w:ascii="Arial" w:hAnsi="Arial" w:cs="Arial"/>
          <w:b/>
          <w:sz w:val="24"/>
          <w:szCs w:val="24"/>
        </w:rPr>
      </w:pPr>
    </w:p>
    <w:p w:rsidR="004C0F6E" w:rsidRDefault="004C0F6E" w:rsidP="00CF5E6D">
      <w:pPr>
        <w:tabs>
          <w:tab w:val="left" w:pos="567"/>
          <w:tab w:val="left" w:pos="3969"/>
        </w:tabs>
        <w:spacing w:line="276" w:lineRule="auto"/>
        <w:jc w:val="both"/>
        <w:rPr>
          <w:rFonts w:ascii="Arial" w:hAnsi="Arial" w:cs="Arial"/>
          <w:sz w:val="20"/>
          <w:szCs w:val="20"/>
        </w:rPr>
      </w:pPr>
      <w:r>
        <w:rPr>
          <w:rFonts w:ascii="Arial" w:hAnsi="Arial" w:cs="Arial"/>
          <w:sz w:val="20"/>
          <w:szCs w:val="20"/>
        </w:rPr>
        <w:tab/>
      </w:r>
      <w:r w:rsidRPr="00B3004B">
        <w:rPr>
          <w:rFonts w:ascii="Arial" w:hAnsi="Arial" w:cs="Arial"/>
          <w:sz w:val="20"/>
          <w:szCs w:val="20"/>
        </w:rPr>
        <w:t xml:space="preserve">Для АО «ТНС </w:t>
      </w:r>
      <w:proofErr w:type="spellStart"/>
      <w:r w:rsidRPr="00B3004B">
        <w:rPr>
          <w:rFonts w:ascii="Arial" w:hAnsi="Arial" w:cs="Arial"/>
          <w:sz w:val="20"/>
          <w:szCs w:val="20"/>
        </w:rPr>
        <w:t>энерго</w:t>
      </w:r>
      <w:proofErr w:type="spellEnd"/>
      <w:r w:rsidRPr="00B3004B">
        <w:rPr>
          <w:rFonts w:ascii="Arial" w:hAnsi="Arial" w:cs="Arial"/>
          <w:sz w:val="20"/>
          <w:szCs w:val="20"/>
        </w:rPr>
        <w:t xml:space="preserve"> Тула» 2017 год стал юбилейным – 10 лет со дня образования компании, а также наделения статусом гарантирующего поставщика электроэнергии на территории Туль</w:t>
      </w:r>
      <w:r w:rsidR="00086CF2">
        <w:rPr>
          <w:rFonts w:ascii="Arial" w:hAnsi="Arial" w:cs="Arial"/>
          <w:sz w:val="20"/>
          <w:szCs w:val="20"/>
        </w:rPr>
        <w:t>с</w:t>
      </w:r>
      <w:r w:rsidRPr="00B3004B">
        <w:rPr>
          <w:rFonts w:ascii="Arial" w:hAnsi="Arial" w:cs="Arial"/>
          <w:sz w:val="20"/>
          <w:szCs w:val="20"/>
        </w:rPr>
        <w:t>кой области.</w:t>
      </w:r>
    </w:p>
    <w:p w:rsidR="004C0F6E" w:rsidRDefault="004C0F6E" w:rsidP="00CF5E6D">
      <w:pPr>
        <w:tabs>
          <w:tab w:val="left" w:pos="567"/>
          <w:tab w:val="left" w:pos="3969"/>
        </w:tabs>
        <w:spacing w:line="276" w:lineRule="auto"/>
        <w:ind w:left="567"/>
        <w:jc w:val="both"/>
        <w:rPr>
          <w:rFonts w:ascii="Arial" w:hAnsi="Arial" w:cs="Arial"/>
          <w:sz w:val="20"/>
          <w:szCs w:val="20"/>
        </w:rPr>
      </w:pPr>
      <w:r w:rsidRPr="00006BB0">
        <w:rPr>
          <w:rFonts w:ascii="Arial" w:hAnsi="Arial" w:cs="Arial"/>
          <w:sz w:val="20"/>
          <w:szCs w:val="20"/>
        </w:rPr>
        <w:tab/>
        <w:t>Сегодня компания несет ответственность не только за надежное и бесперебойное снабжение электроэнергией потребителей, но и ведет постоянную работу по улучшению качества обслуживания клиентов. В частности, на сегодняшний день потребитель имеет возможность пользоваться всеми услугами компании как очно, так и используя сервисы    дистанционного обслуживания.</w:t>
      </w:r>
    </w:p>
    <w:p w:rsidR="004C0F6E" w:rsidRDefault="004C0F6E" w:rsidP="00CF5E6D">
      <w:pPr>
        <w:tabs>
          <w:tab w:val="left" w:pos="567"/>
          <w:tab w:val="left" w:pos="3261"/>
          <w:tab w:val="left" w:pos="3969"/>
        </w:tabs>
        <w:spacing w:after="0" w:line="276" w:lineRule="auto"/>
        <w:jc w:val="both"/>
        <w:rPr>
          <w:rFonts w:ascii="Arial" w:hAnsi="Arial" w:cs="Arial"/>
          <w:sz w:val="20"/>
          <w:szCs w:val="20"/>
        </w:rPr>
      </w:pPr>
      <w:r>
        <w:rPr>
          <w:rFonts w:ascii="Arial" w:hAnsi="Arial" w:cs="Arial"/>
          <w:sz w:val="20"/>
          <w:szCs w:val="20"/>
        </w:rPr>
        <w:tab/>
      </w:r>
      <w:r w:rsidRPr="00C435E3">
        <w:rPr>
          <w:rFonts w:ascii="Arial" w:hAnsi="Arial" w:cs="Arial"/>
          <w:sz w:val="20"/>
          <w:szCs w:val="20"/>
        </w:rPr>
        <w:t xml:space="preserve">Одним из приоритетных направлений деятельности АО «ТНС </w:t>
      </w:r>
      <w:proofErr w:type="spellStart"/>
      <w:r w:rsidRPr="00C435E3">
        <w:rPr>
          <w:rFonts w:ascii="Arial" w:hAnsi="Arial" w:cs="Arial"/>
          <w:sz w:val="20"/>
          <w:szCs w:val="20"/>
        </w:rPr>
        <w:t>энерго</w:t>
      </w:r>
      <w:proofErr w:type="spellEnd"/>
      <w:r w:rsidRPr="00C435E3">
        <w:rPr>
          <w:rFonts w:ascii="Arial" w:hAnsi="Arial" w:cs="Arial"/>
          <w:sz w:val="20"/>
          <w:szCs w:val="20"/>
        </w:rPr>
        <w:t xml:space="preserve"> Тула» в 2017 году стала работа с дебиторской задолженностью потребителей. В течение года в суды различных инстанций было направлено более 28 тыс. исков к физическим и юридическим лицам на общую сумму порядка 2 </w:t>
      </w:r>
      <w:proofErr w:type="spellStart"/>
      <w:r w:rsidRPr="00C435E3">
        <w:rPr>
          <w:rFonts w:ascii="Arial" w:hAnsi="Arial" w:cs="Arial"/>
          <w:sz w:val="20"/>
          <w:szCs w:val="20"/>
        </w:rPr>
        <w:t>млрд</w:t>
      </w:r>
      <w:r>
        <w:rPr>
          <w:rFonts w:ascii="Arial" w:hAnsi="Arial" w:cs="Arial"/>
          <w:sz w:val="20"/>
          <w:szCs w:val="20"/>
        </w:rPr>
        <w:t>.</w:t>
      </w:r>
      <w:r w:rsidRPr="00C435E3">
        <w:rPr>
          <w:rFonts w:ascii="Arial" w:hAnsi="Arial" w:cs="Arial"/>
          <w:sz w:val="20"/>
          <w:szCs w:val="20"/>
        </w:rPr>
        <w:t>рублей</w:t>
      </w:r>
      <w:proofErr w:type="spellEnd"/>
      <w:r w:rsidRPr="00C435E3">
        <w:rPr>
          <w:rFonts w:ascii="Arial" w:hAnsi="Arial" w:cs="Arial"/>
          <w:sz w:val="20"/>
          <w:szCs w:val="20"/>
        </w:rPr>
        <w:t xml:space="preserve">, в том числе – штрафных санкций на сумму 63,1 </w:t>
      </w:r>
      <w:proofErr w:type="spellStart"/>
      <w:r w:rsidRPr="00C435E3">
        <w:rPr>
          <w:rFonts w:ascii="Arial" w:hAnsi="Arial" w:cs="Arial"/>
          <w:sz w:val="20"/>
          <w:szCs w:val="20"/>
        </w:rPr>
        <w:t>млн</w:t>
      </w:r>
      <w:r>
        <w:rPr>
          <w:rFonts w:ascii="Arial" w:hAnsi="Arial" w:cs="Arial"/>
          <w:sz w:val="20"/>
          <w:szCs w:val="20"/>
        </w:rPr>
        <w:t>.</w:t>
      </w:r>
      <w:r w:rsidRPr="00C435E3">
        <w:rPr>
          <w:rFonts w:ascii="Arial" w:hAnsi="Arial" w:cs="Arial"/>
          <w:sz w:val="20"/>
          <w:szCs w:val="20"/>
        </w:rPr>
        <w:t>рублей</w:t>
      </w:r>
      <w:proofErr w:type="spellEnd"/>
      <w:r w:rsidRPr="00C435E3">
        <w:rPr>
          <w:rFonts w:ascii="Arial" w:hAnsi="Arial" w:cs="Arial"/>
          <w:sz w:val="20"/>
          <w:szCs w:val="20"/>
        </w:rPr>
        <w:t xml:space="preserve">. Результатом </w:t>
      </w:r>
      <w:proofErr w:type="spellStart"/>
      <w:r w:rsidRPr="00C435E3">
        <w:rPr>
          <w:rFonts w:ascii="Arial" w:hAnsi="Arial" w:cs="Arial"/>
          <w:sz w:val="20"/>
          <w:szCs w:val="20"/>
        </w:rPr>
        <w:t>претензионно</w:t>
      </w:r>
      <w:proofErr w:type="spellEnd"/>
      <w:r w:rsidRPr="00C435E3">
        <w:rPr>
          <w:rFonts w:ascii="Arial" w:hAnsi="Arial" w:cs="Arial"/>
          <w:sz w:val="20"/>
          <w:szCs w:val="20"/>
        </w:rPr>
        <w:t xml:space="preserve">-исковой работы стало взыскание долгов с клиентов-юридических лиц на сумму свыше 248 </w:t>
      </w:r>
      <w:proofErr w:type="spellStart"/>
      <w:r w:rsidRPr="00C435E3">
        <w:rPr>
          <w:rFonts w:ascii="Arial" w:hAnsi="Arial" w:cs="Arial"/>
          <w:sz w:val="20"/>
          <w:szCs w:val="20"/>
        </w:rPr>
        <w:t>млн</w:t>
      </w:r>
      <w:r>
        <w:rPr>
          <w:rFonts w:ascii="Arial" w:hAnsi="Arial" w:cs="Arial"/>
          <w:sz w:val="20"/>
          <w:szCs w:val="20"/>
        </w:rPr>
        <w:t>.</w:t>
      </w:r>
      <w:r w:rsidRPr="00C435E3">
        <w:rPr>
          <w:rFonts w:ascii="Arial" w:hAnsi="Arial" w:cs="Arial"/>
          <w:sz w:val="20"/>
          <w:szCs w:val="20"/>
        </w:rPr>
        <w:t>рублей</w:t>
      </w:r>
      <w:proofErr w:type="spellEnd"/>
      <w:r w:rsidRPr="00C435E3">
        <w:rPr>
          <w:rFonts w:ascii="Arial" w:hAnsi="Arial" w:cs="Arial"/>
          <w:sz w:val="20"/>
          <w:szCs w:val="20"/>
        </w:rPr>
        <w:t xml:space="preserve">, а с должников-физических лиц ‒ более 60 </w:t>
      </w:r>
      <w:proofErr w:type="spellStart"/>
      <w:r w:rsidRPr="00C435E3">
        <w:rPr>
          <w:rFonts w:ascii="Arial" w:hAnsi="Arial" w:cs="Arial"/>
          <w:sz w:val="20"/>
          <w:szCs w:val="20"/>
        </w:rPr>
        <w:t>млн</w:t>
      </w:r>
      <w:r>
        <w:rPr>
          <w:rFonts w:ascii="Arial" w:hAnsi="Arial" w:cs="Arial"/>
          <w:sz w:val="20"/>
          <w:szCs w:val="20"/>
        </w:rPr>
        <w:t>.</w:t>
      </w:r>
      <w:r w:rsidRPr="00C435E3">
        <w:rPr>
          <w:rFonts w:ascii="Arial" w:hAnsi="Arial" w:cs="Arial"/>
          <w:sz w:val="20"/>
          <w:szCs w:val="20"/>
        </w:rPr>
        <w:t>рублей</w:t>
      </w:r>
      <w:proofErr w:type="spellEnd"/>
      <w:r w:rsidRPr="00C435E3">
        <w:rPr>
          <w:rFonts w:ascii="Arial" w:hAnsi="Arial" w:cs="Arial"/>
          <w:sz w:val="20"/>
          <w:szCs w:val="20"/>
        </w:rPr>
        <w:t>.</w:t>
      </w:r>
    </w:p>
    <w:p w:rsidR="004C0F6E" w:rsidRDefault="004C0F6E" w:rsidP="00CF5E6D">
      <w:pPr>
        <w:tabs>
          <w:tab w:val="left" w:pos="567"/>
          <w:tab w:val="left" w:pos="3261"/>
          <w:tab w:val="left" w:pos="3969"/>
        </w:tabs>
        <w:spacing w:after="0" w:line="276" w:lineRule="auto"/>
        <w:ind w:left="3261"/>
        <w:jc w:val="both"/>
        <w:rPr>
          <w:rFonts w:ascii="Arial" w:hAnsi="Arial" w:cs="Arial"/>
          <w:sz w:val="20"/>
          <w:szCs w:val="20"/>
        </w:rPr>
      </w:pPr>
    </w:p>
    <w:p w:rsidR="004C0F6E" w:rsidRPr="00C435E3" w:rsidRDefault="004C0F6E" w:rsidP="00CF5E6D">
      <w:pPr>
        <w:spacing w:line="276" w:lineRule="auto"/>
        <w:ind w:firstLine="567"/>
        <w:jc w:val="both"/>
        <w:rPr>
          <w:rFonts w:ascii="Arial" w:hAnsi="Arial" w:cs="Arial"/>
          <w:sz w:val="20"/>
          <w:szCs w:val="20"/>
        </w:rPr>
      </w:pPr>
      <w:r w:rsidRPr="00C435E3">
        <w:rPr>
          <w:rFonts w:ascii="Arial" w:hAnsi="Arial" w:cs="Arial"/>
          <w:sz w:val="20"/>
          <w:szCs w:val="20"/>
        </w:rPr>
        <w:t xml:space="preserve">В 2018 году АО «ТНС </w:t>
      </w:r>
      <w:proofErr w:type="spellStart"/>
      <w:r w:rsidRPr="00C435E3">
        <w:rPr>
          <w:rFonts w:ascii="Arial" w:hAnsi="Arial" w:cs="Arial"/>
          <w:sz w:val="20"/>
          <w:szCs w:val="20"/>
        </w:rPr>
        <w:t>энерго</w:t>
      </w:r>
      <w:proofErr w:type="spellEnd"/>
      <w:r w:rsidRPr="00C435E3">
        <w:rPr>
          <w:rFonts w:ascii="Arial" w:hAnsi="Arial" w:cs="Arial"/>
          <w:sz w:val="20"/>
          <w:szCs w:val="20"/>
        </w:rPr>
        <w:t xml:space="preserve"> Тула» продолжит работу по улучшению финансово-экономических показателей и снижению объема просроченной дебиторской задолженности потребителей, внедрению новых дополнительных услуг на базе существующей сети центров обслуживания клиентов. Впереди еще много профессиональных задач, решение которых позволит достичь новых высот в работе компании. </w:t>
      </w:r>
    </w:p>
    <w:p w:rsidR="004C0F6E" w:rsidRPr="008F7A2F" w:rsidRDefault="004C0F6E" w:rsidP="004C0F6E">
      <w:pPr>
        <w:ind w:firstLine="567"/>
        <w:jc w:val="both"/>
        <w:rPr>
          <w:sz w:val="28"/>
          <w:szCs w:val="28"/>
        </w:rPr>
      </w:pPr>
    </w:p>
    <w:p w:rsidR="004C0F6E" w:rsidRPr="00003772" w:rsidRDefault="004C0F6E" w:rsidP="004C0F6E">
      <w:pPr>
        <w:spacing w:after="0" w:line="240" w:lineRule="auto"/>
        <w:jc w:val="both"/>
        <w:rPr>
          <w:rFonts w:ascii="Arial" w:hAnsi="Arial" w:cs="Arial"/>
          <w:b/>
          <w:i/>
          <w:sz w:val="20"/>
          <w:szCs w:val="20"/>
        </w:rPr>
      </w:pPr>
      <w:r w:rsidRPr="00003772">
        <w:rPr>
          <w:rFonts w:ascii="Arial" w:hAnsi="Arial" w:cs="Arial"/>
          <w:b/>
          <w:i/>
          <w:sz w:val="20"/>
          <w:szCs w:val="20"/>
        </w:rPr>
        <w:t xml:space="preserve">С уважением, </w:t>
      </w:r>
    </w:p>
    <w:p w:rsidR="004C0F6E" w:rsidRPr="00003772" w:rsidRDefault="004C0F6E" w:rsidP="004C0F6E">
      <w:pPr>
        <w:spacing w:after="0" w:line="240" w:lineRule="auto"/>
        <w:jc w:val="both"/>
        <w:rPr>
          <w:rFonts w:ascii="Arial" w:hAnsi="Arial" w:cs="Arial"/>
          <w:b/>
          <w:i/>
          <w:sz w:val="20"/>
          <w:szCs w:val="20"/>
        </w:rPr>
      </w:pPr>
    </w:p>
    <w:p w:rsidR="004C0F6E" w:rsidRPr="00003772" w:rsidRDefault="004C0F6E" w:rsidP="004C0F6E">
      <w:pPr>
        <w:spacing w:after="0" w:line="240" w:lineRule="auto"/>
        <w:jc w:val="both"/>
        <w:rPr>
          <w:rFonts w:ascii="Arial" w:hAnsi="Arial" w:cs="Arial"/>
          <w:b/>
          <w:i/>
          <w:sz w:val="20"/>
          <w:szCs w:val="20"/>
        </w:rPr>
      </w:pPr>
      <w:r w:rsidRPr="00003772">
        <w:rPr>
          <w:rFonts w:ascii="Arial" w:hAnsi="Arial" w:cs="Arial"/>
          <w:b/>
          <w:i/>
          <w:sz w:val="20"/>
          <w:szCs w:val="20"/>
        </w:rPr>
        <w:t xml:space="preserve">заместитель генерального директора </w:t>
      </w:r>
    </w:p>
    <w:p w:rsidR="004C0F6E" w:rsidRPr="00003772" w:rsidRDefault="004C0F6E" w:rsidP="004C0F6E">
      <w:pPr>
        <w:spacing w:after="0" w:line="240" w:lineRule="auto"/>
        <w:jc w:val="both"/>
        <w:rPr>
          <w:rFonts w:ascii="Arial" w:hAnsi="Arial" w:cs="Arial"/>
          <w:b/>
          <w:i/>
          <w:sz w:val="20"/>
          <w:szCs w:val="20"/>
        </w:rPr>
      </w:pPr>
      <w:r w:rsidRPr="00003772">
        <w:rPr>
          <w:rFonts w:ascii="Arial" w:hAnsi="Arial" w:cs="Arial"/>
          <w:b/>
          <w:i/>
          <w:sz w:val="20"/>
          <w:szCs w:val="20"/>
        </w:rPr>
        <w:t xml:space="preserve">ПАО ГК «ТНС </w:t>
      </w:r>
      <w:proofErr w:type="spellStart"/>
      <w:r w:rsidRPr="00003772">
        <w:rPr>
          <w:rFonts w:ascii="Arial" w:hAnsi="Arial" w:cs="Arial"/>
          <w:b/>
          <w:i/>
          <w:sz w:val="20"/>
          <w:szCs w:val="20"/>
        </w:rPr>
        <w:t>энерго</w:t>
      </w:r>
      <w:proofErr w:type="spellEnd"/>
      <w:r w:rsidRPr="00003772">
        <w:rPr>
          <w:rFonts w:ascii="Arial" w:hAnsi="Arial" w:cs="Arial"/>
          <w:b/>
          <w:i/>
          <w:sz w:val="20"/>
          <w:szCs w:val="20"/>
        </w:rPr>
        <w:t xml:space="preserve">» – </w:t>
      </w:r>
    </w:p>
    <w:p w:rsidR="004C0F6E" w:rsidRPr="00E6285B" w:rsidRDefault="004C0F6E" w:rsidP="004C0F6E">
      <w:pPr>
        <w:spacing w:after="0" w:line="240" w:lineRule="auto"/>
        <w:jc w:val="both"/>
        <w:rPr>
          <w:rFonts w:ascii="Arial" w:hAnsi="Arial" w:cs="Arial"/>
          <w:b/>
          <w:i/>
          <w:sz w:val="20"/>
          <w:szCs w:val="20"/>
        </w:rPr>
      </w:pPr>
      <w:r w:rsidRPr="00003772">
        <w:rPr>
          <w:rFonts w:ascii="Arial" w:hAnsi="Arial" w:cs="Arial"/>
          <w:b/>
          <w:i/>
          <w:sz w:val="20"/>
          <w:szCs w:val="20"/>
        </w:rPr>
        <w:t xml:space="preserve">исполнительный директор АО «ТНС </w:t>
      </w:r>
      <w:proofErr w:type="spellStart"/>
      <w:r w:rsidRPr="00003772">
        <w:rPr>
          <w:rFonts w:ascii="Arial" w:hAnsi="Arial" w:cs="Arial"/>
          <w:b/>
          <w:i/>
          <w:sz w:val="20"/>
          <w:szCs w:val="20"/>
        </w:rPr>
        <w:t>энерго</w:t>
      </w:r>
      <w:proofErr w:type="spellEnd"/>
      <w:r w:rsidRPr="00003772">
        <w:rPr>
          <w:rFonts w:ascii="Arial" w:hAnsi="Arial" w:cs="Arial"/>
          <w:b/>
          <w:i/>
          <w:sz w:val="20"/>
          <w:szCs w:val="20"/>
        </w:rPr>
        <w:t xml:space="preserve"> Тула» </w:t>
      </w:r>
      <w:r w:rsidRPr="00003772">
        <w:rPr>
          <w:rFonts w:ascii="Arial" w:hAnsi="Arial" w:cs="Arial"/>
          <w:b/>
          <w:i/>
          <w:sz w:val="20"/>
          <w:szCs w:val="20"/>
        </w:rPr>
        <w:tab/>
      </w:r>
      <w:r w:rsidRPr="00003772">
        <w:rPr>
          <w:rFonts w:ascii="Arial" w:hAnsi="Arial" w:cs="Arial"/>
          <w:b/>
          <w:i/>
          <w:sz w:val="20"/>
          <w:szCs w:val="20"/>
        </w:rPr>
        <w:tab/>
      </w:r>
      <w:r w:rsidRPr="00003772">
        <w:rPr>
          <w:rFonts w:ascii="Arial" w:hAnsi="Arial" w:cs="Arial"/>
          <w:b/>
          <w:i/>
          <w:sz w:val="20"/>
          <w:szCs w:val="20"/>
        </w:rPr>
        <w:tab/>
      </w:r>
      <w:r>
        <w:rPr>
          <w:rFonts w:ascii="Arial" w:hAnsi="Arial" w:cs="Arial"/>
          <w:b/>
          <w:i/>
          <w:sz w:val="20"/>
          <w:szCs w:val="20"/>
        </w:rPr>
        <w:t xml:space="preserve">         </w:t>
      </w:r>
      <w:proofErr w:type="spellStart"/>
      <w:r w:rsidRPr="00003772">
        <w:rPr>
          <w:rFonts w:ascii="Arial" w:hAnsi="Arial" w:cs="Arial"/>
          <w:b/>
          <w:i/>
          <w:sz w:val="20"/>
          <w:szCs w:val="20"/>
        </w:rPr>
        <w:t>А.В.Шалиткин</w:t>
      </w:r>
      <w:proofErr w:type="spellEnd"/>
    </w:p>
    <w:p w:rsidR="004C0F6E" w:rsidRPr="00E6285B" w:rsidRDefault="004C0F6E" w:rsidP="004C0F6E">
      <w:pPr>
        <w:spacing w:after="0"/>
        <w:ind w:firstLine="709"/>
        <w:jc w:val="both"/>
        <w:rPr>
          <w:rFonts w:ascii="Arial" w:hAnsi="Arial" w:cs="Arial"/>
        </w:rPr>
      </w:pPr>
    </w:p>
    <w:p w:rsidR="004C0F6E" w:rsidRPr="0026546E" w:rsidRDefault="004C0F6E" w:rsidP="004C0F6E">
      <w:pPr>
        <w:pStyle w:val="a0"/>
        <w:spacing w:after="0" w:line="276" w:lineRule="auto"/>
        <w:jc w:val="center"/>
        <w:rPr>
          <w:noProof/>
          <w:color w:val="0000FF"/>
          <w:highlight w:val="yellow"/>
          <w:lang w:eastAsia="ru-RU"/>
        </w:rPr>
      </w:pPr>
    </w:p>
    <w:p w:rsidR="004C0F6E" w:rsidRDefault="004C0F6E"/>
    <w:p w:rsidR="004C0F6E" w:rsidRDefault="004C0F6E"/>
    <w:p w:rsidR="004C0F6E" w:rsidRDefault="004C0F6E"/>
    <w:p w:rsidR="004C0F6E" w:rsidRDefault="004C0F6E"/>
    <w:p w:rsidR="004C0F6E" w:rsidRDefault="004C0F6E"/>
    <w:p w:rsidR="004C0F6E" w:rsidRDefault="004C0F6E"/>
    <w:p w:rsidR="004C0F6E" w:rsidRDefault="004C0F6E"/>
    <w:p w:rsidR="004C0F6E" w:rsidRDefault="004C0F6E"/>
    <w:p w:rsidR="004C0F6E" w:rsidRDefault="004C0F6E"/>
    <w:p w:rsidR="004C0F6E" w:rsidRDefault="004C0F6E"/>
    <w:p w:rsidR="004C0F6E" w:rsidRDefault="004C0F6E">
      <w:r>
        <w:rPr>
          <w:noProof/>
          <w:lang w:eastAsia="ru-RU"/>
        </w:rPr>
        <w:drawing>
          <wp:inline distT="0" distB="0" distL="0" distR="0" wp14:anchorId="18601109" wp14:editId="387A5445">
            <wp:extent cx="5829300" cy="4133850"/>
            <wp:effectExtent l="0" t="0" r="0" b="0"/>
            <wp:docPr id="39" name="Рисунок 39" descr="https://cdnmyslo.ru/NewsImage/4d/cb/4dcbcce8-d1c8-4251-90fc-e74f65d43a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myslo.ru/NewsImage/4d/cb/4dcbcce8-d1c8-4251-90fc-e74f65d43a17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133850"/>
                    </a:xfrm>
                    <a:prstGeom prst="rect">
                      <a:avLst/>
                    </a:prstGeom>
                    <a:noFill/>
                    <a:ln>
                      <a:noFill/>
                    </a:ln>
                  </pic:spPr>
                </pic:pic>
              </a:graphicData>
            </a:graphic>
          </wp:inline>
        </w:drawing>
      </w:r>
    </w:p>
    <w:p w:rsidR="004C0F6E" w:rsidRDefault="004C0F6E" w:rsidP="004C0F6E">
      <w:pPr>
        <w:pStyle w:val="a0"/>
        <w:spacing w:after="0" w:line="276" w:lineRule="auto"/>
        <w:jc w:val="center"/>
        <w:rPr>
          <w:noProof/>
          <w:color w:val="0000FF"/>
          <w:lang w:eastAsia="ru-RU"/>
        </w:rPr>
      </w:pPr>
    </w:p>
    <w:p w:rsidR="004C0F6E" w:rsidRDefault="004C0F6E" w:rsidP="004C0F6E">
      <w:pPr>
        <w:pStyle w:val="a0"/>
        <w:spacing w:after="0" w:line="276" w:lineRule="auto"/>
        <w:jc w:val="center"/>
        <w:rPr>
          <w:noProof/>
          <w:color w:val="0000FF"/>
          <w:lang w:eastAsia="ru-RU"/>
        </w:rPr>
      </w:pPr>
    </w:p>
    <w:p w:rsidR="004C0F6E" w:rsidRPr="00D21415" w:rsidRDefault="004C0F6E" w:rsidP="004C0F6E">
      <w:pPr>
        <w:pStyle w:val="a0"/>
        <w:spacing w:after="0" w:line="276" w:lineRule="auto"/>
        <w:jc w:val="center"/>
        <w:rPr>
          <w:noProof/>
          <w:color w:val="0000FF"/>
          <w:lang w:eastAsia="ru-RU"/>
        </w:rPr>
      </w:pPr>
      <w:r w:rsidRPr="00D21415">
        <w:rPr>
          <w:noProof/>
          <w:color w:val="0000FF"/>
          <w:lang w:eastAsia="ru-RU"/>
        </w:rPr>
        <w:drawing>
          <wp:inline distT="0" distB="0" distL="0" distR="0" wp14:anchorId="1A200E2D" wp14:editId="5ACC9E3A">
            <wp:extent cx="1156494" cy="1476375"/>
            <wp:effectExtent l="0" t="0" r="5715" b="0"/>
            <wp:docPr id="29" name="Рисунок 29" descr="Описание: Coat of Arms of Tula oblast.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oat of Arms of Tula obla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6771" cy="1489495"/>
                    </a:xfrm>
                    <a:prstGeom prst="rect">
                      <a:avLst/>
                    </a:prstGeom>
                    <a:noFill/>
                    <a:ln>
                      <a:noFill/>
                    </a:ln>
                  </pic:spPr>
                </pic:pic>
              </a:graphicData>
            </a:graphic>
          </wp:inline>
        </w:drawing>
      </w:r>
      <w:r w:rsidRPr="00D21415">
        <w:rPr>
          <w:noProof/>
          <w:color w:val="0000FF"/>
          <w:lang w:eastAsia="ru-RU"/>
        </w:rPr>
        <w:t xml:space="preserve">        </w:t>
      </w:r>
    </w:p>
    <w:p w:rsidR="004C0F6E" w:rsidRDefault="004C0F6E" w:rsidP="004C0F6E">
      <w:pPr>
        <w:pStyle w:val="a6"/>
        <w:spacing w:line="276" w:lineRule="auto"/>
        <w:rPr>
          <w:rFonts w:ascii="Arial" w:hAnsi="Arial" w:cs="Arial"/>
          <w:b/>
          <w:bCs/>
          <w:i/>
          <w:color w:val="002060"/>
          <w:sz w:val="40"/>
          <w:szCs w:val="40"/>
        </w:rPr>
      </w:pPr>
    </w:p>
    <w:p w:rsidR="004C0F6E" w:rsidRPr="00003772" w:rsidRDefault="004C0F6E" w:rsidP="004C0F6E">
      <w:pPr>
        <w:pStyle w:val="a6"/>
        <w:spacing w:line="276" w:lineRule="auto"/>
        <w:rPr>
          <w:rFonts w:ascii="Arial" w:hAnsi="Arial" w:cs="Arial"/>
          <w:b/>
          <w:bCs/>
          <w:i/>
          <w:color w:val="002060"/>
          <w:sz w:val="36"/>
          <w:szCs w:val="36"/>
        </w:rPr>
      </w:pPr>
      <w:r w:rsidRPr="00003772">
        <w:rPr>
          <w:rFonts w:ascii="Arial" w:hAnsi="Arial" w:cs="Arial"/>
          <w:b/>
          <w:bCs/>
          <w:i/>
          <w:color w:val="002060"/>
          <w:sz w:val="36"/>
          <w:szCs w:val="36"/>
        </w:rPr>
        <w:t xml:space="preserve">Раздел 1 </w:t>
      </w:r>
    </w:p>
    <w:p w:rsidR="004C0F6E" w:rsidRPr="00003772" w:rsidRDefault="004C0F6E" w:rsidP="004C0F6E">
      <w:pPr>
        <w:pStyle w:val="a6"/>
        <w:spacing w:line="276" w:lineRule="auto"/>
        <w:jc w:val="center"/>
        <w:rPr>
          <w:rFonts w:ascii="Arial" w:hAnsi="Arial" w:cs="Arial"/>
          <w:b/>
          <w:bCs/>
          <w:i/>
          <w:color w:val="002060"/>
          <w:sz w:val="36"/>
          <w:szCs w:val="36"/>
        </w:rPr>
      </w:pPr>
      <w:r w:rsidRPr="00003772">
        <w:rPr>
          <w:rFonts w:ascii="Arial" w:hAnsi="Arial" w:cs="Arial"/>
          <w:b/>
          <w:bCs/>
          <w:i/>
          <w:color w:val="002060"/>
          <w:sz w:val="36"/>
          <w:szCs w:val="36"/>
        </w:rPr>
        <w:t>Информация об Обществе и</w:t>
      </w:r>
    </w:p>
    <w:p w:rsidR="004C0F6E" w:rsidRPr="00003772" w:rsidRDefault="004C0F6E" w:rsidP="004C0F6E">
      <w:pPr>
        <w:pStyle w:val="a6"/>
        <w:spacing w:line="276" w:lineRule="auto"/>
        <w:ind w:left="3540" w:hanging="3540"/>
        <w:jc w:val="center"/>
        <w:rPr>
          <w:rFonts w:ascii="Arial" w:hAnsi="Arial" w:cs="Arial"/>
          <w:i/>
          <w:color w:val="002060"/>
          <w:sz w:val="36"/>
          <w:szCs w:val="36"/>
        </w:rPr>
      </w:pPr>
      <w:r w:rsidRPr="00003772">
        <w:rPr>
          <w:rFonts w:ascii="Arial" w:hAnsi="Arial" w:cs="Arial"/>
          <w:b/>
          <w:bCs/>
          <w:i/>
          <w:color w:val="002060"/>
          <w:sz w:val="36"/>
          <w:szCs w:val="36"/>
        </w:rPr>
        <w:t>о его положении в отрасли</w:t>
      </w: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240D0F" w:rsidRDefault="00240D0F" w:rsidP="004C0F6E">
      <w:pPr>
        <w:pStyle w:val="a0"/>
        <w:spacing w:after="0" w:line="276" w:lineRule="auto"/>
        <w:jc w:val="center"/>
        <w:rPr>
          <w:rFonts w:ascii="Arial" w:hAnsi="Arial" w:cs="Arial"/>
          <w:noProof/>
          <w:color w:val="0000FF"/>
          <w:lang w:eastAsia="ru-RU"/>
        </w:rPr>
      </w:pPr>
    </w:p>
    <w:p w:rsidR="004C0F6E" w:rsidRDefault="004C0F6E" w:rsidP="004C0F6E">
      <w:pPr>
        <w:pStyle w:val="a0"/>
        <w:spacing w:after="0" w:line="276" w:lineRule="auto"/>
        <w:jc w:val="center"/>
        <w:rPr>
          <w:rFonts w:ascii="Arial" w:hAnsi="Arial" w:cs="Arial"/>
          <w:noProof/>
          <w:color w:val="0000FF"/>
          <w:lang w:eastAsia="ru-RU"/>
        </w:rPr>
      </w:pPr>
    </w:p>
    <w:p w:rsidR="004C0F6E" w:rsidRPr="00861A25" w:rsidRDefault="004C0F6E" w:rsidP="004C0F6E">
      <w:pPr>
        <w:pStyle w:val="a0"/>
        <w:numPr>
          <w:ilvl w:val="1"/>
          <w:numId w:val="3"/>
        </w:numPr>
        <w:spacing w:after="0" w:line="276" w:lineRule="auto"/>
        <w:rPr>
          <w:rFonts w:ascii="Arial" w:hAnsi="Arial" w:cs="Arial"/>
          <w:b/>
          <w:bCs/>
          <w:i/>
          <w:iCs/>
          <w:sz w:val="28"/>
          <w:szCs w:val="28"/>
        </w:rPr>
      </w:pPr>
      <w:r w:rsidRPr="00861A25">
        <w:rPr>
          <w:rFonts w:ascii="Arial" w:hAnsi="Arial" w:cs="Arial"/>
          <w:b/>
          <w:bCs/>
          <w:i/>
          <w:iCs/>
          <w:sz w:val="28"/>
          <w:szCs w:val="28"/>
        </w:rPr>
        <w:t>Историческая справка: из истории города и Общества</w:t>
      </w:r>
    </w:p>
    <w:p w:rsidR="004C0F6E" w:rsidRPr="0026546E" w:rsidRDefault="004C0F6E" w:rsidP="004C0F6E">
      <w:pPr>
        <w:pStyle w:val="af"/>
        <w:spacing w:before="0" w:beforeAutospacing="0" w:after="0" w:afterAutospacing="0" w:line="276" w:lineRule="auto"/>
        <w:ind w:firstLine="1134"/>
        <w:jc w:val="both"/>
        <w:rPr>
          <w:rFonts w:ascii="Arial" w:hAnsi="Arial" w:cs="Arial"/>
          <w:b/>
          <w:bCs/>
          <w:sz w:val="22"/>
          <w:szCs w:val="22"/>
          <w:highlight w:val="yellow"/>
        </w:rPr>
      </w:pP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b/>
          <w:bCs/>
          <w:sz w:val="20"/>
          <w:szCs w:val="20"/>
        </w:rPr>
        <w:t xml:space="preserve">Тульская область </w:t>
      </w:r>
      <w:r w:rsidRPr="004C0F6E">
        <w:rPr>
          <w:rFonts w:ascii="Arial" w:hAnsi="Arial" w:cs="Arial"/>
          <w:sz w:val="20"/>
          <w:szCs w:val="20"/>
        </w:rPr>
        <w:t xml:space="preserve"> является субъектом </w:t>
      </w:r>
      <w:hyperlink r:id="rId16" w:tooltip="Россия" w:history="1">
        <w:r w:rsidRPr="004C0F6E">
          <w:rPr>
            <w:rStyle w:val="ae"/>
            <w:rFonts w:ascii="Arial" w:eastAsiaTheme="majorEastAsia" w:hAnsi="Arial" w:cs="Arial"/>
            <w:color w:val="auto"/>
            <w:sz w:val="20"/>
            <w:szCs w:val="20"/>
            <w:u w:val="none"/>
          </w:rPr>
          <w:t>Российской Федерации</w:t>
        </w:r>
      </w:hyperlink>
      <w:r w:rsidRPr="004C0F6E">
        <w:rPr>
          <w:rFonts w:ascii="Arial" w:hAnsi="Arial" w:cs="Arial"/>
          <w:sz w:val="20"/>
          <w:szCs w:val="20"/>
        </w:rPr>
        <w:t xml:space="preserve">, входящим в состав </w:t>
      </w:r>
      <w:hyperlink r:id="rId17" w:tooltip="Центральный федеральный округ Российской Федерации" w:history="1">
        <w:r w:rsidRPr="004C0F6E">
          <w:rPr>
            <w:rStyle w:val="ae"/>
            <w:rFonts w:ascii="Arial" w:eastAsiaTheme="majorEastAsia" w:hAnsi="Arial" w:cs="Arial"/>
            <w:color w:val="auto"/>
            <w:sz w:val="20"/>
            <w:szCs w:val="20"/>
            <w:u w:val="none"/>
          </w:rPr>
          <w:t>Центрального федерального округа</w:t>
        </w:r>
      </w:hyperlink>
      <w:r w:rsidRPr="004C0F6E">
        <w:rPr>
          <w:rFonts w:ascii="Arial" w:hAnsi="Arial" w:cs="Arial"/>
          <w:sz w:val="20"/>
          <w:szCs w:val="20"/>
        </w:rPr>
        <w:t>, с административным (</w:t>
      </w:r>
      <w:r w:rsidRPr="004C0F6E">
        <w:rPr>
          <w:rFonts w:ascii="Arial" w:hAnsi="Arial" w:cs="Arial"/>
          <w:iCs/>
          <w:sz w:val="20"/>
          <w:szCs w:val="20"/>
        </w:rPr>
        <w:t>областным</w:t>
      </w:r>
      <w:r w:rsidRPr="004C0F6E">
        <w:rPr>
          <w:rFonts w:ascii="Arial" w:hAnsi="Arial" w:cs="Arial"/>
          <w:sz w:val="20"/>
          <w:szCs w:val="20"/>
        </w:rPr>
        <w:t xml:space="preserve">) центром город </w:t>
      </w:r>
      <w:hyperlink r:id="rId18" w:tooltip="Тула" w:history="1">
        <w:r w:rsidRPr="004C0F6E">
          <w:rPr>
            <w:rStyle w:val="ae"/>
            <w:rFonts w:ascii="Arial" w:eastAsiaTheme="majorEastAsia" w:hAnsi="Arial" w:cs="Arial"/>
            <w:color w:val="auto"/>
            <w:sz w:val="20"/>
            <w:szCs w:val="20"/>
            <w:u w:val="none"/>
          </w:rPr>
          <w:t>Тула</w:t>
        </w:r>
      </w:hyperlink>
      <w:r w:rsidRPr="004C0F6E">
        <w:rPr>
          <w:rFonts w:ascii="Arial" w:hAnsi="Arial" w:cs="Arial"/>
          <w:sz w:val="20"/>
          <w:szCs w:val="20"/>
        </w:rPr>
        <w:t xml:space="preserve">. </w:t>
      </w:r>
      <w:r w:rsidRPr="004C0F6E">
        <w:rPr>
          <w:rFonts w:ascii="Arial" w:hAnsi="Arial" w:cs="Arial"/>
          <w:iCs/>
          <w:sz w:val="20"/>
          <w:szCs w:val="20"/>
        </w:rPr>
        <w:t>Граничит</w:t>
      </w:r>
      <w:r w:rsidRPr="004C0F6E">
        <w:rPr>
          <w:rFonts w:ascii="Arial" w:hAnsi="Arial" w:cs="Arial"/>
          <w:sz w:val="20"/>
          <w:szCs w:val="20"/>
        </w:rPr>
        <w:t xml:space="preserve"> на севере и северо-востоке с </w:t>
      </w:r>
      <w:hyperlink r:id="rId19" w:tooltip="Московская область" w:history="1">
        <w:r w:rsidRPr="004C0F6E">
          <w:rPr>
            <w:rStyle w:val="ae"/>
            <w:rFonts w:ascii="Arial" w:eastAsiaTheme="majorEastAsia" w:hAnsi="Arial" w:cs="Arial"/>
            <w:color w:val="auto"/>
            <w:sz w:val="20"/>
            <w:szCs w:val="20"/>
            <w:u w:val="none"/>
          </w:rPr>
          <w:t>Московской</w:t>
        </w:r>
      </w:hyperlink>
      <w:r w:rsidRPr="004C0F6E">
        <w:rPr>
          <w:rFonts w:ascii="Arial" w:hAnsi="Arial" w:cs="Arial"/>
          <w:sz w:val="20"/>
          <w:szCs w:val="20"/>
        </w:rPr>
        <w:t xml:space="preserve">, на востоке с </w:t>
      </w:r>
      <w:hyperlink r:id="rId20" w:tooltip="Рязанская область" w:history="1">
        <w:r w:rsidRPr="004C0F6E">
          <w:rPr>
            <w:rStyle w:val="ae"/>
            <w:rFonts w:ascii="Arial" w:eastAsiaTheme="majorEastAsia" w:hAnsi="Arial" w:cs="Arial"/>
            <w:color w:val="auto"/>
            <w:sz w:val="20"/>
            <w:szCs w:val="20"/>
            <w:u w:val="none"/>
          </w:rPr>
          <w:t>Рязанской</w:t>
        </w:r>
      </w:hyperlink>
      <w:r w:rsidRPr="004C0F6E">
        <w:rPr>
          <w:rFonts w:ascii="Arial" w:hAnsi="Arial" w:cs="Arial"/>
          <w:sz w:val="20"/>
          <w:szCs w:val="20"/>
        </w:rPr>
        <w:t xml:space="preserve">, на юго-востоке и юге с </w:t>
      </w:r>
      <w:hyperlink r:id="rId21" w:tooltip="Липецкая область" w:history="1">
        <w:r w:rsidRPr="004C0F6E">
          <w:rPr>
            <w:rStyle w:val="ae"/>
            <w:rFonts w:ascii="Arial" w:eastAsiaTheme="majorEastAsia" w:hAnsi="Arial" w:cs="Arial"/>
            <w:color w:val="auto"/>
            <w:sz w:val="20"/>
            <w:szCs w:val="20"/>
            <w:u w:val="none"/>
          </w:rPr>
          <w:t>Липецкой</w:t>
        </w:r>
      </w:hyperlink>
      <w:r w:rsidRPr="004C0F6E">
        <w:rPr>
          <w:rFonts w:ascii="Arial" w:hAnsi="Arial" w:cs="Arial"/>
          <w:sz w:val="20"/>
          <w:szCs w:val="20"/>
        </w:rPr>
        <w:t xml:space="preserve">, на юге и юго-западе с </w:t>
      </w:r>
      <w:hyperlink r:id="rId22" w:tooltip="Орловская область" w:history="1">
        <w:r w:rsidRPr="004C0F6E">
          <w:rPr>
            <w:rStyle w:val="ae"/>
            <w:rFonts w:ascii="Arial" w:eastAsiaTheme="majorEastAsia" w:hAnsi="Arial" w:cs="Arial"/>
            <w:color w:val="auto"/>
            <w:sz w:val="20"/>
            <w:szCs w:val="20"/>
            <w:u w:val="none"/>
          </w:rPr>
          <w:t>Орловской</w:t>
        </w:r>
      </w:hyperlink>
      <w:r w:rsidRPr="004C0F6E">
        <w:rPr>
          <w:rFonts w:ascii="Arial" w:hAnsi="Arial" w:cs="Arial"/>
          <w:sz w:val="20"/>
          <w:szCs w:val="20"/>
        </w:rPr>
        <w:t xml:space="preserve">, на западе и северо-западе с </w:t>
      </w:r>
      <w:hyperlink r:id="rId23" w:tooltip="Калужская область" w:history="1">
        <w:r w:rsidRPr="004C0F6E">
          <w:rPr>
            <w:rStyle w:val="ae"/>
            <w:rFonts w:ascii="Arial" w:eastAsiaTheme="majorEastAsia" w:hAnsi="Arial" w:cs="Arial"/>
            <w:color w:val="auto"/>
            <w:sz w:val="20"/>
            <w:szCs w:val="20"/>
            <w:u w:val="none"/>
          </w:rPr>
          <w:t>Калужской</w:t>
        </w:r>
      </w:hyperlink>
      <w:r w:rsidRPr="004C0F6E">
        <w:rPr>
          <w:rFonts w:ascii="Arial" w:hAnsi="Arial" w:cs="Arial"/>
          <w:sz w:val="20"/>
          <w:szCs w:val="20"/>
        </w:rPr>
        <w:t xml:space="preserve"> областями. Занимает п</w:t>
      </w:r>
      <w:r w:rsidRPr="004C0F6E">
        <w:rPr>
          <w:rFonts w:ascii="Arial" w:hAnsi="Arial" w:cs="Arial"/>
          <w:iCs/>
          <w:sz w:val="20"/>
          <w:szCs w:val="20"/>
        </w:rPr>
        <w:t>лощадь</w:t>
      </w:r>
      <w:r w:rsidRPr="004C0F6E">
        <w:rPr>
          <w:rFonts w:ascii="Arial" w:hAnsi="Arial" w:cs="Arial"/>
          <w:sz w:val="20"/>
          <w:szCs w:val="20"/>
        </w:rPr>
        <w:t xml:space="preserve"> 25 679 км². </w:t>
      </w:r>
      <w:r w:rsidRPr="004C0F6E">
        <w:rPr>
          <w:rFonts w:ascii="Arial" w:hAnsi="Arial" w:cs="Arial"/>
          <w:iCs/>
          <w:sz w:val="20"/>
          <w:szCs w:val="20"/>
        </w:rPr>
        <w:t>Образована</w:t>
      </w:r>
      <w:r w:rsidRPr="004C0F6E">
        <w:rPr>
          <w:rFonts w:ascii="Arial" w:hAnsi="Arial" w:cs="Arial"/>
          <w:sz w:val="20"/>
          <w:szCs w:val="20"/>
        </w:rPr>
        <w:t> </w:t>
      </w:r>
      <w:hyperlink r:id="rId24" w:tooltip="26 сентября" w:history="1">
        <w:r w:rsidRPr="004C0F6E">
          <w:rPr>
            <w:rStyle w:val="ae"/>
            <w:rFonts w:ascii="Arial" w:eastAsiaTheme="majorEastAsia" w:hAnsi="Arial" w:cs="Arial"/>
            <w:color w:val="auto"/>
            <w:sz w:val="20"/>
            <w:szCs w:val="20"/>
            <w:u w:val="none"/>
          </w:rPr>
          <w:t>26 сентября</w:t>
        </w:r>
      </w:hyperlink>
      <w:r w:rsidRPr="004C0F6E">
        <w:rPr>
          <w:rFonts w:ascii="Arial" w:hAnsi="Arial" w:cs="Arial"/>
          <w:sz w:val="20"/>
          <w:szCs w:val="20"/>
        </w:rPr>
        <w:t xml:space="preserve"> </w:t>
      </w:r>
      <w:hyperlink r:id="rId25" w:tooltip="1937 год" w:history="1">
        <w:r w:rsidRPr="004C0F6E">
          <w:rPr>
            <w:rStyle w:val="ae"/>
            <w:rFonts w:ascii="Arial" w:eastAsiaTheme="majorEastAsia" w:hAnsi="Arial" w:cs="Arial"/>
            <w:color w:val="auto"/>
            <w:sz w:val="20"/>
            <w:szCs w:val="20"/>
            <w:u w:val="none"/>
          </w:rPr>
          <w:t>1937 года</w:t>
        </w:r>
      </w:hyperlink>
      <w:r w:rsidRPr="004C0F6E">
        <w:rPr>
          <w:rFonts w:ascii="Arial" w:hAnsi="Arial" w:cs="Arial"/>
          <w:sz w:val="20"/>
          <w:szCs w:val="20"/>
        </w:rPr>
        <w:t>.</w:t>
      </w:r>
    </w:p>
    <w:p w:rsidR="004C0F6E" w:rsidRPr="004C0F6E" w:rsidRDefault="004C0F6E" w:rsidP="004C0F6E">
      <w:pPr>
        <w:pStyle w:val="a0"/>
        <w:spacing w:after="0" w:line="276" w:lineRule="auto"/>
        <w:ind w:firstLine="709"/>
        <w:jc w:val="both"/>
        <w:rPr>
          <w:rFonts w:ascii="Arial" w:hAnsi="Arial" w:cs="Arial"/>
          <w:sz w:val="20"/>
          <w:szCs w:val="20"/>
        </w:rPr>
      </w:pPr>
      <w:r w:rsidRPr="004C0F6E">
        <w:rPr>
          <w:rFonts w:ascii="Arial" w:hAnsi="Arial" w:cs="Arial"/>
          <w:sz w:val="20"/>
          <w:szCs w:val="20"/>
        </w:rPr>
        <w:t xml:space="preserve">Область расположена в центре </w:t>
      </w:r>
      <w:hyperlink r:id="rId26" w:tooltip="Восточно-Европейская равнина" w:history="1">
        <w:r w:rsidRPr="004C0F6E">
          <w:rPr>
            <w:rStyle w:val="ae"/>
            <w:rFonts w:ascii="Arial" w:hAnsi="Arial" w:cs="Arial"/>
            <w:color w:val="auto"/>
            <w:sz w:val="20"/>
            <w:szCs w:val="20"/>
            <w:u w:val="none"/>
          </w:rPr>
          <w:t>Восточно-Европейской (Русской) равнины</w:t>
        </w:r>
      </w:hyperlink>
      <w:r w:rsidRPr="004C0F6E">
        <w:rPr>
          <w:rFonts w:ascii="Arial" w:hAnsi="Arial" w:cs="Arial"/>
          <w:sz w:val="20"/>
          <w:szCs w:val="20"/>
        </w:rPr>
        <w:t xml:space="preserve">, занимая северо-восточную часть </w:t>
      </w:r>
      <w:hyperlink r:id="rId27" w:tooltip="Среднерусская возвышенность" w:history="1">
        <w:r w:rsidRPr="004C0F6E">
          <w:rPr>
            <w:rStyle w:val="ae"/>
            <w:rFonts w:ascii="Arial" w:hAnsi="Arial" w:cs="Arial"/>
            <w:color w:val="auto"/>
            <w:sz w:val="20"/>
            <w:szCs w:val="20"/>
            <w:u w:val="none"/>
          </w:rPr>
          <w:t>Среднерусской возвышенности</w:t>
        </w:r>
      </w:hyperlink>
      <w:r w:rsidRPr="004C0F6E">
        <w:rPr>
          <w:rFonts w:ascii="Arial" w:hAnsi="Arial" w:cs="Arial"/>
          <w:sz w:val="20"/>
          <w:szCs w:val="20"/>
        </w:rPr>
        <w:t xml:space="preserve"> (высоты до 293 м), в пределах степной и лесостепной зон. Протяженность территории области с севера на юг — 200 км, с запада на восток — 190 км.</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 xml:space="preserve">Тула впервые упоминается в </w:t>
      </w:r>
      <w:hyperlink r:id="rId28" w:tooltip="Никоновская летопись" w:history="1">
        <w:proofErr w:type="spellStart"/>
        <w:r w:rsidRPr="004C0F6E">
          <w:rPr>
            <w:rStyle w:val="ae"/>
            <w:rFonts w:ascii="Arial" w:eastAsiaTheme="majorEastAsia" w:hAnsi="Arial" w:cs="Arial"/>
            <w:color w:val="auto"/>
            <w:sz w:val="20"/>
            <w:szCs w:val="20"/>
            <w:u w:val="none"/>
          </w:rPr>
          <w:t>Никоновской</w:t>
        </w:r>
        <w:proofErr w:type="spellEnd"/>
        <w:r w:rsidRPr="004C0F6E">
          <w:rPr>
            <w:rStyle w:val="ae"/>
            <w:rFonts w:ascii="Arial" w:eastAsiaTheme="majorEastAsia" w:hAnsi="Arial" w:cs="Arial"/>
            <w:color w:val="auto"/>
            <w:sz w:val="20"/>
            <w:szCs w:val="20"/>
            <w:u w:val="none"/>
          </w:rPr>
          <w:t xml:space="preserve"> летописи</w:t>
        </w:r>
      </w:hyperlink>
      <w:r w:rsidRPr="004C0F6E">
        <w:rPr>
          <w:rFonts w:ascii="Arial" w:hAnsi="Arial" w:cs="Arial"/>
          <w:sz w:val="20"/>
          <w:szCs w:val="20"/>
        </w:rPr>
        <w:t xml:space="preserve"> под </w:t>
      </w:r>
      <w:hyperlink r:id="rId29" w:tooltip="1146 год" w:history="1">
        <w:r w:rsidRPr="004C0F6E">
          <w:rPr>
            <w:rStyle w:val="ae"/>
            <w:rFonts w:ascii="Arial" w:eastAsiaTheme="majorEastAsia" w:hAnsi="Arial" w:cs="Arial"/>
            <w:color w:val="auto"/>
            <w:sz w:val="20"/>
            <w:szCs w:val="20"/>
            <w:u w:val="none"/>
          </w:rPr>
          <w:t>1146 годом</w:t>
        </w:r>
      </w:hyperlink>
      <w:r w:rsidRPr="004C0F6E">
        <w:rPr>
          <w:rFonts w:ascii="Arial" w:hAnsi="Arial" w:cs="Arial"/>
          <w:sz w:val="20"/>
          <w:szCs w:val="20"/>
        </w:rPr>
        <w:t xml:space="preserve">, при описании похода князя Святослава на пути из </w:t>
      </w:r>
      <w:hyperlink r:id="rId30" w:tooltip="Козельск" w:history="1">
        <w:r w:rsidRPr="004C0F6E">
          <w:rPr>
            <w:rStyle w:val="ae"/>
            <w:rFonts w:ascii="Arial" w:eastAsiaTheme="majorEastAsia" w:hAnsi="Arial" w:cs="Arial"/>
            <w:color w:val="auto"/>
            <w:sz w:val="20"/>
            <w:szCs w:val="20"/>
            <w:u w:val="none"/>
          </w:rPr>
          <w:t>Козельска</w:t>
        </w:r>
      </w:hyperlink>
      <w:r w:rsidRPr="004C0F6E">
        <w:rPr>
          <w:rFonts w:ascii="Arial" w:hAnsi="Arial" w:cs="Arial"/>
          <w:sz w:val="20"/>
          <w:szCs w:val="20"/>
        </w:rPr>
        <w:t xml:space="preserve"> до Рязани. Однако на современном этапе исследователи утверждают, что первым упоминанием, более достоверным, можно считать договор между московским князем Дмитрием Донским и рязанским князем Олегом </w:t>
      </w:r>
      <w:hyperlink r:id="rId31" w:tooltip="1382 год" w:history="1">
        <w:r w:rsidRPr="004C0F6E">
          <w:rPr>
            <w:rStyle w:val="ae"/>
            <w:rFonts w:ascii="Arial" w:eastAsiaTheme="majorEastAsia" w:hAnsi="Arial" w:cs="Arial"/>
            <w:color w:val="auto"/>
            <w:sz w:val="20"/>
            <w:szCs w:val="20"/>
            <w:u w:val="none"/>
          </w:rPr>
          <w:t>1382 года</w:t>
        </w:r>
      </w:hyperlink>
      <w:r w:rsidRPr="004C0F6E">
        <w:rPr>
          <w:rFonts w:ascii="Arial" w:hAnsi="Arial" w:cs="Arial"/>
          <w:sz w:val="20"/>
          <w:szCs w:val="20"/>
        </w:rPr>
        <w:t>.</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 xml:space="preserve">В </w:t>
      </w:r>
      <w:hyperlink r:id="rId32" w:tooltip="1380" w:history="1">
        <w:r w:rsidRPr="004C0F6E">
          <w:rPr>
            <w:rStyle w:val="ae"/>
            <w:rFonts w:ascii="Arial" w:eastAsiaTheme="majorEastAsia" w:hAnsi="Arial" w:cs="Arial"/>
            <w:color w:val="auto"/>
            <w:sz w:val="20"/>
            <w:szCs w:val="20"/>
            <w:u w:val="none"/>
          </w:rPr>
          <w:t>1380</w:t>
        </w:r>
      </w:hyperlink>
      <w:r w:rsidRPr="004C0F6E">
        <w:rPr>
          <w:rFonts w:ascii="Arial" w:hAnsi="Arial" w:cs="Arial"/>
          <w:sz w:val="20"/>
          <w:szCs w:val="20"/>
        </w:rPr>
        <w:t xml:space="preserve"> году в юго-восточной части современной области, у впадения реки </w:t>
      </w:r>
      <w:hyperlink r:id="rId33" w:tooltip="Непрядва (река)" w:history="1">
        <w:proofErr w:type="spellStart"/>
        <w:r w:rsidRPr="004C0F6E">
          <w:rPr>
            <w:rStyle w:val="ae"/>
            <w:rFonts w:ascii="Arial" w:eastAsiaTheme="majorEastAsia" w:hAnsi="Arial" w:cs="Arial"/>
            <w:color w:val="auto"/>
            <w:sz w:val="20"/>
            <w:szCs w:val="20"/>
            <w:u w:val="none"/>
          </w:rPr>
          <w:t>Непрядвы</w:t>
        </w:r>
        <w:proofErr w:type="spellEnd"/>
      </w:hyperlink>
      <w:r w:rsidRPr="004C0F6E">
        <w:rPr>
          <w:rFonts w:ascii="Arial" w:hAnsi="Arial" w:cs="Arial"/>
          <w:sz w:val="20"/>
          <w:szCs w:val="20"/>
        </w:rPr>
        <w:t xml:space="preserve"> в </w:t>
      </w:r>
      <w:hyperlink r:id="rId34" w:tooltip="Дон (река)" w:history="1">
        <w:r w:rsidRPr="004C0F6E">
          <w:rPr>
            <w:rStyle w:val="ae"/>
            <w:rFonts w:ascii="Arial" w:eastAsiaTheme="majorEastAsia" w:hAnsi="Arial" w:cs="Arial"/>
            <w:color w:val="auto"/>
            <w:sz w:val="20"/>
            <w:szCs w:val="20"/>
            <w:u w:val="none"/>
          </w:rPr>
          <w:t>Дон</w:t>
        </w:r>
      </w:hyperlink>
      <w:r w:rsidRPr="004C0F6E">
        <w:rPr>
          <w:rFonts w:ascii="Arial" w:hAnsi="Arial" w:cs="Arial"/>
          <w:sz w:val="20"/>
          <w:szCs w:val="20"/>
        </w:rPr>
        <w:t xml:space="preserve">, произошла историческая </w:t>
      </w:r>
      <w:hyperlink r:id="rId35" w:tooltip="Куликовская битва" w:history="1">
        <w:r w:rsidRPr="004C0F6E">
          <w:rPr>
            <w:rStyle w:val="ae"/>
            <w:rFonts w:ascii="Arial" w:eastAsiaTheme="majorEastAsia" w:hAnsi="Arial" w:cs="Arial"/>
            <w:color w:val="auto"/>
            <w:sz w:val="20"/>
            <w:szCs w:val="20"/>
            <w:u w:val="none"/>
          </w:rPr>
          <w:t>Куликовская битва</w:t>
        </w:r>
      </w:hyperlink>
      <w:r w:rsidRPr="004C0F6E">
        <w:rPr>
          <w:rFonts w:ascii="Arial" w:hAnsi="Arial" w:cs="Arial"/>
          <w:sz w:val="20"/>
          <w:szCs w:val="20"/>
        </w:rPr>
        <w:t xml:space="preserve">, положившая начало освобождению русских земель от ордынского ига. В </w:t>
      </w:r>
      <w:hyperlink r:id="rId36" w:tooltip="1503" w:history="1">
        <w:r w:rsidRPr="004C0F6E">
          <w:rPr>
            <w:rStyle w:val="ae"/>
            <w:rFonts w:ascii="Arial" w:eastAsiaTheme="majorEastAsia" w:hAnsi="Arial" w:cs="Arial"/>
            <w:color w:val="auto"/>
            <w:sz w:val="20"/>
            <w:szCs w:val="20"/>
            <w:u w:val="none"/>
          </w:rPr>
          <w:t>1503</w:t>
        </w:r>
      </w:hyperlink>
      <w:r w:rsidRPr="004C0F6E">
        <w:rPr>
          <w:rFonts w:ascii="Arial" w:hAnsi="Arial" w:cs="Arial"/>
          <w:sz w:val="20"/>
          <w:szCs w:val="20"/>
        </w:rPr>
        <w:t xml:space="preserve"> году тульские земли были присоединены к </w:t>
      </w:r>
      <w:hyperlink r:id="rId37" w:tooltip="Великое княжество Московское" w:history="1">
        <w:r w:rsidRPr="004C0F6E">
          <w:rPr>
            <w:rStyle w:val="ae"/>
            <w:rFonts w:ascii="Arial" w:eastAsiaTheme="majorEastAsia" w:hAnsi="Arial" w:cs="Arial"/>
            <w:color w:val="auto"/>
            <w:sz w:val="20"/>
            <w:szCs w:val="20"/>
            <w:u w:val="none"/>
          </w:rPr>
          <w:t>Московскому великому княжеству</w:t>
        </w:r>
      </w:hyperlink>
      <w:r w:rsidRPr="004C0F6E">
        <w:rPr>
          <w:rFonts w:ascii="Arial" w:hAnsi="Arial" w:cs="Arial"/>
          <w:sz w:val="20"/>
          <w:szCs w:val="20"/>
        </w:rPr>
        <w:t>.</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 xml:space="preserve">В </w:t>
      </w:r>
      <w:hyperlink r:id="rId38" w:tooltip="XVI век" w:history="1">
        <w:r w:rsidRPr="004C0F6E">
          <w:rPr>
            <w:rStyle w:val="ae"/>
            <w:rFonts w:ascii="Arial" w:eastAsiaTheme="majorEastAsia" w:hAnsi="Arial" w:cs="Arial"/>
            <w:color w:val="auto"/>
            <w:sz w:val="20"/>
            <w:szCs w:val="20"/>
            <w:u w:val="none"/>
          </w:rPr>
          <w:t>XVI</w:t>
        </w:r>
      </w:hyperlink>
      <w:r w:rsidRPr="004C0F6E">
        <w:rPr>
          <w:rFonts w:ascii="Arial" w:hAnsi="Arial" w:cs="Arial"/>
          <w:sz w:val="20"/>
          <w:szCs w:val="20"/>
        </w:rPr>
        <w:t xml:space="preserve"> — </w:t>
      </w:r>
      <w:hyperlink r:id="rId39" w:tooltip="XVII век" w:history="1">
        <w:r w:rsidRPr="004C0F6E">
          <w:rPr>
            <w:rStyle w:val="ae"/>
            <w:rFonts w:ascii="Arial" w:eastAsiaTheme="majorEastAsia" w:hAnsi="Arial" w:cs="Arial"/>
            <w:color w:val="auto"/>
            <w:sz w:val="20"/>
            <w:szCs w:val="20"/>
            <w:u w:val="none"/>
          </w:rPr>
          <w:t>XVII веках</w:t>
        </w:r>
      </w:hyperlink>
      <w:r w:rsidRPr="004C0F6E">
        <w:rPr>
          <w:rFonts w:ascii="Arial" w:hAnsi="Arial" w:cs="Arial"/>
          <w:sz w:val="20"/>
          <w:szCs w:val="20"/>
        </w:rPr>
        <w:t xml:space="preserve"> </w:t>
      </w:r>
      <w:hyperlink r:id="rId40" w:tooltip="Тула" w:history="1">
        <w:r w:rsidRPr="004C0F6E">
          <w:rPr>
            <w:rStyle w:val="ae"/>
            <w:rFonts w:ascii="Arial" w:eastAsiaTheme="majorEastAsia" w:hAnsi="Arial" w:cs="Arial"/>
            <w:color w:val="auto"/>
            <w:sz w:val="20"/>
            <w:szCs w:val="20"/>
            <w:u w:val="none"/>
          </w:rPr>
          <w:t>Тула</w:t>
        </w:r>
      </w:hyperlink>
      <w:r w:rsidRPr="004C0F6E">
        <w:rPr>
          <w:rFonts w:ascii="Arial" w:hAnsi="Arial" w:cs="Arial"/>
          <w:sz w:val="20"/>
          <w:szCs w:val="20"/>
        </w:rPr>
        <w:t xml:space="preserve"> была важным укрепленным пунктом на южной окраине Московского государства. На тульской земле проходила пограничная </w:t>
      </w:r>
      <w:hyperlink r:id="rId41" w:tooltip="Засечная черта" w:history="1">
        <w:r w:rsidRPr="004C0F6E">
          <w:rPr>
            <w:rStyle w:val="ae"/>
            <w:rFonts w:ascii="Arial" w:eastAsiaTheme="majorEastAsia" w:hAnsi="Arial" w:cs="Arial"/>
            <w:color w:val="auto"/>
            <w:sz w:val="20"/>
            <w:szCs w:val="20"/>
            <w:u w:val="none"/>
          </w:rPr>
          <w:t>Засечная черта</w:t>
        </w:r>
      </w:hyperlink>
      <w:r w:rsidRPr="004C0F6E">
        <w:rPr>
          <w:rStyle w:val="ae"/>
          <w:rFonts w:ascii="Arial" w:eastAsiaTheme="majorEastAsia" w:hAnsi="Arial" w:cs="Arial"/>
          <w:color w:val="auto"/>
          <w:sz w:val="20"/>
          <w:szCs w:val="20"/>
          <w:u w:val="none"/>
        </w:rPr>
        <w:t>,</w:t>
      </w:r>
      <w:r w:rsidRPr="004C0F6E">
        <w:rPr>
          <w:rFonts w:ascii="Arial" w:hAnsi="Arial" w:cs="Arial"/>
          <w:sz w:val="20"/>
          <w:szCs w:val="20"/>
        </w:rPr>
        <w:t xml:space="preserve"> и находились города-крепости.</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 xml:space="preserve">Индустриальное развитие края началось в </w:t>
      </w:r>
      <w:hyperlink r:id="rId42" w:tooltip="XVII век" w:history="1">
        <w:r w:rsidRPr="004C0F6E">
          <w:rPr>
            <w:rStyle w:val="ae"/>
            <w:rFonts w:ascii="Arial" w:eastAsiaTheme="majorEastAsia" w:hAnsi="Arial" w:cs="Arial"/>
            <w:color w:val="auto"/>
            <w:sz w:val="20"/>
            <w:szCs w:val="20"/>
            <w:u w:val="none"/>
          </w:rPr>
          <w:t>XVII веке</w:t>
        </w:r>
      </w:hyperlink>
      <w:r w:rsidRPr="004C0F6E">
        <w:rPr>
          <w:rFonts w:ascii="Arial" w:hAnsi="Arial" w:cs="Arial"/>
          <w:sz w:val="20"/>
          <w:szCs w:val="20"/>
        </w:rPr>
        <w:t xml:space="preserve">. В </w:t>
      </w:r>
      <w:hyperlink r:id="rId43" w:tooltip="1696 год" w:history="1">
        <w:r w:rsidRPr="004C0F6E">
          <w:rPr>
            <w:rStyle w:val="ae"/>
            <w:rFonts w:ascii="Arial" w:eastAsiaTheme="majorEastAsia" w:hAnsi="Arial" w:cs="Arial"/>
            <w:color w:val="auto"/>
            <w:sz w:val="20"/>
            <w:szCs w:val="20"/>
            <w:u w:val="none"/>
          </w:rPr>
          <w:t>1696 году</w:t>
        </w:r>
      </w:hyperlink>
      <w:r w:rsidRPr="004C0F6E">
        <w:rPr>
          <w:rFonts w:ascii="Arial" w:hAnsi="Arial" w:cs="Arial"/>
          <w:sz w:val="20"/>
          <w:szCs w:val="20"/>
        </w:rPr>
        <w:t xml:space="preserve"> тульский кузнец </w:t>
      </w:r>
      <w:hyperlink r:id="rId44" w:tooltip="Никита Демидов" w:history="1">
        <w:r w:rsidRPr="004C0F6E">
          <w:rPr>
            <w:rStyle w:val="ae"/>
            <w:rFonts w:ascii="Arial" w:eastAsiaTheme="majorEastAsia" w:hAnsi="Arial" w:cs="Arial"/>
            <w:color w:val="auto"/>
            <w:sz w:val="20"/>
            <w:szCs w:val="20"/>
            <w:u w:val="none"/>
          </w:rPr>
          <w:t>Никита Демидов</w:t>
        </w:r>
      </w:hyperlink>
      <w:r w:rsidRPr="004C0F6E">
        <w:rPr>
          <w:rFonts w:ascii="Arial" w:hAnsi="Arial" w:cs="Arial"/>
          <w:sz w:val="20"/>
          <w:szCs w:val="20"/>
        </w:rPr>
        <w:t xml:space="preserve"> у устья реки </w:t>
      </w:r>
      <w:hyperlink r:id="rId45" w:tooltip="Тулица" w:history="1">
        <w:proofErr w:type="spellStart"/>
        <w:r w:rsidRPr="004C0F6E">
          <w:rPr>
            <w:rStyle w:val="ae"/>
            <w:rFonts w:ascii="Arial" w:eastAsiaTheme="majorEastAsia" w:hAnsi="Arial" w:cs="Arial"/>
            <w:color w:val="auto"/>
            <w:sz w:val="20"/>
            <w:szCs w:val="20"/>
            <w:u w:val="none"/>
          </w:rPr>
          <w:t>Тулицы</w:t>
        </w:r>
        <w:proofErr w:type="spellEnd"/>
      </w:hyperlink>
      <w:r w:rsidRPr="004C0F6E">
        <w:rPr>
          <w:rFonts w:ascii="Arial" w:hAnsi="Arial" w:cs="Arial"/>
          <w:sz w:val="20"/>
          <w:szCs w:val="20"/>
        </w:rPr>
        <w:t xml:space="preserve"> построил первые домны и молотовые мастерские, которые явились началом развития кузнечного дела в Туле. Город стал одним из центров русской металлургии и металлообработки. В </w:t>
      </w:r>
      <w:hyperlink r:id="rId46" w:tooltip="1712 год" w:history="1">
        <w:r w:rsidRPr="004C0F6E">
          <w:rPr>
            <w:rStyle w:val="ae"/>
            <w:rFonts w:ascii="Arial" w:eastAsiaTheme="majorEastAsia" w:hAnsi="Arial" w:cs="Arial"/>
            <w:color w:val="auto"/>
            <w:sz w:val="20"/>
            <w:szCs w:val="20"/>
            <w:u w:val="none"/>
          </w:rPr>
          <w:t>1712 году</w:t>
        </w:r>
      </w:hyperlink>
      <w:r w:rsidRPr="004C0F6E">
        <w:rPr>
          <w:rFonts w:ascii="Arial" w:hAnsi="Arial" w:cs="Arial"/>
          <w:sz w:val="20"/>
          <w:szCs w:val="20"/>
        </w:rPr>
        <w:t xml:space="preserve"> по указу </w:t>
      </w:r>
      <w:hyperlink r:id="rId47" w:tooltip="Пётр I" w:history="1">
        <w:r w:rsidRPr="004C0F6E">
          <w:rPr>
            <w:rStyle w:val="ae"/>
            <w:rFonts w:ascii="Arial" w:eastAsiaTheme="majorEastAsia" w:hAnsi="Arial" w:cs="Arial"/>
            <w:color w:val="auto"/>
            <w:sz w:val="20"/>
            <w:szCs w:val="20"/>
            <w:u w:val="none"/>
          </w:rPr>
          <w:t>Петра Первого</w:t>
        </w:r>
      </w:hyperlink>
      <w:r w:rsidRPr="004C0F6E">
        <w:rPr>
          <w:rFonts w:ascii="Arial" w:hAnsi="Arial" w:cs="Arial"/>
          <w:sz w:val="20"/>
          <w:szCs w:val="20"/>
        </w:rPr>
        <w:t xml:space="preserve"> в Туле был основан </w:t>
      </w:r>
      <w:hyperlink r:id="rId48" w:tooltip="Государственный оружейный завод (страница отсутствует)" w:history="1">
        <w:r w:rsidRPr="004C0F6E">
          <w:rPr>
            <w:rStyle w:val="ae"/>
            <w:rFonts w:ascii="Arial" w:eastAsiaTheme="majorEastAsia" w:hAnsi="Arial" w:cs="Arial"/>
            <w:color w:val="auto"/>
            <w:sz w:val="20"/>
            <w:szCs w:val="20"/>
            <w:u w:val="none"/>
          </w:rPr>
          <w:t>Государственный оружейный завод</w:t>
        </w:r>
      </w:hyperlink>
      <w:r w:rsidRPr="004C0F6E">
        <w:rPr>
          <w:rFonts w:ascii="Arial" w:hAnsi="Arial" w:cs="Arial"/>
          <w:sz w:val="20"/>
          <w:szCs w:val="20"/>
        </w:rPr>
        <w:t>, производивший первоклассное оружие для русской армии.</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 xml:space="preserve">В </w:t>
      </w:r>
      <w:r w:rsidRPr="004C0F6E">
        <w:rPr>
          <w:rFonts w:ascii="Arial" w:eastAsiaTheme="majorEastAsia" w:hAnsi="Arial" w:cs="Arial"/>
          <w:sz w:val="20"/>
          <w:szCs w:val="20"/>
        </w:rPr>
        <w:t xml:space="preserve">1777 году </w:t>
      </w:r>
      <w:r w:rsidRPr="004C0F6E">
        <w:rPr>
          <w:rFonts w:ascii="Arial" w:hAnsi="Arial" w:cs="Arial"/>
          <w:sz w:val="20"/>
          <w:szCs w:val="20"/>
        </w:rPr>
        <w:t xml:space="preserve">была образована Тульская губерния. С пуском в эксплуатацию в </w:t>
      </w:r>
      <w:hyperlink r:id="rId49" w:tooltip="1855" w:history="1">
        <w:r w:rsidRPr="004C0F6E">
          <w:rPr>
            <w:rStyle w:val="ae"/>
            <w:rFonts w:ascii="Arial" w:eastAsiaTheme="majorEastAsia" w:hAnsi="Arial" w:cs="Arial"/>
            <w:color w:val="auto"/>
            <w:sz w:val="20"/>
            <w:szCs w:val="20"/>
            <w:u w:val="none"/>
          </w:rPr>
          <w:t>1855</w:t>
        </w:r>
      </w:hyperlink>
      <w:r w:rsidRPr="004C0F6E">
        <w:rPr>
          <w:rFonts w:ascii="Arial" w:hAnsi="Arial" w:cs="Arial"/>
          <w:sz w:val="20"/>
          <w:szCs w:val="20"/>
        </w:rPr>
        <w:t xml:space="preserve"> году Малевской копи (к югу от </w:t>
      </w:r>
      <w:hyperlink r:id="rId50" w:tooltip="Богородицк" w:history="1">
        <w:r w:rsidRPr="004C0F6E">
          <w:rPr>
            <w:rStyle w:val="ae"/>
            <w:rFonts w:ascii="Arial" w:eastAsiaTheme="majorEastAsia" w:hAnsi="Arial" w:cs="Arial"/>
            <w:color w:val="auto"/>
            <w:sz w:val="20"/>
            <w:szCs w:val="20"/>
            <w:u w:val="none"/>
          </w:rPr>
          <w:t>Богородицка</w:t>
        </w:r>
      </w:hyperlink>
      <w:r w:rsidRPr="004C0F6E">
        <w:rPr>
          <w:rFonts w:ascii="Arial" w:hAnsi="Arial" w:cs="Arial"/>
          <w:sz w:val="20"/>
          <w:szCs w:val="20"/>
        </w:rPr>
        <w:t xml:space="preserve">) в губернии начинается регулярная добыча угля </w:t>
      </w:r>
      <w:hyperlink r:id="rId51" w:tooltip="Подмосковный угольный бассейн" w:history="1">
        <w:r w:rsidRPr="004C0F6E">
          <w:rPr>
            <w:rStyle w:val="ae"/>
            <w:rFonts w:ascii="Arial" w:eastAsiaTheme="majorEastAsia" w:hAnsi="Arial" w:cs="Arial"/>
            <w:color w:val="auto"/>
            <w:sz w:val="20"/>
            <w:szCs w:val="20"/>
            <w:u w:val="none"/>
          </w:rPr>
          <w:t>Подмосковного бассейна</w:t>
        </w:r>
      </w:hyperlink>
      <w:r w:rsidRPr="004C0F6E">
        <w:rPr>
          <w:rFonts w:ascii="Arial" w:hAnsi="Arial" w:cs="Arial"/>
          <w:sz w:val="20"/>
          <w:szCs w:val="20"/>
        </w:rPr>
        <w:t xml:space="preserve"> — старейшего углепромышленного района России, месторождения которого были открыты ещё в </w:t>
      </w:r>
      <w:hyperlink r:id="rId52" w:tooltip="1722" w:history="1">
        <w:r w:rsidRPr="004C0F6E">
          <w:rPr>
            <w:rStyle w:val="ae"/>
            <w:rFonts w:ascii="Arial" w:eastAsiaTheme="majorEastAsia" w:hAnsi="Arial" w:cs="Arial"/>
            <w:color w:val="auto"/>
            <w:sz w:val="20"/>
            <w:szCs w:val="20"/>
            <w:u w:val="none"/>
          </w:rPr>
          <w:t>1722</w:t>
        </w:r>
      </w:hyperlink>
      <w:r w:rsidRPr="004C0F6E">
        <w:rPr>
          <w:rStyle w:val="ae"/>
          <w:rFonts w:ascii="Arial" w:eastAsiaTheme="majorEastAsia" w:hAnsi="Arial" w:cs="Arial"/>
          <w:color w:val="auto"/>
          <w:sz w:val="20"/>
          <w:szCs w:val="20"/>
          <w:u w:val="none"/>
        </w:rPr>
        <w:t xml:space="preserve"> году</w:t>
      </w:r>
      <w:r w:rsidRPr="004C0F6E">
        <w:rPr>
          <w:rFonts w:ascii="Arial" w:hAnsi="Arial" w:cs="Arial"/>
          <w:sz w:val="20"/>
          <w:szCs w:val="20"/>
        </w:rPr>
        <w:t xml:space="preserve"> крепостными крестьянами </w:t>
      </w:r>
      <w:proofErr w:type="spellStart"/>
      <w:r w:rsidRPr="004C0F6E">
        <w:rPr>
          <w:rFonts w:ascii="Arial" w:hAnsi="Arial" w:cs="Arial"/>
          <w:sz w:val="20"/>
          <w:szCs w:val="20"/>
        </w:rPr>
        <w:t>И.Палицыным</w:t>
      </w:r>
      <w:proofErr w:type="spellEnd"/>
      <w:r w:rsidRPr="004C0F6E">
        <w:rPr>
          <w:rFonts w:ascii="Arial" w:hAnsi="Arial" w:cs="Arial"/>
          <w:sz w:val="20"/>
          <w:szCs w:val="20"/>
        </w:rPr>
        <w:t xml:space="preserve"> и </w:t>
      </w:r>
      <w:proofErr w:type="spellStart"/>
      <w:r w:rsidRPr="004C0F6E">
        <w:rPr>
          <w:rFonts w:ascii="Arial" w:hAnsi="Arial" w:cs="Arial"/>
          <w:sz w:val="20"/>
          <w:szCs w:val="20"/>
        </w:rPr>
        <w:t>М.Титовым</w:t>
      </w:r>
      <w:proofErr w:type="spellEnd"/>
      <w:r w:rsidRPr="004C0F6E">
        <w:rPr>
          <w:rFonts w:ascii="Arial" w:hAnsi="Arial" w:cs="Arial"/>
          <w:sz w:val="20"/>
          <w:szCs w:val="20"/>
        </w:rPr>
        <w:t>. Развитию промышленности в крае способствовало строительство железных дорог «</w:t>
      </w:r>
      <w:hyperlink r:id="rId53" w:tooltip="Москва" w:history="1">
        <w:r w:rsidRPr="004C0F6E">
          <w:rPr>
            <w:rStyle w:val="ae"/>
            <w:rFonts w:ascii="Arial" w:eastAsiaTheme="majorEastAsia" w:hAnsi="Arial" w:cs="Arial"/>
            <w:color w:val="auto"/>
            <w:sz w:val="20"/>
            <w:szCs w:val="20"/>
            <w:u w:val="none"/>
          </w:rPr>
          <w:t>Москва</w:t>
        </w:r>
      </w:hyperlink>
      <w:r w:rsidRPr="004C0F6E">
        <w:rPr>
          <w:rFonts w:ascii="Arial" w:hAnsi="Arial" w:cs="Arial"/>
          <w:sz w:val="20"/>
          <w:szCs w:val="20"/>
        </w:rPr>
        <w:t xml:space="preserve"> — </w:t>
      </w:r>
      <w:hyperlink r:id="rId54" w:tooltip="Курск" w:history="1">
        <w:r w:rsidRPr="004C0F6E">
          <w:rPr>
            <w:rStyle w:val="ae"/>
            <w:rFonts w:ascii="Arial" w:eastAsiaTheme="majorEastAsia" w:hAnsi="Arial" w:cs="Arial"/>
            <w:color w:val="auto"/>
            <w:sz w:val="20"/>
            <w:szCs w:val="20"/>
            <w:u w:val="none"/>
          </w:rPr>
          <w:t>Курск</w:t>
        </w:r>
      </w:hyperlink>
      <w:r w:rsidRPr="004C0F6E">
        <w:rPr>
          <w:rFonts w:ascii="Arial" w:hAnsi="Arial" w:cs="Arial"/>
          <w:sz w:val="20"/>
          <w:szCs w:val="20"/>
        </w:rPr>
        <w:t xml:space="preserve">» в </w:t>
      </w:r>
      <w:hyperlink r:id="rId55" w:tooltip="1864" w:history="1">
        <w:r w:rsidRPr="004C0F6E">
          <w:rPr>
            <w:rStyle w:val="ae"/>
            <w:rFonts w:ascii="Arial" w:eastAsiaTheme="majorEastAsia" w:hAnsi="Arial" w:cs="Arial"/>
            <w:color w:val="auto"/>
            <w:sz w:val="20"/>
            <w:szCs w:val="20"/>
            <w:u w:val="none"/>
          </w:rPr>
          <w:t>1864</w:t>
        </w:r>
      </w:hyperlink>
      <w:r w:rsidRPr="004C0F6E">
        <w:rPr>
          <w:rFonts w:ascii="Arial" w:hAnsi="Arial" w:cs="Arial"/>
          <w:sz w:val="20"/>
          <w:szCs w:val="20"/>
        </w:rPr>
        <w:t>—</w:t>
      </w:r>
      <w:hyperlink r:id="rId56" w:tooltip="1868" w:history="1">
        <w:r w:rsidRPr="004C0F6E">
          <w:rPr>
            <w:rStyle w:val="ae"/>
            <w:rFonts w:ascii="Arial" w:eastAsiaTheme="majorEastAsia" w:hAnsi="Arial" w:cs="Arial"/>
            <w:color w:val="auto"/>
            <w:sz w:val="20"/>
            <w:szCs w:val="20"/>
            <w:u w:val="none"/>
          </w:rPr>
          <w:t>1868</w:t>
        </w:r>
      </w:hyperlink>
      <w:r w:rsidRPr="004C0F6E">
        <w:rPr>
          <w:rStyle w:val="ae"/>
          <w:rFonts w:ascii="Arial" w:eastAsiaTheme="majorEastAsia" w:hAnsi="Arial" w:cs="Arial"/>
          <w:color w:val="auto"/>
          <w:sz w:val="20"/>
          <w:szCs w:val="20"/>
          <w:u w:val="none"/>
        </w:rPr>
        <w:t>гг.</w:t>
      </w:r>
      <w:r w:rsidRPr="004C0F6E">
        <w:rPr>
          <w:rFonts w:ascii="Arial" w:hAnsi="Arial" w:cs="Arial"/>
          <w:sz w:val="20"/>
          <w:szCs w:val="20"/>
        </w:rPr>
        <w:t xml:space="preserve"> и «</w:t>
      </w:r>
      <w:hyperlink r:id="rId57" w:tooltip="Сызрань" w:history="1">
        <w:r w:rsidRPr="004C0F6E">
          <w:rPr>
            <w:rStyle w:val="ae"/>
            <w:rFonts w:ascii="Arial" w:eastAsiaTheme="majorEastAsia" w:hAnsi="Arial" w:cs="Arial"/>
            <w:color w:val="auto"/>
            <w:sz w:val="20"/>
            <w:szCs w:val="20"/>
            <w:u w:val="none"/>
          </w:rPr>
          <w:t>Сызрань</w:t>
        </w:r>
      </w:hyperlink>
      <w:r w:rsidRPr="004C0F6E">
        <w:rPr>
          <w:rFonts w:ascii="Arial" w:hAnsi="Arial" w:cs="Arial"/>
          <w:sz w:val="20"/>
          <w:szCs w:val="20"/>
        </w:rPr>
        <w:t xml:space="preserve"> — </w:t>
      </w:r>
      <w:hyperlink r:id="rId58" w:tooltip="Вязьма" w:history="1">
        <w:r w:rsidRPr="004C0F6E">
          <w:rPr>
            <w:rStyle w:val="ae"/>
            <w:rFonts w:ascii="Arial" w:eastAsiaTheme="majorEastAsia" w:hAnsi="Arial" w:cs="Arial"/>
            <w:color w:val="auto"/>
            <w:sz w:val="20"/>
            <w:szCs w:val="20"/>
            <w:u w:val="none"/>
          </w:rPr>
          <w:t>Вязьма</w:t>
        </w:r>
      </w:hyperlink>
      <w:r w:rsidRPr="004C0F6E">
        <w:rPr>
          <w:rFonts w:ascii="Arial" w:hAnsi="Arial" w:cs="Arial"/>
          <w:sz w:val="20"/>
          <w:szCs w:val="20"/>
        </w:rPr>
        <w:t xml:space="preserve">» в </w:t>
      </w:r>
      <w:hyperlink r:id="rId59" w:tooltip="1870" w:history="1">
        <w:r w:rsidRPr="004C0F6E">
          <w:rPr>
            <w:rStyle w:val="ae"/>
            <w:rFonts w:ascii="Arial" w:eastAsiaTheme="majorEastAsia" w:hAnsi="Arial" w:cs="Arial"/>
            <w:color w:val="auto"/>
            <w:sz w:val="20"/>
            <w:szCs w:val="20"/>
            <w:u w:val="none"/>
          </w:rPr>
          <w:t>1870</w:t>
        </w:r>
      </w:hyperlink>
      <w:r w:rsidRPr="004C0F6E">
        <w:rPr>
          <w:rFonts w:ascii="Arial" w:hAnsi="Arial" w:cs="Arial"/>
          <w:sz w:val="20"/>
          <w:szCs w:val="20"/>
        </w:rPr>
        <w:t>—</w:t>
      </w:r>
      <w:hyperlink r:id="rId60" w:tooltip="1874" w:history="1">
        <w:r w:rsidRPr="004C0F6E">
          <w:rPr>
            <w:rStyle w:val="ae"/>
            <w:rFonts w:ascii="Arial" w:eastAsiaTheme="majorEastAsia" w:hAnsi="Arial" w:cs="Arial"/>
            <w:color w:val="auto"/>
            <w:sz w:val="20"/>
            <w:szCs w:val="20"/>
            <w:u w:val="none"/>
          </w:rPr>
          <w:t>1874</w:t>
        </w:r>
      </w:hyperlink>
      <w:r w:rsidRPr="004C0F6E">
        <w:rPr>
          <w:rStyle w:val="ae"/>
          <w:rFonts w:ascii="Arial" w:eastAsiaTheme="majorEastAsia" w:hAnsi="Arial" w:cs="Arial"/>
          <w:color w:val="auto"/>
          <w:sz w:val="20"/>
          <w:szCs w:val="20"/>
          <w:u w:val="none"/>
        </w:rPr>
        <w:t>гг</w:t>
      </w:r>
      <w:r w:rsidRPr="004C0F6E">
        <w:rPr>
          <w:rFonts w:ascii="Arial" w:hAnsi="Arial" w:cs="Arial"/>
          <w:sz w:val="20"/>
          <w:szCs w:val="20"/>
        </w:rPr>
        <w:t>.</w:t>
      </w:r>
    </w:p>
    <w:p w:rsidR="004C0F6E" w:rsidRPr="004C0F6E" w:rsidRDefault="004C0F6E" w:rsidP="004C0F6E">
      <w:pPr>
        <w:pStyle w:val="a0"/>
        <w:spacing w:after="0" w:line="276" w:lineRule="auto"/>
        <w:ind w:firstLine="709"/>
        <w:jc w:val="both"/>
        <w:rPr>
          <w:rFonts w:ascii="Arial" w:hAnsi="Arial" w:cs="Arial"/>
          <w:sz w:val="20"/>
          <w:szCs w:val="20"/>
        </w:rPr>
      </w:pPr>
      <w:r w:rsidRPr="004C0F6E">
        <w:rPr>
          <w:rFonts w:ascii="Arial" w:hAnsi="Arial" w:cs="Arial"/>
          <w:sz w:val="20"/>
          <w:szCs w:val="20"/>
        </w:rPr>
        <w:t xml:space="preserve">В 1899 году в Туле по инициативе градоначальника Мосолова Алексея Ивановича началось строительство электростанции в Кремле и прокладка кабеля по городским улицам. Тула стала одним из первых губернских городов России, в котором имелась собственная электростанция. Уже летом 1900 года Тульская городская Управа заключила несколько сотен контрактов с юридическими и физическими лицами на пользование электроэнергией. </w:t>
      </w:r>
    </w:p>
    <w:p w:rsidR="004C0F6E" w:rsidRPr="004C0F6E" w:rsidRDefault="004C0F6E" w:rsidP="004C0F6E">
      <w:pPr>
        <w:pStyle w:val="af"/>
        <w:spacing w:before="0" w:beforeAutospacing="0" w:after="0" w:afterAutospacing="0" w:line="276" w:lineRule="auto"/>
        <w:ind w:firstLine="709"/>
        <w:jc w:val="both"/>
        <w:rPr>
          <w:rFonts w:ascii="Arial" w:hAnsi="Arial" w:cs="Arial"/>
          <w:sz w:val="20"/>
          <w:szCs w:val="20"/>
        </w:rPr>
      </w:pPr>
      <w:r w:rsidRPr="004C0F6E">
        <w:rPr>
          <w:rFonts w:ascii="Arial" w:hAnsi="Arial" w:cs="Arial"/>
          <w:sz w:val="20"/>
          <w:szCs w:val="20"/>
        </w:rPr>
        <w:t>На сегодня Тульская область – крупный индустриальный регион с исторически сложившейся специализацией на производстве машиностроительной, химической и металлургической продукции. Одной из отличительных черт области является высокая концентрация предприятий оборонного комплекса. Поэтому на протяжении различных исторических периодов развитие электроэнергетического комплекса имело особое значение.</w:t>
      </w:r>
    </w:p>
    <w:p w:rsidR="004C0F6E" w:rsidRDefault="004C0F6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5F225E" w:rsidRDefault="005F225E" w:rsidP="004C0F6E">
      <w:pPr>
        <w:pStyle w:val="a6"/>
        <w:spacing w:line="276" w:lineRule="auto"/>
        <w:jc w:val="center"/>
        <w:rPr>
          <w:rFonts w:ascii="Arial" w:hAnsi="Arial" w:cs="Arial"/>
          <w:b/>
          <w:bCs/>
          <w:i/>
          <w:sz w:val="22"/>
          <w:szCs w:val="22"/>
        </w:rPr>
      </w:pPr>
    </w:p>
    <w:p w:rsidR="004C0F6E" w:rsidRPr="00861A25" w:rsidRDefault="004C0F6E" w:rsidP="004C0F6E">
      <w:pPr>
        <w:pStyle w:val="a6"/>
        <w:spacing w:line="276" w:lineRule="auto"/>
        <w:jc w:val="center"/>
        <w:rPr>
          <w:rFonts w:ascii="Arial" w:hAnsi="Arial" w:cs="Arial"/>
          <w:b/>
          <w:bCs/>
          <w:i/>
          <w:sz w:val="22"/>
          <w:szCs w:val="22"/>
        </w:rPr>
      </w:pPr>
      <w:r w:rsidRPr="00861A25">
        <w:rPr>
          <w:rFonts w:ascii="Arial" w:hAnsi="Arial" w:cs="Arial"/>
          <w:b/>
          <w:bCs/>
          <w:i/>
          <w:sz w:val="22"/>
          <w:szCs w:val="22"/>
        </w:rPr>
        <w:lastRenderedPageBreak/>
        <w:t>История акционерного общества</w:t>
      </w:r>
    </w:p>
    <w:p w:rsidR="004C0F6E" w:rsidRPr="00861A25" w:rsidRDefault="004C0F6E" w:rsidP="004C0F6E">
      <w:pPr>
        <w:pStyle w:val="a6"/>
        <w:spacing w:line="276" w:lineRule="auto"/>
        <w:ind w:left="720" w:hanging="720"/>
        <w:jc w:val="center"/>
        <w:rPr>
          <w:rFonts w:ascii="Arial" w:hAnsi="Arial" w:cs="Arial"/>
          <w:b/>
          <w:bCs/>
          <w:i/>
          <w:sz w:val="22"/>
          <w:szCs w:val="22"/>
        </w:rPr>
      </w:pPr>
      <w:r w:rsidRPr="00861A25">
        <w:rPr>
          <w:rFonts w:ascii="Arial" w:hAnsi="Arial" w:cs="Arial"/>
          <w:b/>
          <w:bCs/>
          <w:i/>
          <w:sz w:val="22"/>
          <w:szCs w:val="22"/>
        </w:rPr>
        <w:t xml:space="preserve"> «ТНС </w:t>
      </w:r>
      <w:proofErr w:type="spellStart"/>
      <w:r w:rsidRPr="00861A25">
        <w:rPr>
          <w:rFonts w:ascii="Arial" w:hAnsi="Arial" w:cs="Arial"/>
          <w:b/>
          <w:bCs/>
          <w:i/>
          <w:sz w:val="22"/>
          <w:szCs w:val="22"/>
        </w:rPr>
        <w:t>энерго</w:t>
      </w:r>
      <w:proofErr w:type="spellEnd"/>
      <w:r w:rsidRPr="00861A25">
        <w:rPr>
          <w:rFonts w:ascii="Arial" w:hAnsi="Arial" w:cs="Arial"/>
          <w:b/>
          <w:bCs/>
          <w:i/>
          <w:sz w:val="22"/>
          <w:szCs w:val="22"/>
        </w:rPr>
        <w:t xml:space="preserve"> Тула»</w:t>
      </w:r>
    </w:p>
    <w:p w:rsidR="004C0F6E" w:rsidRPr="0026546E" w:rsidRDefault="004C0F6E" w:rsidP="004C0F6E">
      <w:pPr>
        <w:pStyle w:val="af0"/>
        <w:spacing w:line="276" w:lineRule="auto"/>
        <w:ind w:firstLine="1134"/>
        <w:jc w:val="both"/>
        <w:rPr>
          <w:rFonts w:ascii="Times New Roman" w:eastAsia="Andale Sans UI" w:hAnsi="Times New Roman" w:cs="Times New Roman"/>
          <w:i w:val="0"/>
          <w:iCs w:val="0"/>
          <w:color w:val="auto"/>
          <w:spacing w:val="0"/>
          <w:kern w:val="1"/>
          <w:highlight w:val="yellow"/>
          <w:lang w:eastAsia="ar-SA"/>
        </w:rPr>
      </w:pPr>
    </w:p>
    <w:p w:rsidR="004C0F6E" w:rsidRPr="00861A25" w:rsidRDefault="004C0F6E" w:rsidP="004C0F6E">
      <w:pPr>
        <w:spacing w:after="0"/>
        <w:ind w:firstLine="708"/>
        <w:jc w:val="both"/>
        <w:rPr>
          <w:rFonts w:ascii="Arial" w:hAnsi="Arial" w:cs="Arial"/>
          <w:sz w:val="20"/>
          <w:szCs w:val="20"/>
        </w:rPr>
      </w:pPr>
      <w:r w:rsidRPr="00861A25">
        <w:rPr>
          <w:rFonts w:ascii="Arial" w:hAnsi="Arial" w:cs="Arial"/>
          <w:sz w:val="20"/>
          <w:szCs w:val="20"/>
        </w:rPr>
        <w:t xml:space="preserve">АО «ТНС </w:t>
      </w:r>
      <w:proofErr w:type="spellStart"/>
      <w:r w:rsidRPr="00861A25">
        <w:rPr>
          <w:rFonts w:ascii="Arial" w:hAnsi="Arial" w:cs="Arial"/>
          <w:sz w:val="20"/>
          <w:szCs w:val="20"/>
        </w:rPr>
        <w:t>энерго</w:t>
      </w:r>
      <w:proofErr w:type="spellEnd"/>
      <w:r w:rsidRPr="00861A25">
        <w:rPr>
          <w:rFonts w:ascii="Arial" w:hAnsi="Arial" w:cs="Arial"/>
          <w:sz w:val="20"/>
          <w:szCs w:val="20"/>
        </w:rPr>
        <w:t xml:space="preserve"> Тула» - крупнейший гарантирующий поставщик электроэнергии, действующий на территории города Тулы и Тульской области (исключая зоны деятельности гарантирующих поставщиков ООО «</w:t>
      </w:r>
      <w:proofErr w:type="spellStart"/>
      <w:r w:rsidRPr="00861A25">
        <w:rPr>
          <w:rFonts w:ascii="Arial" w:hAnsi="Arial" w:cs="Arial"/>
          <w:sz w:val="20"/>
          <w:szCs w:val="20"/>
        </w:rPr>
        <w:t>Новомосковская</w:t>
      </w:r>
      <w:proofErr w:type="spellEnd"/>
      <w:r w:rsidRPr="00861A25">
        <w:rPr>
          <w:rFonts w:ascii="Arial" w:hAnsi="Arial" w:cs="Arial"/>
          <w:sz w:val="20"/>
          <w:szCs w:val="20"/>
        </w:rPr>
        <w:t xml:space="preserve"> энергосбытовая компания» и </w:t>
      </w:r>
      <w:r w:rsidR="002F6B44">
        <w:rPr>
          <w:rFonts w:ascii="Arial" w:hAnsi="Arial" w:cs="Arial"/>
          <w:sz w:val="20"/>
          <w:szCs w:val="20"/>
        </w:rPr>
        <w:t xml:space="preserve">                                         </w:t>
      </w:r>
      <w:r w:rsidRPr="00861A25">
        <w:rPr>
          <w:rFonts w:ascii="Arial" w:hAnsi="Arial" w:cs="Arial"/>
          <w:sz w:val="20"/>
          <w:szCs w:val="20"/>
        </w:rPr>
        <w:t>ООО «</w:t>
      </w:r>
      <w:proofErr w:type="spellStart"/>
      <w:r w:rsidRPr="00861A25">
        <w:rPr>
          <w:rFonts w:ascii="Arial" w:hAnsi="Arial" w:cs="Arial"/>
          <w:sz w:val="20"/>
          <w:szCs w:val="20"/>
        </w:rPr>
        <w:t>Алексиноборонэнергосбыт</w:t>
      </w:r>
      <w:proofErr w:type="spellEnd"/>
      <w:r w:rsidRPr="00861A25">
        <w:rPr>
          <w:rFonts w:ascii="Arial" w:hAnsi="Arial" w:cs="Arial"/>
          <w:sz w:val="20"/>
          <w:szCs w:val="20"/>
        </w:rPr>
        <w:t xml:space="preserve">») в соответствии с законодательством РФ. АО «ТНС </w:t>
      </w:r>
      <w:proofErr w:type="spellStart"/>
      <w:r w:rsidRPr="00861A25">
        <w:rPr>
          <w:rFonts w:ascii="Arial" w:hAnsi="Arial" w:cs="Arial"/>
          <w:sz w:val="20"/>
          <w:szCs w:val="20"/>
        </w:rPr>
        <w:t>энерго</w:t>
      </w:r>
      <w:proofErr w:type="spellEnd"/>
      <w:r w:rsidRPr="00861A25">
        <w:rPr>
          <w:rFonts w:ascii="Arial" w:hAnsi="Arial" w:cs="Arial"/>
          <w:sz w:val="20"/>
          <w:szCs w:val="20"/>
        </w:rPr>
        <w:t xml:space="preserve"> </w:t>
      </w:r>
      <w:proofErr w:type="gramStart"/>
      <w:r w:rsidRPr="00861A25">
        <w:rPr>
          <w:rFonts w:ascii="Arial" w:hAnsi="Arial" w:cs="Arial"/>
          <w:sz w:val="20"/>
          <w:szCs w:val="20"/>
        </w:rPr>
        <w:t>Тула»  входит</w:t>
      </w:r>
      <w:proofErr w:type="gramEnd"/>
      <w:r w:rsidRPr="00861A25">
        <w:rPr>
          <w:rFonts w:ascii="Arial" w:hAnsi="Arial" w:cs="Arial"/>
          <w:sz w:val="20"/>
          <w:szCs w:val="20"/>
        </w:rPr>
        <w:t xml:space="preserve"> в структуру одного из крупнейших независимых российских </w:t>
      </w:r>
      <w:proofErr w:type="spellStart"/>
      <w:r w:rsidRPr="00861A25">
        <w:rPr>
          <w:rFonts w:ascii="Arial" w:hAnsi="Arial" w:cs="Arial"/>
          <w:sz w:val="20"/>
          <w:szCs w:val="20"/>
        </w:rPr>
        <w:t>энергосбытовых</w:t>
      </w:r>
      <w:proofErr w:type="spellEnd"/>
      <w:r w:rsidRPr="00861A25">
        <w:rPr>
          <w:rFonts w:ascii="Arial" w:hAnsi="Arial" w:cs="Arial"/>
          <w:sz w:val="20"/>
          <w:szCs w:val="20"/>
        </w:rPr>
        <w:t xml:space="preserve"> холдингов – группы </w:t>
      </w:r>
      <w:r>
        <w:rPr>
          <w:rFonts w:ascii="Arial" w:hAnsi="Arial" w:cs="Arial"/>
          <w:sz w:val="20"/>
          <w:szCs w:val="20"/>
        </w:rPr>
        <w:t>к</w:t>
      </w:r>
      <w:r w:rsidRPr="00861A25">
        <w:rPr>
          <w:rFonts w:ascii="Arial" w:hAnsi="Arial" w:cs="Arial"/>
          <w:sz w:val="20"/>
          <w:szCs w:val="20"/>
        </w:rPr>
        <w:t xml:space="preserve">омпаний «ТНС </w:t>
      </w:r>
      <w:proofErr w:type="spellStart"/>
      <w:r w:rsidRPr="00861A25">
        <w:rPr>
          <w:rFonts w:ascii="Arial" w:hAnsi="Arial" w:cs="Arial"/>
          <w:sz w:val="20"/>
          <w:szCs w:val="20"/>
        </w:rPr>
        <w:t>энерго</w:t>
      </w:r>
      <w:proofErr w:type="spellEnd"/>
      <w:r w:rsidRPr="00861A25">
        <w:rPr>
          <w:rFonts w:ascii="Arial" w:hAnsi="Arial" w:cs="Arial"/>
          <w:sz w:val="20"/>
          <w:szCs w:val="20"/>
        </w:rPr>
        <w:t>».</w:t>
      </w:r>
    </w:p>
    <w:p w:rsidR="004C0F6E" w:rsidRPr="00C86382" w:rsidRDefault="004C0F6E" w:rsidP="004C0F6E">
      <w:pPr>
        <w:spacing w:after="0"/>
        <w:ind w:firstLine="709"/>
        <w:jc w:val="both"/>
        <w:rPr>
          <w:rFonts w:ascii="Arial" w:eastAsia="Andale Sans UI" w:hAnsi="Arial" w:cs="Arial"/>
          <w:i/>
          <w:iCs/>
          <w:kern w:val="1"/>
          <w:sz w:val="20"/>
          <w:szCs w:val="20"/>
          <w:lang w:eastAsia="ar-SA"/>
        </w:rPr>
      </w:pPr>
      <w:r w:rsidRPr="00C86382">
        <w:rPr>
          <w:rFonts w:ascii="Arial" w:hAnsi="Arial" w:cs="Arial"/>
          <w:sz w:val="20"/>
          <w:szCs w:val="20"/>
        </w:rPr>
        <w:t xml:space="preserve">ПАО ГК «ТНС </w:t>
      </w:r>
      <w:proofErr w:type="spellStart"/>
      <w:r w:rsidRPr="00C86382">
        <w:rPr>
          <w:rFonts w:ascii="Arial" w:hAnsi="Arial" w:cs="Arial"/>
          <w:sz w:val="20"/>
          <w:szCs w:val="20"/>
        </w:rPr>
        <w:t>энерго</w:t>
      </w:r>
      <w:proofErr w:type="spellEnd"/>
      <w:r w:rsidRPr="00C86382">
        <w:rPr>
          <w:rFonts w:ascii="Arial" w:hAnsi="Arial" w:cs="Arial"/>
          <w:sz w:val="20"/>
          <w:szCs w:val="20"/>
        </w:rPr>
        <w:t>» является субъектом оптового рынка электроэнергии, а также управляет 10 гарантирующими поставщиками, обслуживающими свыше 21 млн. потребителей в 11 регионах Российской Федерации.</w:t>
      </w:r>
      <w:r w:rsidRPr="00C86382">
        <w:rPr>
          <w:rFonts w:ascii="Arial" w:eastAsia="Andale Sans UI" w:hAnsi="Arial" w:cs="Arial"/>
          <w:i/>
          <w:iCs/>
          <w:kern w:val="1"/>
          <w:sz w:val="20"/>
          <w:szCs w:val="20"/>
          <w:lang w:eastAsia="ar-SA"/>
        </w:rPr>
        <w:t xml:space="preserve">   </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 xml:space="preserve">Акционерное общество «ТНС </w:t>
      </w:r>
      <w:proofErr w:type="spellStart"/>
      <w:r w:rsidRPr="00C86382">
        <w:rPr>
          <w:rFonts w:ascii="Arial" w:hAnsi="Arial" w:cs="Arial"/>
          <w:sz w:val="20"/>
          <w:szCs w:val="20"/>
        </w:rPr>
        <w:t>энерго</w:t>
      </w:r>
      <w:proofErr w:type="spellEnd"/>
      <w:r w:rsidRPr="00C86382">
        <w:rPr>
          <w:rFonts w:ascii="Arial" w:hAnsi="Arial" w:cs="Arial"/>
          <w:sz w:val="20"/>
          <w:szCs w:val="20"/>
        </w:rPr>
        <w:t xml:space="preserve"> Тула» до 30 июня 2015г. носило название ОАО «Тульская энергосбытовая компания» (далее ОАО «ТЭК»), созданное в процессе реформирования энергетической отрасли России решением Тульской городской Думы для осуществления электроснабжения потребителей города Тулы, во исполнение ФЗ от 26.03.2003г. № 36-ФЗ «Об особенностях функционирования электроэнергетики в переходный период и о внесении изменений в некоторые законодательные акты РФ и признании утратившими силу некоторых законодательных актов РФ в связи с принятием ФЗ «Об электроэнергетике».</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ОАО «ТЭК» зарегистрировано 29 мая 2006г. Фактически ОАО «ТЭК» приступило к осуществлению уставной деятельности с 1 мая 2007 года.</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16 августа 2007г. ОАО «ТЭК» присвоен статус гарантирующего поставщика электроэнергии по городу Туле и близлежащим к нему территориям (Постановление Департамента Тульской области по тарифам № 19/6 от 16.08.07г.).</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С 2008 года Общество состоит в Некоммерческом партнерстве «Совет рынка по организации эффективной системы оптовой и розничной торговли электрической энергией и мощностью».</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10 декабря 2013 года в соответствии с Приказом Министерства энергетики РФ № 882 ОАО «ТЭК» признано победителем конкурса на присвоение статуса гарантирующего поставщика электроэнергии на территории Тульской области. Официально статус гарантирующего поставщика электроэнергии на территории Тульской области присвоен компании 23 декабря 2013 года согласно Приказа Министерства энергетики РФ № 911. Статус ГП присвоен ОАО «ТЭК» в отношении зоны деятельности гарантирующего поставщика открытого акционерного общества «Межрегиональная распределительная сетевая компания Центра и Приволжья» («МРСК Центра и Приволжья»).</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С 1 января 2014 года ОАО «ТЭК» приступило к исполнению обязательств по снабжению электроэнергией потребителей, ранее находящихся на обслуживании ОАО «</w:t>
      </w:r>
      <w:proofErr w:type="spellStart"/>
      <w:r w:rsidRPr="00C86382">
        <w:rPr>
          <w:rFonts w:ascii="Arial" w:hAnsi="Arial" w:cs="Arial"/>
          <w:sz w:val="20"/>
          <w:szCs w:val="20"/>
        </w:rPr>
        <w:t>Тулаэнергосбыт</w:t>
      </w:r>
      <w:proofErr w:type="spellEnd"/>
      <w:r w:rsidRPr="00C86382">
        <w:rPr>
          <w:rFonts w:ascii="Arial" w:hAnsi="Arial" w:cs="Arial"/>
          <w:sz w:val="20"/>
          <w:szCs w:val="20"/>
        </w:rPr>
        <w:t xml:space="preserve">» и филиала «Тулэнерго» ОАО «МРСК Центра и Приволжья». Границы зоны деятельности АО «ТНС </w:t>
      </w:r>
      <w:proofErr w:type="spellStart"/>
      <w:r w:rsidRPr="00C86382">
        <w:rPr>
          <w:rFonts w:ascii="Arial" w:hAnsi="Arial" w:cs="Arial"/>
          <w:sz w:val="20"/>
          <w:szCs w:val="20"/>
        </w:rPr>
        <w:t>энерго</w:t>
      </w:r>
      <w:proofErr w:type="spellEnd"/>
      <w:r w:rsidRPr="00C86382">
        <w:rPr>
          <w:rFonts w:ascii="Arial" w:hAnsi="Arial" w:cs="Arial"/>
          <w:sz w:val="20"/>
          <w:szCs w:val="20"/>
        </w:rPr>
        <w:t xml:space="preserve"> Тула» распространяются на административные границы Тульской области, согласно выписке ФСТ России от 12 декабря 2013 года № 563 Федерального информационного реестра гарантирующих поставщиков и зон их деятельности.</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Среди абонентов компании крупные промышленные предприятия, организации крупного, среднего и малого бизнеса, учреждения бюджетной сферы, население города Тулы и Тульской области.</w:t>
      </w:r>
    </w:p>
    <w:p w:rsidR="004C0F6E" w:rsidRPr="00C86382" w:rsidRDefault="004C0F6E" w:rsidP="004C0F6E">
      <w:pPr>
        <w:spacing w:after="0"/>
        <w:ind w:firstLine="708"/>
        <w:jc w:val="both"/>
        <w:rPr>
          <w:rFonts w:ascii="Arial" w:hAnsi="Arial" w:cs="Arial"/>
          <w:sz w:val="20"/>
          <w:szCs w:val="20"/>
        </w:rPr>
      </w:pPr>
      <w:r w:rsidRPr="00C86382">
        <w:rPr>
          <w:rFonts w:ascii="Arial" w:hAnsi="Arial" w:cs="Arial"/>
          <w:sz w:val="20"/>
          <w:szCs w:val="20"/>
        </w:rPr>
        <w:t xml:space="preserve">АО «ТНС </w:t>
      </w:r>
      <w:proofErr w:type="spellStart"/>
      <w:r w:rsidRPr="00C86382">
        <w:rPr>
          <w:rFonts w:ascii="Arial" w:hAnsi="Arial" w:cs="Arial"/>
          <w:sz w:val="20"/>
          <w:szCs w:val="20"/>
        </w:rPr>
        <w:t>энерго</w:t>
      </w:r>
      <w:proofErr w:type="spellEnd"/>
      <w:r w:rsidRPr="00C86382">
        <w:rPr>
          <w:rFonts w:ascii="Arial" w:hAnsi="Arial" w:cs="Arial"/>
          <w:sz w:val="20"/>
          <w:szCs w:val="20"/>
        </w:rPr>
        <w:t xml:space="preserve"> Тула» является крупнейшим гарантирующим поставщиком, действующим на территории г. Тулы и Тульской области, в состав которого входят: </w:t>
      </w:r>
    </w:p>
    <w:p w:rsidR="004C0F6E" w:rsidRPr="00C86382" w:rsidRDefault="004C0F6E" w:rsidP="004C0F6E">
      <w:pPr>
        <w:spacing w:after="0"/>
        <w:jc w:val="both"/>
        <w:rPr>
          <w:rFonts w:ascii="Arial" w:hAnsi="Arial" w:cs="Arial"/>
          <w:sz w:val="20"/>
          <w:szCs w:val="20"/>
        </w:rPr>
      </w:pPr>
      <w:r w:rsidRPr="00C86382">
        <w:rPr>
          <w:rFonts w:ascii="Arial" w:hAnsi="Arial" w:cs="Arial"/>
          <w:sz w:val="20"/>
          <w:szCs w:val="20"/>
        </w:rPr>
        <w:t xml:space="preserve">• Городское отделение включает 5 центров обслуживания клиентов в </w:t>
      </w:r>
      <w:proofErr w:type="spellStart"/>
      <w:r w:rsidRPr="00C86382">
        <w:rPr>
          <w:rFonts w:ascii="Arial" w:hAnsi="Arial" w:cs="Arial"/>
          <w:sz w:val="20"/>
          <w:szCs w:val="20"/>
        </w:rPr>
        <w:t>г.Туле</w:t>
      </w:r>
      <w:proofErr w:type="spellEnd"/>
      <w:r w:rsidRPr="00C86382">
        <w:rPr>
          <w:rFonts w:ascii="Arial" w:hAnsi="Arial" w:cs="Arial"/>
          <w:sz w:val="20"/>
          <w:szCs w:val="20"/>
        </w:rPr>
        <w:t xml:space="preserve"> (на </w:t>
      </w:r>
      <w:proofErr w:type="spellStart"/>
      <w:r w:rsidRPr="00C86382">
        <w:rPr>
          <w:rFonts w:ascii="Arial" w:hAnsi="Arial" w:cs="Arial"/>
          <w:sz w:val="20"/>
          <w:szCs w:val="20"/>
        </w:rPr>
        <w:t>ул.Каминского</w:t>
      </w:r>
      <w:proofErr w:type="spellEnd"/>
      <w:r w:rsidRPr="00C86382">
        <w:rPr>
          <w:rFonts w:ascii="Arial" w:hAnsi="Arial" w:cs="Arial"/>
          <w:sz w:val="20"/>
          <w:szCs w:val="20"/>
        </w:rPr>
        <w:t xml:space="preserve">, </w:t>
      </w:r>
      <w:proofErr w:type="spellStart"/>
      <w:r w:rsidRPr="00C86382">
        <w:rPr>
          <w:rFonts w:ascii="Arial" w:hAnsi="Arial" w:cs="Arial"/>
          <w:sz w:val="20"/>
          <w:szCs w:val="20"/>
        </w:rPr>
        <w:t>ул</w:t>
      </w:r>
      <w:r>
        <w:rPr>
          <w:rFonts w:ascii="Arial" w:hAnsi="Arial" w:cs="Arial"/>
          <w:sz w:val="20"/>
          <w:szCs w:val="20"/>
        </w:rPr>
        <w:t>.</w:t>
      </w:r>
      <w:r w:rsidRPr="00C86382">
        <w:rPr>
          <w:rFonts w:ascii="Arial" w:hAnsi="Arial" w:cs="Arial"/>
          <w:sz w:val="20"/>
          <w:szCs w:val="20"/>
        </w:rPr>
        <w:t>Октябрьская</w:t>
      </w:r>
      <w:proofErr w:type="spellEnd"/>
      <w:r w:rsidRPr="00C86382">
        <w:rPr>
          <w:rFonts w:ascii="Arial" w:hAnsi="Arial" w:cs="Arial"/>
          <w:sz w:val="20"/>
          <w:szCs w:val="20"/>
        </w:rPr>
        <w:t xml:space="preserve">, </w:t>
      </w:r>
      <w:proofErr w:type="spellStart"/>
      <w:r w:rsidRPr="00C86382">
        <w:rPr>
          <w:rFonts w:ascii="Arial" w:hAnsi="Arial" w:cs="Arial"/>
          <w:sz w:val="20"/>
          <w:szCs w:val="20"/>
        </w:rPr>
        <w:t>ул.Кирова</w:t>
      </w:r>
      <w:proofErr w:type="spellEnd"/>
      <w:r w:rsidRPr="00C86382">
        <w:rPr>
          <w:rFonts w:ascii="Arial" w:hAnsi="Arial" w:cs="Arial"/>
          <w:sz w:val="20"/>
          <w:szCs w:val="20"/>
        </w:rPr>
        <w:t xml:space="preserve">, </w:t>
      </w:r>
      <w:proofErr w:type="spellStart"/>
      <w:r w:rsidRPr="00C86382">
        <w:rPr>
          <w:rFonts w:ascii="Arial" w:hAnsi="Arial" w:cs="Arial"/>
          <w:sz w:val="20"/>
          <w:szCs w:val="20"/>
        </w:rPr>
        <w:t>ул.Металлургов</w:t>
      </w:r>
      <w:proofErr w:type="spellEnd"/>
      <w:r w:rsidRPr="00C86382">
        <w:rPr>
          <w:rFonts w:ascii="Arial" w:hAnsi="Arial" w:cs="Arial"/>
          <w:sz w:val="20"/>
          <w:szCs w:val="20"/>
        </w:rPr>
        <w:t xml:space="preserve">, </w:t>
      </w:r>
      <w:proofErr w:type="spellStart"/>
      <w:r w:rsidRPr="00C86382">
        <w:rPr>
          <w:rFonts w:ascii="Arial" w:hAnsi="Arial" w:cs="Arial"/>
          <w:sz w:val="20"/>
          <w:szCs w:val="20"/>
        </w:rPr>
        <w:t>пр.Ленина</w:t>
      </w:r>
      <w:proofErr w:type="spellEnd"/>
      <w:r w:rsidRPr="00C86382">
        <w:rPr>
          <w:rFonts w:ascii="Arial" w:hAnsi="Arial" w:cs="Arial"/>
          <w:sz w:val="20"/>
          <w:szCs w:val="20"/>
        </w:rPr>
        <w:t>);</w:t>
      </w:r>
    </w:p>
    <w:p w:rsidR="004C0F6E" w:rsidRPr="00C86382" w:rsidRDefault="004C0F6E" w:rsidP="004C0F6E">
      <w:pPr>
        <w:spacing w:after="0"/>
        <w:jc w:val="both"/>
        <w:rPr>
          <w:rFonts w:ascii="Arial" w:hAnsi="Arial" w:cs="Arial"/>
          <w:sz w:val="20"/>
          <w:szCs w:val="20"/>
        </w:rPr>
      </w:pPr>
      <w:r w:rsidRPr="00C86382">
        <w:rPr>
          <w:rFonts w:ascii="Arial" w:hAnsi="Arial" w:cs="Arial"/>
          <w:sz w:val="20"/>
          <w:szCs w:val="20"/>
        </w:rPr>
        <w:t xml:space="preserve">• Тульское отделение включает 1 центр обслуживания клиентов в </w:t>
      </w:r>
      <w:proofErr w:type="spellStart"/>
      <w:r w:rsidRPr="00C86382">
        <w:rPr>
          <w:rFonts w:ascii="Arial" w:hAnsi="Arial" w:cs="Arial"/>
          <w:sz w:val="20"/>
          <w:szCs w:val="20"/>
        </w:rPr>
        <w:t>г.Щекино</w:t>
      </w:r>
      <w:proofErr w:type="spellEnd"/>
      <w:r w:rsidRPr="00C86382">
        <w:rPr>
          <w:rFonts w:ascii="Arial" w:hAnsi="Arial" w:cs="Arial"/>
          <w:sz w:val="20"/>
          <w:szCs w:val="20"/>
        </w:rPr>
        <w:t xml:space="preserve"> и 7 участков: Алексинский, Заокский, Киреевский, Ленинский, </w:t>
      </w:r>
      <w:proofErr w:type="spellStart"/>
      <w:r w:rsidRPr="00C86382">
        <w:rPr>
          <w:rFonts w:ascii="Arial" w:hAnsi="Arial" w:cs="Arial"/>
          <w:sz w:val="20"/>
          <w:szCs w:val="20"/>
        </w:rPr>
        <w:t>Обидимский</w:t>
      </w:r>
      <w:proofErr w:type="spellEnd"/>
      <w:r w:rsidRPr="00C86382">
        <w:rPr>
          <w:rFonts w:ascii="Arial" w:hAnsi="Arial" w:cs="Arial"/>
          <w:sz w:val="20"/>
          <w:szCs w:val="20"/>
        </w:rPr>
        <w:t xml:space="preserve">, </w:t>
      </w:r>
      <w:proofErr w:type="spellStart"/>
      <w:r w:rsidRPr="00C86382">
        <w:rPr>
          <w:rFonts w:ascii="Arial" w:hAnsi="Arial" w:cs="Arial"/>
          <w:sz w:val="20"/>
          <w:szCs w:val="20"/>
        </w:rPr>
        <w:t>Щекинский</w:t>
      </w:r>
      <w:proofErr w:type="spellEnd"/>
      <w:r w:rsidRPr="00C86382">
        <w:rPr>
          <w:rFonts w:ascii="Arial" w:hAnsi="Arial" w:cs="Arial"/>
          <w:sz w:val="20"/>
          <w:szCs w:val="20"/>
        </w:rPr>
        <w:t>, Ясногорский;</w:t>
      </w:r>
    </w:p>
    <w:p w:rsidR="004C0F6E" w:rsidRPr="00C86382" w:rsidRDefault="004C0F6E" w:rsidP="004C0F6E">
      <w:pPr>
        <w:spacing w:after="0"/>
        <w:jc w:val="both"/>
        <w:rPr>
          <w:rFonts w:ascii="Arial" w:hAnsi="Arial" w:cs="Arial"/>
          <w:sz w:val="20"/>
          <w:szCs w:val="20"/>
        </w:rPr>
      </w:pPr>
      <w:r w:rsidRPr="00C86382">
        <w:rPr>
          <w:rFonts w:ascii="Arial" w:hAnsi="Arial" w:cs="Arial"/>
          <w:sz w:val="20"/>
          <w:szCs w:val="20"/>
        </w:rPr>
        <w:t xml:space="preserve">• Суворовское отделение включает 8 участков: Суворовский, Тепло-Огаревский, Одоевский, </w:t>
      </w:r>
      <w:proofErr w:type="spellStart"/>
      <w:r w:rsidRPr="00C86382">
        <w:rPr>
          <w:rFonts w:ascii="Arial" w:hAnsi="Arial" w:cs="Arial"/>
          <w:sz w:val="20"/>
          <w:szCs w:val="20"/>
        </w:rPr>
        <w:t>Чернский</w:t>
      </w:r>
      <w:proofErr w:type="spellEnd"/>
      <w:r w:rsidRPr="00C86382">
        <w:rPr>
          <w:rFonts w:ascii="Arial" w:hAnsi="Arial" w:cs="Arial"/>
          <w:sz w:val="20"/>
          <w:szCs w:val="20"/>
        </w:rPr>
        <w:t xml:space="preserve">, Белевский, Дубенский, </w:t>
      </w:r>
      <w:proofErr w:type="spellStart"/>
      <w:r w:rsidRPr="00C86382">
        <w:rPr>
          <w:rFonts w:ascii="Arial" w:hAnsi="Arial" w:cs="Arial"/>
          <w:sz w:val="20"/>
          <w:szCs w:val="20"/>
        </w:rPr>
        <w:t>Арсеньевский</w:t>
      </w:r>
      <w:proofErr w:type="spellEnd"/>
      <w:r w:rsidRPr="00C86382">
        <w:rPr>
          <w:rFonts w:ascii="Arial" w:hAnsi="Arial" w:cs="Arial"/>
          <w:sz w:val="20"/>
          <w:szCs w:val="20"/>
        </w:rPr>
        <w:t xml:space="preserve">, </w:t>
      </w:r>
      <w:proofErr w:type="spellStart"/>
      <w:r w:rsidRPr="00C86382">
        <w:rPr>
          <w:rFonts w:ascii="Arial" w:hAnsi="Arial" w:cs="Arial"/>
          <w:sz w:val="20"/>
          <w:szCs w:val="20"/>
        </w:rPr>
        <w:t>Плавский</w:t>
      </w:r>
      <w:proofErr w:type="spellEnd"/>
      <w:r w:rsidRPr="00C86382">
        <w:rPr>
          <w:rFonts w:ascii="Arial" w:hAnsi="Arial" w:cs="Arial"/>
          <w:sz w:val="20"/>
          <w:szCs w:val="20"/>
        </w:rPr>
        <w:t>;</w:t>
      </w:r>
    </w:p>
    <w:p w:rsidR="004C0F6E" w:rsidRPr="00C86382" w:rsidRDefault="004C0F6E" w:rsidP="004C0F6E">
      <w:pPr>
        <w:spacing w:after="0"/>
        <w:jc w:val="both"/>
        <w:rPr>
          <w:rFonts w:ascii="Arial" w:hAnsi="Arial" w:cs="Arial"/>
          <w:sz w:val="20"/>
          <w:szCs w:val="20"/>
        </w:rPr>
      </w:pPr>
      <w:r w:rsidRPr="00C86382">
        <w:rPr>
          <w:rFonts w:ascii="Arial" w:hAnsi="Arial" w:cs="Arial"/>
          <w:sz w:val="20"/>
          <w:szCs w:val="20"/>
        </w:rPr>
        <w:t xml:space="preserve">• </w:t>
      </w:r>
      <w:proofErr w:type="spellStart"/>
      <w:r w:rsidRPr="00C86382">
        <w:rPr>
          <w:rFonts w:ascii="Arial" w:hAnsi="Arial" w:cs="Arial"/>
          <w:sz w:val="20"/>
          <w:szCs w:val="20"/>
        </w:rPr>
        <w:t>Ефремовское</w:t>
      </w:r>
      <w:proofErr w:type="spellEnd"/>
      <w:r w:rsidRPr="00C86382">
        <w:rPr>
          <w:rFonts w:ascii="Arial" w:hAnsi="Arial" w:cs="Arial"/>
          <w:sz w:val="20"/>
          <w:szCs w:val="20"/>
        </w:rPr>
        <w:t xml:space="preserve"> отделение включает 4 участка: </w:t>
      </w:r>
      <w:proofErr w:type="spellStart"/>
      <w:r w:rsidRPr="00C86382">
        <w:rPr>
          <w:rFonts w:ascii="Arial" w:hAnsi="Arial" w:cs="Arial"/>
          <w:sz w:val="20"/>
          <w:szCs w:val="20"/>
        </w:rPr>
        <w:t>Ефремовский</w:t>
      </w:r>
      <w:proofErr w:type="spellEnd"/>
      <w:r w:rsidRPr="00C86382">
        <w:rPr>
          <w:rFonts w:ascii="Arial" w:hAnsi="Arial" w:cs="Arial"/>
          <w:sz w:val="20"/>
          <w:szCs w:val="20"/>
        </w:rPr>
        <w:t xml:space="preserve">, </w:t>
      </w:r>
      <w:proofErr w:type="spellStart"/>
      <w:r w:rsidRPr="00C86382">
        <w:rPr>
          <w:rFonts w:ascii="Arial" w:hAnsi="Arial" w:cs="Arial"/>
          <w:sz w:val="20"/>
          <w:szCs w:val="20"/>
        </w:rPr>
        <w:t>Воловский</w:t>
      </w:r>
      <w:proofErr w:type="spellEnd"/>
      <w:r w:rsidRPr="00C86382">
        <w:rPr>
          <w:rFonts w:ascii="Arial" w:hAnsi="Arial" w:cs="Arial"/>
          <w:sz w:val="20"/>
          <w:szCs w:val="20"/>
        </w:rPr>
        <w:t xml:space="preserve">, </w:t>
      </w:r>
      <w:proofErr w:type="spellStart"/>
      <w:r w:rsidRPr="00C86382">
        <w:rPr>
          <w:rFonts w:ascii="Arial" w:hAnsi="Arial" w:cs="Arial"/>
          <w:sz w:val="20"/>
          <w:szCs w:val="20"/>
        </w:rPr>
        <w:t>Куркинский</w:t>
      </w:r>
      <w:proofErr w:type="spellEnd"/>
      <w:r w:rsidRPr="00C86382">
        <w:rPr>
          <w:rFonts w:ascii="Arial" w:hAnsi="Arial" w:cs="Arial"/>
          <w:sz w:val="20"/>
          <w:szCs w:val="20"/>
        </w:rPr>
        <w:t>, Каменский;</w:t>
      </w:r>
    </w:p>
    <w:p w:rsidR="004C0F6E" w:rsidRPr="00C86382" w:rsidRDefault="004C0F6E" w:rsidP="004C0F6E">
      <w:pPr>
        <w:spacing w:after="0"/>
        <w:jc w:val="both"/>
        <w:rPr>
          <w:rFonts w:ascii="Arial" w:hAnsi="Arial" w:cs="Arial"/>
          <w:sz w:val="20"/>
          <w:szCs w:val="20"/>
        </w:rPr>
      </w:pPr>
      <w:r w:rsidRPr="00C86382">
        <w:rPr>
          <w:rFonts w:ascii="Arial" w:hAnsi="Arial" w:cs="Arial"/>
          <w:sz w:val="20"/>
          <w:szCs w:val="20"/>
        </w:rPr>
        <w:t xml:space="preserve">• </w:t>
      </w:r>
      <w:proofErr w:type="spellStart"/>
      <w:r w:rsidRPr="00C86382">
        <w:rPr>
          <w:rFonts w:ascii="Arial" w:hAnsi="Arial" w:cs="Arial"/>
          <w:sz w:val="20"/>
          <w:szCs w:val="20"/>
        </w:rPr>
        <w:t>Новомосковское</w:t>
      </w:r>
      <w:proofErr w:type="spellEnd"/>
      <w:r w:rsidRPr="00C86382">
        <w:rPr>
          <w:rFonts w:ascii="Arial" w:hAnsi="Arial" w:cs="Arial"/>
          <w:sz w:val="20"/>
          <w:szCs w:val="20"/>
        </w:rPr>
        <w:t xml:space="preserve"> отделение включает 8 участков: </w:t>
      </w:r>
      <w:proofErr w:type="spellStart"/>
      <w:r w:rsidRPr="00C86382">
        <w:rPr>
          <w:rFonts w:ascii="Arial" w:hAnsi="Arial" w:cs="Arial"/>
          <w:sz w:val="20"/>
          <w:szCs w:val="20"/>
        </w:rPr>
        <w:t>Новомосковский</w:t>
      </w:r>
      <w:proofErr w:type="spellEnd"/>
      <w:r w:rsidRPr="00C86382">
        <w:rPr>
          <w:rFonts w:ascii="Arial" w:hAnsi="Arial" w:cs="Arial"/>
          <w:sz w:val="20"/>
          <w:szCs w:val="20"/>
        </w:rPr>
        <w:t xml:space="preserve">, Богородицкий (село), Богородицкий (город), </w:t>
      </w:r>
      <w:proofErr w:type="spellStart"/>
      <w:r w:rsidRPr="00C86382">
        <w:rPr>
          <w:rFonts w:ascii="Arial" w:hAnsi="Arial" w:cs="Arial"/>
          <w:sz w:val="20"/>
          <w:szCs w:val="20"/>
        </w:rPr>
        <w:t>Веневский</w:t>
      </w:r>
      <w:proofErr w:type="spellEnd"/>
      <w:r w:rsidRPr="00C86382">
        <w:rPr>
          <w:rFonts w:ascii="Arial" w:hAnsi="Arial" w:cs="Arial"/>
          <w:sz w:val="20"/>
          <w:szCs w:val="20"/>
        </w:rPr>
        <w:t xml:space="preserve">, </w:t>
      </w:r>
      <w:proofErr w:type="spellStart"/>
      <w:r w:rsidRPr="00C86382">
        <w:rPr>
          <w:rFonts w:ascii="Arial" w:hAnsi="Arial" w:cs="Arial"/>
          <w:sz w:val="20"/>
          <w:szCs w:val="20"/>
        </w:rPr>
        <w:t>Кимовский</w:t>
      </w:r>
      <w:proofErr w:type="spellEnd"/>
      <w:r w:rsidRPr="00C86382">
        <w:rPr>
          <w:rFonts w:ascii="Arial" w:hAnsi="Arial" w:cs="Arial"/>
          <w:sz w:val="20"/>
          <w:szCs w:val="20"/>
        </w:rPr>
        <w:t xml:space="preserve"> (село), </w:t>
      </w:r>
      <w:proofErr w:type="spellStart"/>
      <w:r w:rsidRPr="00C86382">
        <w:rPr>
          <w:rFonts w:ascii="Arial" w:hAnsi="Arial" w:cs="Arial"/>
          <w:sz w:val="20"/>
          <w:szCs w:val="20"/>
        </w:rPr>
        <w:t>Кимовский</w:t>
      </w:r>
      <w:proofErr w:type="spellEnd"/>
      <w:r w:rsidRPr="00C86382">
        <w:rPr>
          <w:rFonts w:ascii="Arial" w:hAnsi="Arial" w:cs="Arial"/>
          <w:sz w:val="20"/>
          <w:szCs w:val="20"/>
        </w:rPr>
        <w:t xml:space="preserve"> (город), </w:t>
      </w:r>
      <w:proofErr w:type="spellStart"/>
      <w:r w:rsidRPr="00C86382">
        <w:rPr>
          <w:rFonts w:ascii="Arial" w:hAnsi="Arial" w:cs="Arial"/>
          <w:sz w:val="20"/>
          <w:szCs w:val="20"/>
        </w:rPr>
        <w:t>Узловский</w:t>
      </w:r>
      <w:proofErr w:type="spellEnd"/>
      <w:r w:rsidRPr="00C86382">
        <w:rPr>
          <w:rFonts w:ascii="Arial" w:hAnsi="Arial" w:cs="Arial"/>
          <w:sz w:val="20"/>
          <w:szCs w:val="20"/>
        </w:rPr>
        <w:t>, Донской.</w:t>
      </w:r>
    </w:p>
    <w:p w:rsidR="004C0F6E" w:rsidRPr="00C86382" w:rsidRDefault="004C0F6E" w:rsidP="004C0F6E">
      <w:pPr>
        <w:autoSpaceDE w:val="0"/>
        <w:autoSpaceDN w:val="0"/>
        <w:spacing w:after="0"/>
        <w:ind w:firstLine="708"/>
        <w:jc w:val="both"/>
        <w:rPr>
          <w:rFonts w:ascii="Arial" w:hAnsi="Arial" w:cs="Arial"/>
          <w:sz w:val="20"/>
          <w:szCs w:val="20"/>
        </w:rPr>
      </w:pPr>
      <w:r w:rsidRPr="00C86382">
        <w:rPr>
          <w:rFonts w:ascii="Arial" w:hAnsi="Arial" w:cs="Arial"/>
          <w:sz w:val="20"/>
          <w:szCs w:val="20"/>
        </w:rPr>
        <w:t xml:space="preserve">Доля рынка, контролируемая </w:t>
      </w:r>
      <w:proofErr w:type="gramStart"/>
      <w:r w:rsidRPr="00C86382">
        <w:rPr>
          <w:rFonts w:ascii="Arial" w:hAnsi="Arial" w:cs="Arial"/>
          <w:sz w:val="20"/>
          <w:szCs w:val="20"/>
        </w:rPr>
        <w:t>гарантирующим поставщиком элек</w:t>
      </w:r>
      <w:r>
        <w:rPr>
          <w:rFonts w:ascii="Arial" w:hAnsi="Arial" w:cs="Arial"/>
          <w:sz w:val="20"/>
          <w:szCs w:val="20"/>
        </w:rPr>
        <w:t>тро</w:t>
      </w:r>
      <w:r w:rsidRPr="00C86382">
        <w:rPr>
          <w:rFonts w:ascii="Arial" w:hAnsi="Arial" w:cs="Arial"/>
          <w:sz w:val="20"/>
          <w:szCs w:val="20"/>
        </w:rPr>
        <w:t>энергии</w:t>
      </w:r>
      <w:proofErr w:type="gramEnd"/>
      <w:r w:rsidRPr="00C86382">
        <w:rPr>
          <w:rFonts w:ascii="Arial" w:hAnsi="Arial" w:cs="Arial"/>
          <w:sz w:val="20"/>
          <w:szCs w:val="20"/>
        </w:rPr>
        <w:t xml:space="preserve"> составляет 63,89%. На 31.12.2017г. Обществом </w:t>
      </w:r>
      <w:r w:rsidRPr="001118B7">
        <w:rPr>
          <w:rFonts w:ascii="Arial" w:hAnsi="Arial" w:cs="Arial"/>
          <w:sz w:val="20"/>
          <w:szCs w:val="20"/>
        </w:rPr>
        <w:t>заключено 16 163 договоров</w:t>
      </w:r>
      <w:r w:rsidRPr="00C86382">
        <w:rPr>
          <w:rFonts w:ascii="Arial" w:hAnsi="Arial" w:cs="Arial"/>
          <w:sz w:val="20"/>
          <w:szCs w:val="20"/>
        </w:rPr>
        <w:t xml:space="preserve"> с юридическими лицами и индивидуальными предпринимателями и 691 771 договоров с физическими лицами. </w:t>
      </w:r>
    </w:p>
    <w:p w:rsidR="004C0F6E" w:rsidRDefault="004C0F6E" w:rsidP="004C0F6E">
      <w:pPr>
        <w:rPr>
          <w:highlight w:val="yellow"/>
          <w:lang w:eastAsia="ar-SA"/>
        </w:rPr>
      </w:pPr>
    </w:p>
    <w:p w:rsidR="004C0F6E" w:rsidRDefault="004C0F6E" w:rsidP="004C0F6E">
      <w:pPr>
        <w:rPr>
          <w:highlight w:val="yellow"/>
          <w:lang w:eastAsia="ar-SA"/>
        </w:rPr>
      </w:pPr>
    </w:p>
    <w:p w:rsidR="004C0F6E" w:rsidRPr="007345E4" w:rsidRDefault="004C0F6E" w:rsidP="004C0F6E">
      <w:pPr>
        <w:pStyle w:val="a6"/>
        <w:numPr>
          <w:ilvl w:val="1"/>
          <w:numId w:val="3"/>
        </w:numPr>
        <w:spacing w:line="276" w:lineRule="auto"/>
        <w:ind w:left="0" w:firstLine="851"/>
        <w:rPr>
          <w:rFonts w:ascii="Arial" w:hAnsi="Arial" w:cs="Arial"/>
          <w:b/>
          <w:bCs/>
          <w:i/>
          <w:iCs/>
          <w:sz w:val="28"/>
          <w:szCs w:val="28"/>
        </w:rPr>
      </w:pPr>
      <w:r w:rsidRPr="007345E4">
        <w:rPr>
          <w:rFonts w:ascii="Arial" w:hAnsi="Arial" w:cs="Arial"/>
          <w:b/>
          <w:bCs/>
          <w:i/>
          <w:iCs/>
          <w:sz w:val="28"/>
          <w:szCs w:val="28"/>
        </w:rPr>
        <w:t>Положение Общества в отрасли</w:t>
      </w:r>
    </w:p>
    <w:p w:rsidR="004C0F6E" w:rsidRPr="0026546E" w:rsidRDefault="004C0F6E" w:rsidP="004C0F6E">
      <w:pPr>
        <w:pStyle w:val="a6"/>
        <w:spacing w:line="276" w:lineRule="auto"/>
        <w:jc w:val="center"/>
        <w:rPr>
          <w:rFonts w:ascii="Arial" w:hAnsi="Arial" w:cs="Arial"/>
          <w:b/>
          <w:bCs/>
          <w:i/>
          <w:iCs/>
          <w:sz w:val="16"/>
          <w:szCs w:val="16"/>
          <w:highlight w:val="yellow"/>
        </w:rPr>
      </w:pPr>
    </w:p>
    <w:p w:rsidR="004C0F6E" w:rsidRPr="00D76927" w:rsidRDefault="004C0F6E" w:rsidP="004C0F6E">
      <w:pPr>
        <w:pStyle w:val="a6"/>
        <w:spacing w:line="276" w:lineRule="auto"/>
        <w:ind w:firstLine="851"/>
        <w:jc w:val="both"/>
        <w:rPr>
          <w:rFonts w:ascii="Arial" w:hAnsi="Arial" w:cs="Arial"/>
          <w:sz w:val="20"/>
          <w:szCs w:val="20"/>
        </w:rPr>
      </w:pPr>
      <w:r w:rsidRPr="00D76927">
        <w:rPr>
          <w:rFonts w:ascii="Arial" w:hAnsi="Arial" w:cs="Arial"/>
          <w:sz w:val="20"/>
          <w:szCs w:val="20"/>
        </w:rPr>
        <w:t xml:space="preserve">Границы зоны деятельности АО «ТНС </w:t>
      </w:r>
      <w:proofErr w:type="spellStart"/>
      <w:r w:rsidRPr="00D76927">
        <w:rPr>
          <w:rFonts w:ascii="Arial" w:hAnsi="Arial" w:cs="Arial"/>
          <w:sz w:val="20"/>
          <w:szCs w:val="20"/>
        </w:rPr>
        <w:t>энерго</w:t>
      </w:r>
      <w:proofErr w:type="spellEnd"/>
      <w:r w:rsidRPr="00D76927">
        <w:rPr>
          <w:rFonts w:ascii="Arial" w:hAnsi="Arial" w:cs="Arial"/>
          <w:sz w:val="20"/>
          <w:szCs w:val="20"/>
        </w:rPr>
        <w:t xml:space="preserve"> Тула» определены постановлением </w:t>
      </w:r>
      <w:r w:rsidR="0061741E">
        <w:rPr>
          <w:rFonts w:ascii="Arial" w:hAnsi="Arial" w:cs="Arial"/>
          <w:sz w:val="20"/>
          <w:szCs w:val="20"/>
        </w:rPr>
        <w:t xml:space="preserve">Комитета </w:t>
      </w:r>
      <w:r w:rsidRPr="00D76927">
        <w:rPr>
          <w:rFonts w:ascii="Arial" w:hAnsi="Arial" w:cs="Arial"/>
          <w:sz w:val="20"/>
          <w:szCs w:val="20"/>
        </w:rPr>
        <w:t>области по тарифам от 26 марта 2014г</w:t>
      </w:r>
      <w:r>
        <w:rPr>
          <w:rFonts w:ascii="Arial" w:hAnsi="Arial" w:cs="Arial"/>
          <w:sz w:val="20"/>
          <w:szCs w:val="20"/>
        </w:rPr>
        <w:t>.</w:t>
      </w:r>
      <w:r w:rsidRPr="00D76927">
        <w:rPr>
          <w:rFonts w:ascii="Arial" w:hAnsi="Arial" w:cs="Arial"/>
          <w:sz w:val="20"/>
          <w:szCs w:val="20"/>
        </w:rPr>
        <w:t xml:space="preserve"> №12/1 в соответствии с Федеральным </w:t>
      </w:r>
      <w:hyperlink r:id="rId61" w:history="1">
        <w:r w:rsidRPr="00D76927">
          <w:rPr>
            <w:rFonts w:ascii="Arial" w:hAnsi="Arial" w:cs="Arial"/>
            <w:sz w:val="20"/>
            <w:szCs w:val="20"/>
          </w:rPr>
          <w:t>законом</w:t>
        </w:r>
      </w:hyperlink>
      <w:r w:rsidRPr="00D76927">
        <w:rPr>
          <w:rFonts w:ascii="Arial" w:hAnsi="Arial" w:cs="Arial"/>
          <w:sz w:val="20"/>
          <w:szCs w:val="20"/>
        </w:rPr>
        <w:t xml:space="preserve"> от 26 марта 2003 года N 35-ФЗ "Об электроэнергетике", </w:t>
      </w:r>
      <w:hyperlink r:id="rId62" w:history="1">
        <w:r w:rsidRPr="00D76927">
          <w:rPr>
            <w:rFonts w:ascii="Arial" w:hAnsi="Arial" w:cs="Arial"/>
            <w:sz w:val="20"/>
            <w:szCs w:val="20"/>
          </w:rPr>
          <w:t>Постановлением</w:t>
        </w:r>
      </w:hyperlink>
      <w:r w:rsidRPr="00D76927">
        <w:rPr>
          <w:rFonts w:ascii="Arial" w:hAnsi="Arial" w:cs="Arial"/>
          <w:sz w:val="20"/>
          <w:szCs w:val="20"/>
        </w:rPr>
        <w:t xml:space="preserve"> Правительства Российской Федерации от 4 мая 2012 года N 442 "О функционировании розничных рынков электрической энергии, полном и (или) частичном ограничении режима потребления электрической энергии", Приказом Министерства энергетики Российской Федерации от 23 декабря 2013 года N 911 "О присвоении статуса гарантирующего поставщика", письменным заявлением гарантирующего поставщика ОАО "Тульская энергосбытовая компания" от 31 января 2014 года N 1161 "Об объединении границ зон деятельности", письмом ОАО "Администратор торговой системы" от 5 марта 2014 года </w:t>
      </w:r>
      <w:r w:rsidR="0061741E">
        <w:rPr>
          <w:rFonts w:ascii="Arial" w:hAnsi="Arial" w:cs="Arial"/>
          <w:sz w:val="20"/>
          <w:szCs w:val="20"/>
        </w:rPr>
        <w:t xml:space="preserve">                                            </w:t>
      </w:r>
      <w:r w:rsidRPr="00D76927">
        <w:rPr>
          <w:rFonts w:ascii="Arial" w:hAnsi="Arial" w:cs="Arial"/>
          <w:sz w:val="20"/>
          <w:szCs w:val="20"/>
        </w:rPr>
        <w:t xml:space="preserve">N 01-02/14-5716 "Об изменении точек поставки гарантирующего поставщика", </w:t>
      </w:r>
      <w:hyperlink r:id="rId63" w:history="1">
        <w:r w:rsidRPr="00D76927">
          <w:rPr>
            <w:rFonts w:ascii="Arial" w:hAnsi="Arial" w:cs="Arial"/>
            <w:sz w:val="20"/>
            <w:szCs w:val="20"/>
          </w:rPr>
          <w:t>Постановлением</w:t>
        </w:r>
      </w:hyperlink>
      <w:r w:rsidRPr="00D76927">
        <w:rPr>
          <w:rFonts w:ascii="Arial" w:hAnsi="Arial" w:cs="Arial"/>
          <w:sz w:val="20"/>
          <w:szCs w:val="20"/>
        </w:rPr>
        <w:t xml:space="preserve"> правительства Тульской области от 7 октября 2011 года N 17 "О комитете Тульской области по тарифам" согласованы в административных границах Тульской области, за исключением зон деятельности следующих гарантирующих поставщиков: общества с ограниченной ответственностью "</w:t>
      </w:r>
      <w:proofErr w:type="spellStart"/>
      <w:r w:rsidRPr="00D76927">
        <w:rPr>
          <w:rFonts w:ascii="Arial" w:hAnsi="Arial" w:cs="Arial"/>
          <w:sz w:val="20"/>
          <w:szCs w:val="20"/>
        </w:rPr>
        <w:t>Новомосковская</w:t>
      </w:r>
      <w:proofErr w:type="spellEnd"/>
      <w:r w:rsidRPr="00D76927">
        <w:rPr>
          <w:rFonts w:ascii="Arial" w:hAnsi="Arial" w:cs="Arial"/>
          <w:sz w:val="20"/>
          <w:szCs w:val="20"/>
        </w:rPr>
        <w:t xml:space="preserve"> энергосбытовая компания", общества с ограниченной ответственностью "</w:t>
      </w:r>
      <w:proofErr w:type="spellStart"/>
      <w:r w:rsidRPr="00D76927">
        <w:rPr>
          <w:rFonts w:ascii="Arial" w:hAnsi="Arial" w:cs="Arial"/>
          <w:sz w:val="20"/>
          <w:szCs w:val="20"/>
        </w:rPr>
        <w:t>Алексинэнергосбыт</w:t>
      </w:r>
      <w:proofErr w:type="spellEnd"/>
      <w:r w:rsidRPr="00D76927">
        <w:rPr>
          <w:rFonts w:ascii="Arial" w:hAnsi="Arial" w:cs="Arial"/>
          <w:sz w:val="20"/>
          <w:szCs w:val="20"/>
        </w:rPr>
        <w:t>".</w:t>
      </w:r>
    </w:p>
    <w:p w:rsidR="004C0F6E" w:rsidRPr="004B33CE" w:rsidRDefault="004C0F6E" w:rsidP="004C0F6E">
      <w:pPr>
        <w:pStyle w:val="a6"/>
        <w:spacing w:line="276" w:lineRule="auto"/>
        <w:ind w:firstLine="851"/>
        <w:jc w:val="both"/>
        <w:rPr>
          <w:rFonts w:ascii="Arial" w:hAnsi="Arial" w:cs="Arial"/>
          <w:sz w:val="20"/>
          <w:szCs w:val="20"/>
        </w:rPr>
      </w:pPr>
      <w:r w:rsidRPr="004B33CE">
        <w:rPr>
          <w:rFonts w:ascii="Arial" w:hAnsi="Arial" w:cs="Arial"/>
          <w:sz w:val="20"/>
          <w:szCs w:val="20"/>
        </w:rPr>
        <w:t xml:space="preserve">Главная задача Общества - обеспечение качественного энергоснабжения потребителей, соблюдение принципов </w:t>
      </w:r>
      <w:proofErr w:type="spellStart"/>
      <w:r w:rsidRPr="004B33CE">
        <w:rPr>
          <w:rFonts w:ascii="Arial" w:hAnsi="Arial" w:cs="Arial"/>
          <w:sz w:val="20"/>
          <w:szCs w:val="20"/>
        </w:rPr>
        <w:t>клиентоориентированности</w:t>
      </w:r>
      <w:proofErr w:type="spellEnd"/>
      <w:r w:rsidRPr="004B33CE">
        <w:rPr>
          <w:rFonts w:ascii="Arial" w:hAnsi="Arial" w:cs="Arial"/>
          <w:sz w:val="20"/>
          <w:szCs w:val="20"/>
        </w:rPr>
        <w:t xml:space="preserve"> в работе с потребителями, сохранение клиентской базы Общества, улучшение качества обслуживания потребителей. </w:t>
      </w:r>
    </w:p>
    <w:p w:rsidR="004C0F6E" w:rsidRPr="004B33CE" w:rsidRDefault="004C0F6E" w:rsidP="004C0F6E">
      <w:pPr>
        <w:pStyle w:val="a6"/>
        <w:spacing w:line="276" w:lineRule="auto"/>
        <w:ind w:firstLine="851"/>
        <w:jc w:val="both"/>
        <w:rPr>
          <w:rFonts w:ascii="Arial" w:hAnsi="Arial" w:cs="Arial"/>
          <w:sz w:val="20"/>
          <w:szCs w:val="20"/>
        </w:rPr>
      </w:pPr>
      <w:r w:rsidRPr="004B33CE">
        <w:rPr>
          <w:rFonts w:ascii="Arial" w:hAnsi="Arial" w:cs="Arial"/>
          <w:sz w:val="20"/>
          <w:szCs w:val="20"/>
        </w:rPr>
        <w:t xml:space="preserve">Основными принципами работы АО «ТНС </w:t>
      </w:r>
      <w:proofErr w:type="spellStart"/>
      <w:r w:rsidRPr="004B33CE">
        <w:rPr>
          <w:rFonts w:ascii="Arial" w:hAnsi="Arial" w:cs="Arial"/>
          <w:sz w:val="20"/>
          <w:szCs w:val="20"/>
        </w:rPr>
        <w:t>энерго</w:t>
      </w:r>
      <w:proofErr w:type="spellEnd"/>
      <w:r w:rsidRPr="004B33CE">
        <w:rPr>
          <w:rFonts w:ascii="Arial" w:hAnsi="Arial" w:cs="Arial"/>
          <w:sz w:val="20"/>
          <w:szCs w:val="20"/>
        </w:rPr>
        <w:t xml:space="preserve"> Тула» являются принцип информационной прозрачности и открытости во взаимоотношениях с партнерами, комплексный и системный подходы в решении задач и ведении финансово-хозяйственной деятельности.</w:t>
      </w:r>
    </w:p>
    <w:p w:rsidR="004C0F6E" w:rsidRPr="0026546E" w:rsidRDefault="004C0F6E" w:rsidP="004C0F6E">
      <w:pPr>
        <w:pStyle w:val="a6"/>
        <w:spacing w:line="276" w:lineRule="auto"/>
        <w:ind w:firstLine="851"/>
        <w:jc w:val="both"/>
        <w:rPr>
          <w:highlight w:val="yellow"/>
        </w:rPr>
      </w:pPr>
    </w:p>
    <w:p w:rsidR="004C0F6E" w:rsidRPr="00C5669F" w:rsidRDefault="004C0F6E" w:rsidP="004C0F6E">
      <w:pPr>
        <w:pStyle w:val="a6"/>
        <w:spacing w:line="276" w:lineRule="auto"/>
        <w:ind w:firstLine="851"/>
        <w:jc w:val="both"/>
        <w:rPr>
          <w:rFonts w:ascii="Arial" w:hAnsi="Arial" w:cs="Arial"/>
          <w:b/>
          <w:i/>
          <w:sz w:val="20"/>
          <w:szCs w:val="20"/>
        </w:rPr>
      </w:pPr>
      <w:r w:rsidRPr="00C5669F">
        <w:rPr>
          <w:rFonts w:ascii="Arial" w:hAnsi="Arial" w:cs="Arial"/>
          <w:b/>
          <w:i/>
          <w:sz w:val="20"/>
          <w:szCs w:val="20"/>
        </w:rPr>
        <w:t>Конкурентное окружение Общества:</w:t>
      </w:r>
    </w:p>
    <w:p w:rsidR="004C0F6E" w:rsidRPr="00C5669F" w:rsidRDefault="004C0F6E" w:rsidP="004C0F6E">
      <w:pPr>
        <w:tabs>
          <w:tab w:val="left" w:pos="900"/>
        </w:tabs>
        <w:spacing w:after="0"/>
        <w:ind w:firstLine="851"/>
        <w:jc w:val="both"/>
        <w:rPr>
          <w:rFonts w:ascii="Arial" w:eastAsia="Andale Sans UI" w:hAnsi="Arial" w:cs="Arial"/>
          <w:kern w:val="1"/>
          <w:sz w:val="20"/>
          <w:szCs w:val="20"/>
          <w:lang w:eastAsia="ar-SA"/>
        </w:rPr>
      </w:pPr>
      <w:r w:rsidRPr="00C5669F">
        <w:rPr>
          <w:rFonts w:ascii="Arial" w:eastAsia="Andale Sans UI" w:hAnsi="Arial" w:cs="Arial"/>
          <w:kern w:val="1"/>
          <w:sz w:val="20"/>
          <w:szCs w:val="20"/>
          <w:lang w:eastAsia="ar-SA"/>
        </w:rPr>
        <w:t xml:space="preserve">К потенциальным конкурентам АО «ТНС </w:t>
      </w:r>
      <w:proofErr w:type="spellStart"/>
      <w:r w:rsidRPr="00C5669F">
        <w:rPr>
          <w:rFonts w:ascii="Arial" w:eastAsia="Andale Sans UI" w:hAnsi="Arial" w:cs="Arial"/>
          <w:kern w:val="1"/>
          <w:sz w:val="20"/>
          <w:szCs w:val="20"/>
          <w:lang w:eastAsia="ar-SA"/>
        </w:rPr>
        <w:t>энерго</w:t>
      </w:r>
      <w:proofErr w:type="spellEnd"/>
      <w:r w:rsidRPr="00C5669F">
        <w:rPr>
          <w:rFonts w:ascii="Arial" w:eastAsia="Andale Sans UI" w:hAnsi="Arial" w:cs="Arial"/>
          <w:kern w:val="1"/>
          <w:sz w:val="20"/>
          <w:szCs w:val="20"/>
          <w:lang w:eastAsia="ar-SA"/>
        </w:rPr>
        <w:t xml:space="preserve"> Тула» в 2017г. можно отнести </w:t>
      </w:r>
      <w:proofErr w:type="spellStart"/>
      <w:r w:rsidRPr="00C5669F">
        <w:rPr>
          <w:rFonts w:ascii="Arial" w:eastAsia="Andale Sans UI" w:hAnsi="Arial" w:cs="Arial"/>
          <w:kern w:val="1"/>
          <w:sz w:val="20"/>
          <w:szCs w:val="20"/>
          <w:lang w:eastAsia="ar-SA"/>
        </w:rPr>
        <w:t>энергосбытовые</w:t>
      </w:r>
      <w:proofErr w:type="spellEnd"/>
      <w:r w:rsidRPr="00C5669F">
        <w:rPr>
          <w:rFonts w:ascii="Arial" w:eastAsia="Andale Sans UI" w:hAnsi="Arial" w:cs="Arial"/>
          <w:kern w:val="1"/>
          <w:sz w:val="20"/>
          <w:szCs w:val="20"/>
          <w:lang w:eastAsia="ar-SA"/>
        </w:rPr>
        <w:t xml:space="preserve"> компании, образованные в результате реорганизации оптовых потребителей-перепродавцов и осуществляющие продажу электрической энергии гражданам и потребителям, финансируемым за счет средств бюджетов всех уровней в объеме не менее 50 </w:t>
      </w:r>
      <w:proofErr w:type="spellStart"/>
      <w:r w:rsidRPr="00C5669F">
        <w:rPr>
          <w:rFonts w:ascii="Arial" w:eastAsia="Andale Sans UI" w:hAnsi="Arial" w:cs="Arial"/>
          <w:kern w:val="1"/>
          <w:sz w:val="20"/>
          <w:szCs w:val="20"/>
          <w:lang w:eastAsia="ar-SA"/>
        </w:rPr>
        <w:t>млн.кВт.ч</w:t>
      </w:r>
      <w:proofErr w:type="spellEnd"/>
      <w:r w:rsidRPr="00C5669F">
        <w:rPr>
          <w:rFonts w:ascii="Arial" w:eastAsia="Andale Sans UI" w:hAnsi="Arial" w:cs="Arial"/>
          <w:kern w:val="1"/>
          <w:sz w:val="20"/>
          <w:szCs w:val="20"/>
          <w:lang w:eastAsia="ar-SA"/>
        </w:rPr>
        <w:t>. в год, являющиеся гарантирующими поставщиками в соответствующей зоне деятельности:</w:t>
      </w:r>
    </w:p>
    <w:p w:rsidR="004C0F6E" w:rsidRPr="00C5669F" w:rsidRDefault="004C0F6E" w:rsidP="004C0F6E">
      <w:pPr>
        <w:widowControl w:val="0"/>
        <w:numPr>
          <w:ilvl w:val="0"/>
          <w:numId w:val="1"/>
        </w:numPr>
        <w:tabs>
          <w:tab w:val="left" w:pos="851"/>
        </w:tabs>
        <w:suppressAutoHyphens/>
        <w:autoSpaceDE w:val="0"/>
        <w:spacing w:after="0" w:line="276" w:lineRule="auto"/>
        <w:ind w:left="0" w:firstLine="567"/>
        <w:jc w:val="both"/>
        <w:rPr>
          <w:rFonts w:ascii="Arial" w:eastAsia="Times New Roman" w:hAnsi="Arial" w:cs="Arial"/>
          <w:sz w:val="20"/>
          <w:szCs w:val="20"/>
        </w:rPr>
      </w:pPr>
      <w:r w:rsidRPr="00C5669F">
        <w:rPr>
          <w:rFonts w:ascii="Arial" w:eastAsia="Times New Roman" w:hAnsi="Arial" w:cs="Arial"/>
          <w:b/>
          <w:bCs/>
          <w:iCs/>
          <w:sz w:val="20"/>
          <w:szCs w:val="20"/>
        </w:rPr>
        <w:t>ООО «</w:t>
      </w:r>
      <w:proofErr w:type="spellStart"/>
      <w:r w:rsidRPr="00C5669F">
        <w:rPr>
          <w:rFonts w:ascii="Arial" w:eastAsia="Times New Roman" w:hAnsi="Arial" w:cs="Arial"/>
          <w:b/>
          <w:bCs/>
          <w:iCs/>
          <w:sz w:val="20"/>
          <w:szCs w:val="20"/>
        </w:rPr>
        <w:t>Новомосковская</w:t>
      </w:r>
      <w:proofErr w:type="spellEnd"/>
      <w:r w:rsidRPr="00C5669F">
        <w:rPr>
          <w:rFonts w:ascii="Arial" w:eastAsia="Times New Roman" w:hAnsi="Arial" w:cs="Arial"/>
          <w:b/>
          <w:bCs/>
          <w:iCs/>
          <w:sz w:val="20"/>
          <w:szCs w:val="20"/>
        </w:rPr>
        <w:t xml:space="preserve"> энергосбытовая компания;</w:t>
      </w:r>
    </w:p>
    <w:p w:rsidR="004C0F6E" w:rsidRPr="005321F4" w:rsidRDefault="004C0F6E" w:rsidP="004C0F6E">
      <w:pPr>
        <w:widowControl w:val="0"/>
        <w:numPr>
          <w:ilvl w:val="0"/>
          <w:numId w:val="1"/>
        </w:numPr>
        <w:tabs>
          <w:tab w:val="left" w:pos="851"/>
        </w:tabs>
        <w:suppressAutoHyphens/>
        <w:autoSpaceDE w:val="0"/>
        <w:spacing w:after="0" w:line="276" w:lineRule="auto"/>
        <w:ind w:left="0" w:firstLine="567"/>
        <w:jc w:val="both"/>
        <w:rPr>
          <w:rFonts w:ascii="Arial" w:eastAsia="Times New Roman" w:hAnsi="Arial" w:cs="Arial"/>
          <w:sz w:val="20"/>
          <w:szCs w:val="20"/>
        </w:rPr>
      </w:pPr>
      <w:r w:rsidRPr="00C5669F">
        <w:rPr>
          <w:rFonts w:ascii="Arial" w:eastAsia="Times New Roman" w:hAnsi="Arial" w:cs="Arial"/>
          <w:b/>
          <w:bCs/>
          <w:iCs/>
          <w:sz w:val="20"/>
          <w:szCs w:val="20"/>
        </w:rPr>
        <w:t>ООО «</w:t>
      </w:r>
      <w:proofErr w:type="spellStart"/>
      <w:r w:rsidRPr="00C5669F">
        <w:rPr>
          <w:rFonts w:ascii="Arial" w:eastAsia="Times New Roman" w:hAnsi="Arial" w:cs="Arial"/>
          <w:b/>
          <w:bCs/>
          <w:iCs/>
          <w:sz w:val="20"/>
          <w:szCs w:val="20"/>
        </w:rPr>
        <w:t>Алексинэнергосбыт</w:t>
      </w:r>
      <w:proofErr w:type="spellEnd"/>
      <w:r w:rsidRPr="00C5669F">
        <w:rPr>
          <w:rFonts w:ascii="Arial" w:eastAsia="Times New Roman" w:hAnsi="Arial" w:cs="Arial"/>
          <w:b/>
          <w:bCs/>
          <w:iCs/>
          <w:sz w:val="20"/>
          <w:szCs w:val="20"/>
        </w:rPr>
        <w:t>».</w:t>
      </w:r>
    </w:p>
    <w:p w:rsidR="004C0F6E" w:rsidRDefault="004C0F6E" w:rsidP="004C0F6E">
      <w:pPr>
        <w:spacing w:after="0"/>
        <w:ind w:firstLine="851"/>
        <w:jc w:val="both"/>
        <w:rPr>
          <w:rFonts w:ascii="Arial" w:hAnsi="Arial" w:cs="Arial"/>
          <w:sz w:val="20"/>
          <w:szCs w:val="20"/>
        </w:rPr>
      </w:pPr>
    </w:p>
    <w:p w:rsidR="004C0F6E" w:rsidRPr="00C5669F" w:rsidRDefault="004C0F6E" w:rsidP="004C0F6E">
      <w:pPr>
        <w:spacing w:after="0"/>
        <w:ind w:firstLine="851"/>
        <w:jc w:val="both"/>
        <w:rPr>
          <w:rFonts w:ascii="Arial" w:hAnsi="Arial" w:cs="Arial"/>
          <w:sz w:val="20"/>
          <w:szCs w:val="20"/>
        </w:rPr>
      </w:pPr>
      <w:r w:rsidRPr="00C5669F">
        <w:rPr>
          <w:rFonts w:ascii="Arial" w:hAnsi="Arial" w:cs="Arial"/>
          <w:sz w:val="20"/>
          <w:szCs w:val="20"/>
        </w:rPr>
        <w:t xml:space="preserve">На территории Тульской области действуют также независимые </w:t>
      </w:r>
      <w:proofErr w:type="spellStart"/>
      <w:r w:rsidRPr="00C5669F">
        <w:rPr>
          <w:rFonts w:ascii="Arial" w:hAnsi="Arial" w:cs="Arial"/>
          <w:sz w:val="20"/>
          <w:szCs w:val="20"/>
        </w:rPr>
        <w:t>энергосбытовые</w:t>
      </w:r>
      <w:proofErr w:type="spellEnd"/>
      <w:r w:rsidRPr="00C5669F">
        <w:rPr>
          <w:rFonts w:ascii="Arial" w:hAnsi="Arial" w:cs="Arial"/>
          <w:sz w:val="20"/>
          <w:szCs w:val="20"/>
        </w:rPr>
        <w:t xml:space="preserve"> компании, являющиеся участниками ОРЭМ (далее – ЭСК). Доля рынка электрической энергии на территории Тульской области выглядит примерно следующим образом:</w:t>
      </w:r>
    </w:p>
    <w:p w:rsidR="004C0F6E" w:rsidRDefault="004C0F6E" w:rsidP="004C0F6E">
      <w:pPr>
        <w:pStyle w:val="a6"/>
        <w:spacing w:line="276" w:lineRule="auto"/>
        <w:ind w:firstLine="851"/>
        <w:jc w:val="both"/>
        <w:rPr>
          <w:b/>
          <w:i/>
          <w:sz w:val="20"/>
          <w:szCs w:val="20"/>
          <w:highlight w:val="yellow"/>
        </w:rPr>
      </w:pPr>
    </w:p>
    <w:tbl>
      <w:tblPr>
        <w:tblW w:w="9214" w:type="dxa"/>
        <w:tblInd w:w="-5" w:type="dxa"/>
        <w:tblLook w:val="04A0" w:firstRow="1" w:lastRow="0" w:firstColumn="1" w:lastColumn="0" w:noHBand="0" w:noVBand="1"/>
      </w:tblPr>
      <w:tblGrid>
        <w:gridCol w:w="4956"/>
        <w:gridCol w:w="1140"/>
        <w:gridCol w:w="1842"/>
        <w:gridCol w:w="1276"/>
      </w:tblGrid>
      <w:tr w:rsidR="004C0F6E" w:rsidRPr="00C5669F" w:rsidTr="004C0F6E">
        <w:trPr>
          <w:trHeight w:val="869"/>
        </w:trPr>
        <w:tc>
          <w:tcPr>
            <w:tcW w:w="4956"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Наименование организации - участника ОРЭМ</w:t>
            </w:r>
          </w:p>
        </w:tc>
        <w:tc>
          <w:tcPr>
            <w:tcW w:w="1140" w:type="dxa"/>
            <w:tcBorders>
              <w:top w:val="single" w:sz="4" w:space="0" w:color="auto"/>
              <w:left w:val="nil"/>
              <w:bottom w:val="single" w:sz="4" w:space="0" w:color="auto"/>
              <w:right w:val="single" w:sz="4" w:space="0" w:color="auto"/>
            </w:tcBorders>
            <w:shd w:val="clear" w:color="auto" w:fill="00FFFF"/>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Статус</w:t>
            </w:r>
          </w:p>
        </w:tc>
        <w:tc>
          <w:tcPr>
            <w:tcW w:w="1842" w:type="dxa"/>
            <w:tcBorders>
              <w:top w:val="single" w:sz="4" w:space="0" w:color="auto"/>
              <w:left w:val="nil"/>
              <w:bottom w:val="single" w:sz="4" w:space="0" w:color="auto"/>
              <w:right w:val="single" w:sz="4" w:space="0" w:color="auto"/>
            </w:tcBorders>
            <w:shd w:val="clear" w:color="auto" w:fill="00FFFF"/>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Общий объем полезного отпуска, </w:t>
            </w:r>
            <w:proofErr w:type="spellStart"/>
            <w:r w:rsidRPr="00C5669F">
              <w:rPr>
                <w:rFonts w:ascii="Arial" w:eastAsia="Times New Roman" w:hAnsi="Arial" w:cs="Arial"/>
                <w:color w:val="000000"/>
                <w:sz w:val="20"/>
                <w:szCs w:val="20"/>
                <w:lang w:eastAsia="ru-RU"/>
              </w:rPr>
              <w:t>млн.кВт.ч</w:t>
            </w:r>
            <w:proofErr w:type="spellEnd"/>
          </w:p>
        </w:tc>
        <w:tc>
          <w:tcPr>
            <w:tcW w:w="1276" w:type="dxa"/>
            <w:tcBorders>
              <w:top w:val="single" w:sz="4" w:space="0" w:color="auto"/>
              <w:left w:val="nil"/>
              <w:bottom w:val="single" w:sz="4" w:space="0" w:color="auto"/>
              <w:right w:val="single" w:sz="4" w:space="0" w:color="auto"/>
            </w:tcBorders>
            <w:shd w:val="clear" w:color="auto" w:fill="00FFFF"/>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Доля рынка,</w:t>
            </w:r>
          </w:p>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w:t>
            </w:r>
          </w:p>
        </w:tc>
      </w:tr>
      <w:tr w:rsidR="004C0F6E" w:rsidRPr="00C5669F" w:rsidTr="004C0F6E">
        <w:trPr>
          <w:trHeight w:val="345"/>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АО «ТНС </w:t>
            </w:r>
            <w:proofErr w:type="spellStart"/>
            <w:r w:rsidRPr="00C5669F">
              <w:rPr>
                <w:rFonts w:ascii="Arial" w:eastAsia="Times New Roman" w:hAnsi="Arial" w:cs="Arial"/>
                <w:color w:val="000000"/>
                <w:sz w:val="20"/>
                <w:szCs w:val="20"/>
                <w:lang w:eastAsia="ru-RU"/>
              </w:rPr>
              <w:t>энерго</w:t>
            </w:r>
            <w:proofErr w:type="spellEnd"/>
            <w:r w:rsidRPr="00C5669F">
              <w:rPr>
                <w:rFonts w:ascii="Arial" w:eastAsia="Times New Roman" w:hAnsi="Arial" w:cs="Arial"/>
                <w:color w:val="000000"/>
                <w:sz w:val="20"/>
                <w:szCs w:val="20"/>
                <w:lang w:eastAsia="ru-RU"/>
              </w:rPr>
              <w:t xml:space="preserve"> Тула»</w:t>
            </w:r>
          </w:p>
        </w:tc>
        <w:tc>
          <w:tcPr>
            <w:tcW w:w="1140"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ГП</w:t>
            </w:r>
          </w:p>
        </w:tc>
        <w:tc>
          <w:tcPr>
            <w:tcW w:w="1842"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5 187,66</w:t>
            </w:r>
          </w:p>
        </w:tc>
        <w:tc>
          <w:tcPr>
            <w:tcW w:w="1276"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63,89</w:t>
            </w:r>
          </w:p>
        </w:tc>
      </w:tr>
      <w:tr w:rsidR="004C0F6E" w:rsidRPr="00C5669F" w:rsidTr="004C0F6E">
        <w:trPr>
          <w:trHeight w:val="300"/>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ЕвроХим-Энерго</w:t>
            </w:r>
            <w:proofErr w:type="spellEnd"/>
            <w:r w:rsidRPr="00C5669F">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1 557,83</w:t>
            </w:r>
          </w:p>
        </w:tc>
        <w:tc>
          <w:tcPr>
            <w:tcW w:w="1276"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19,18</w:t>
            </w:r>
          </w:p>
        </w:tc>
      </w:tr>
      <w:tr w:rsidR="004C0F6E" w:rsidRPr="00C5669F" w:rsidTr="004C0F6E">
        <w:trPr>
          <w:trHeight w:val="300"/>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ПАО «</w:t>
            </w:r>
            <w:proofErr w:type="spellStart"/>
            <w:r w:rsidRPr="00C5669F">
              <w:rPr>
                <w:rFonts w:ascii="Arial" w:eastAsia="Times New Roman" w:hAnsi="Arial" w:cs="Arial"/>
                <w:color w:val="000000"/>
                <w:sz w:val="20"/>
                <w:szCs w:val="20"/>
                <w:lang w:eastAsia="ru-RU"/>
              </w:rPr>
              <w:t>Мосэнергосбыт</w:t>
            </w:r>
            <w:proofErr w:type="spellEnd"/>
            <w:r w:rsidRPr="00C5669F">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350,50</w:t>
            </w:r>
          </w:p>
        </w:tc>
        <w:tc>
          <w:tcPr>
            <w:tcW w:w="1276"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4,32</w:t>
            </w:r>
          </w:p>
        </w:tc>
      </w:tr>
      <w:tr w:rsidR="004C0F6E" w:rsidRPr="00C5669F" w:rsidTr="00EA1992">
        <w:trPr>
          <w:trHeight w:val="338"/>
        </w:trPr>
        <w:tc>
          <w:tcPr>
            <w:tcW w:w="4956" w:type="dxa"/>
            <w:tcBorders>
              <w:top w:val="nil"/>
              <w:left w:val="single" w:sz="8" w:space="0" w:color="auto"/>
              <w:bottom w:val="single" w:sz="4" w:space="0" w:color="auto"/>
              <w:right w:val="single" w:sz="8" w:space="0" w:color="auto"/>
            </w:tcBorders>
            <w:shd w:val="clear" w:color="000000" w:fill="FFFFFF"/>
            <w:vAlign w:val="center"/>
            <w:hideMark/>
          </w:tcPr>
          <w:p w:rsidR="004C0F6E" w:rsidRPr="00C5669F" w:rsidRDefault="004C0F6E" w:rsidP="00EA1992">
            <w:pPr>
              <w:spacing w:after="0" w:line="240" w:lineRule="auto"/>
              <w:ind w:right="-117"/>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Новомосковская</w:t>
            </w:r>
            <w:proofErr w:type="spellEnd"/>
            <w:r w:rsidRPr="00C5669F">
              <w:rPr>
                <w:rFonts w:ascii="Arial" w:eastAsia="Times New Roman" w:hAnsi="Arial" w:cs="Arial"/>
                <w:color w:val="000000"/>
                <w:sz w:val="20"/>
                <w:szCs w:val="20"/>
                <w:lang w:eastAsia="ru-RU"/>
              </w:rPr>
              <w:t xml:space="preserve"> энергосбытовая компания»</w:t>
            </w:r>
          </w:p>
        </w:tc>
        <w:tc>
          <w:tcPr>
            <w:tcW w:w="1140"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ГП</w:t>
            </w:r>
          </w:p>
        </w:tc>
        <w:tc>
          <w:tcPr>
            <w:tcW w:w="1842"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261,09</w:t>
            </w:r>
          </w:p>
        </w:tc>
        <w:tc>
          <w:tcPr>
            <w:tcW w:w="1276"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3,22</w:t>
            </w:r>
          </w:p>
        </w:tc>
      </w:tr>
      <w:tr w:rsidR="004C0F6E" w:rsidRPr="00C5669F" w:rsidTr="004C0F6E">
        <w:trPr>
          <w:trHeight w:val="300"/>
        </w:trPr>
        <w:tc>
          <w:tcPr>
            <w:tcW w:w="4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Алексинэнергосбыт</w:t>
            </w:r>
            <w:proofErr w:type="spellEnd"/>
            <w:r w:rsidRPr="00C5669F">
              <w:rPr>
                <w:rFonts w:ascii="Arial" w:eastAsia="Times New Roman" w:hAnsi="Arial" w:cs="Arial"/>
                <w:color w:val="000000"/>
                <w:sz w:val="20"/>
                <w:szCs w:val="20"/>
                <w:lang w:eastAsia="ru-RU"/>
              </w:rPr>
              <w:t>»</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ГП</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137,40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1,69</w:t>
            </w:r>
          </w:p>
        </w:tc>
      </w:tr>
      <w:tr w:rsidR="004C0F6E" w:rsidRPr="00C5669F" w:rsidTr="004C0F6E">
        <w:trPr>
          <w:trHeight w:val="300"/>
        </w:trPr>
        <w:tc>
          <w:tcPr>
            <w:tcW w:w="495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Квадра-Энергосбыт</w:t>
            </w:r>
            <w:proofErr w:type="spellEnd"/>
            <w:r w:rsidRPr="00C5669F">
              <w:rPr>
                <w:rFonts w:ascii="Arial" w:eastAsia="Times New Roman" w:hAnsi="Arial" w:cs="Arial"/>
                <w:color w:val="000000"/>
                <w:sz w:val="20"/>
                <w:szCs w:val="20"/>
                <w:lang w:eastAsia="ru-RU"/>
              </w:rPr>
              <w:t>»</w:t>
            </w:r>
          </w:p>
        </w:tc>
        <w:tc>
          <w:tcPr>
            <w:tcW w:w="1140" w:type="dxa"/>
            <w:tcBorders>
              <w:top w:val="single" w:sz="4" w:space="0" w:color="auto"/>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single" w:sz="4" w:space="0" w:color="auto"/>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88,32</w:t>
            </w:r>
          </w:p>
        </w:tc>
        <w:tc>
          <w:tcPr>
            <w:tcW w:w="1276" w:type="dxa"/>
            <w:tcBorders>
              <w:top w:val="single" w:sz="4" w:space="0" w:color="auto"/>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1,09</w:t>
            </w:r>
          </w:p>
        </w:tc>
      </w:tr>
      <w:tr w:rsidR="004C0F6E" w:rsidRPr="00C5669F" w:rsidTr="004C0F6E">
        <w:trPr>
          <w:trHeight w:val="300"/>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«Каскад-</w:t>
            </w:r>
            <w:proofErr w:type="spellStart"/>
            <w:r w:rsidRPr="00C5669F">
              <w:rPr>
                <w:rFonts w:ascii="Arial" w:eastAsia="Times New Roman" w:hAnsi="Arial" w:cs="Arial"/>
                <w:color w:val="000000"/>
                <w:sz w:val="20"/>
                <w:szCs w:val="20"/>
                <w:lang w:eastAsia="ru-RU"/>
              </w:rPr>
              <w:t>Энергосбыт</w:t>
            </w:r>
            <w:proofErr w:type="spellEnd"/>
            <w:r w:rsidRPr="00C5669F">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103,00</w:t>
            </w:r>
          </w:p>
        </w:tc>
        <w:tc>
          <w:tcPr>
            <w:tcW w:w="1276"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1,27</w:t>
            </w:r>
          </w:p>
        </w:tc>
      </w:tr>
      <w:tr w:rsidR="004C0F6E" w:rsidRPr="00C5669F" w:rsidTr="004C0F6E">
        <w:trPr>
          <w:trHeight w:val="300"/>
        </w:trPr>
        <w:tc>
          <w:tcPr>
            <w:tcW w:w="4956" w:type="dxa"/>
            <w:tcBorders>
              <w:top w:val="nil"/>
              <w:left w:val="single" w:sz="8" w:space="0" w:color="auto"/>
              <w:bottom w:val="single" w:sz="8"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Русэнергосбыт</w:t>
            </w:r>
            <w:proofErr w:type="spellEnd"/>
            <w:r w:rsidRPr="00C5669F">
              <w:rPr>
                <w:rFonts w:ascii="Arial" w:eastAsia="Times New Roman" w:hAnsi="Arial" w:cs="Arial"/>
                <w:color w:val="000000"/>
                <w:sz w:val="20"/>
                <w:szCs w:val="20"/>
                <w:lang w:eastAsia="ru-RU"/>
              </w:rPr>
              <w:t>»</w:t>
            </w:r>
          </w:p>
        </w:tc>
        <w:tc>
          <w:tcPr>
            <w:tcW w:w="1140"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136,37</w:t>
            </w:r>
          </w:p>
        </w:tc>
        <w:tc>
          <w:tcPr>
            <w:tcW w:w="1276" w:type="dxa"/>
            <w:tcBorders>
              <w:top w:val="nil"/>
              <w:left w:val="nil"/>
              <w:bottom w:val="single" w:sz="8"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1,68</w:t>
            </w:r>
          </w:p>
        </w:tc>
      </w:tr>
      <w:tr w:rsidR="004C0F6E" w:rsidRPr="00C5669F" w:rsidTr="002F6B44">
        <w:trPr>
          <w:trHeight w:val="300"/>
        </w:trPr>
        <w:tc>
          <w:tcPr>
            <w:tcW w:w="4956" w:type="dxa"/>
            <w:tcBorders>
              <w:top w:val="nil"/>
              <w:left w:val="single" w:sz="8" w:space="0" w:color="auto"/>
              <w:bottom w:val="single" w:sz="4" w:space="0" w:color="auto"/>
              <w:right w:val="single" w:sz="8" w:space="0" w:color="auto"/>
            </w:tcBorders>
            <w:shd w:val="clear" w:color="000000" w:fill="FFFFFF"/>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Арстэм-ЭнергоТрейд</w:t>
            </w:r>
            <w:proofErr w:type="spellEnd"/>
            <w:r w:rsidRPr="00C5669F">
              <w:rPr>
                <w:rFonts w:ascii="Arial" w:eastAsia="Times New Roman" w:hAnsi="Arial" w:cs="Arial"/>
                <w:color w:val="000000"/>
                <w:sz w:val="20"/>
                <w:szCs w:val="20"/>
                <w:lang w:eastAsia="ru-RU"/>
              </w:rPr>
              <w:t>»</w:t>
            </w:r>
          </w:p>
        </w:tc>
        <w:tc>
          <w:tcPr>
            <w:tcW w:w="1140"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102,60</w:t>
            </w:r>
          </w:p>
        </w:tc>
        <w:tc>
          <w:tcPr>
            <w:tcW w:w="1276" w:type="dxa"/>
            <w:tcBorders>
              <w:top w:val="nil"/>
              <w:left w:val="nil"/>
              <w:bottom w:val="single" w:sz="4" w:space="0" w:color="auto"/>
              <w:right w:val="single" w:sz="8"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1,26</w:t>
            </w:r>
          </w:p>
        </w:tc>
      </w:tr>
      <w:tr w:rsidR="004C0F6E" w:rsidRPr="00C5669F" w:rsidTr="002F6B44">
        <w:trPr>
          <w:trHeight w:val="1781"/>
        </w:trPr>
        <w:tc>
          <w:tcPr>
            <w:tcW w:w="4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C0F6E"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lastRenderedPageBreak/>
              <w:t xml:space="preserve">Прочие: (с долей рынка менее 1%: </w:t>
            </w:r>
          </w:p>
          <w:p w:rsidR="004C0F6E" w:rsidRPr="00C5669F" w:rsidRDefault="004C0F6E" w:rsidP="004C0F6E">
            <w:pPr>
              <w:spacing w:after="0" w:line="240" w:lineRule="auto"/>
              <w:ind w:right="-117"/>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АО «</w:t>
            </w:r>
            <w:proofErr w:type="spellStart"/>
            <w:r w:rsidRPr="00C5669F">
              <w:rPr>
                <w:rFonts w:ascii="Arial" w:eastAsia="Times New Roman" w:hAnsi="Arial" w:cs="Arial"/>
                <w:color w:val="000000"/>
                <w:sz w:val="20"/>
                <w:szCs w:val="20"/>
                <w:lang w:eastAsia="ru-RU"/>
              </w:rPr>
              <w:t>Сибурэнергоменеджмент</w:t>
            </w:r>
            <w:proofErr w:type="spellEnd"/>
            <w:r w:rsidRPr="00C5669F">
              <w:rPr>
                <w:rFonts w:ascii="Arial" w:eastAsia="Times New Roman" w:hAnsi="Arial" w:cs="Arial"/>
                <w:color w:val="000000"/>
                <w:sz w:val="20"/>
                <w:szCs w:val="20"/>
                <w:lang w:eastAsia="ru-RU"/>
              </w:rPr>
              <w:t xml:space="preserve">», </w:t>
            </w:r>
          </w:p>
          <w:p w:rsidR="004C0F6E" w:rsidRDefault="004C0F6E" w:rsidP="00EA1992">
            <w:pPr>
              <w:spacing w:after="0" w:line="240" w:lineRule="auto"/>
              <w:ind w:right="-117"/>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ЗАО "</w:t>
            </w:r>
            <w:proofErr w:type="spellStart"/>
            <w:r w:rsidRPr="00C5669F">
              <w:rPr>
                <w:rFonts w:ascii="Arial" w:eastAsia="Times New Roman" w:hAnsi="Arial" w:cs="Arial"/>
                <w:color w:val="000000"/>
                <w:sz w:val="20"/>
                <w:szCs w:val="20"/>
                <w:lang w:eastAsia="ru-RU"/>
              </w:rPr>
              <w:t>Транссервисэнерго</w:t>
            </w:r>
            <w:proofErr w:type="spellEnd"/>
            <w:r w:rsidRPr="00C5669F">
              <w:rPr>
                <w:rFonts w:ascii="Arial" w:eastAsia="Times New Roman" w:hAnsi="Arial" w:cs="Arial"/>
                <w:color w:val="000000"/>
                <w:sz w:val="20"/>
                <w:szCs w:val="20"/>
                <w:lang w:eastAsia="ru-RU"/>
              </w:rPr>
              <w:t xml:space="preserve">", </w:t>
            </w:r>
          </w:p>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ООО "</w:t>
            </w:r>
            <w:proofErr w:type="spellStart"/>
            <w:r w:rsidRPr="00C5669F">
              <w:rPr>
                <w:rFonts w:ascii="Arial" w:eastAsia="Times New Roman" w:hAnsi="Arial" w:cs="Arial"/>
                <w:color w:val="000000"/>
                <w:sz w:val="20"/>
                <w:szCs w:val="20"/>
                <w:lang w:eastAsia="ru-RU"/>
              </w:rPr>
              <w:t>Транснефтьэнерго</w:t>
            </w:r>
            <w:proofErr w:type="spellEnd"/>
            <w:r w:rsidRPr="00C5669F">
              <w:rPr>
                <w:rFonts w:ascii="Arial" w:eastAsia="Times New Roman" w:hAnsi="Arial" w:cs="Arial"/>
                <w:color w:val="000000"/>
                <w:sz w:val="20"/>
                <w:szCs w:val="20"/>
                <w:lang w:eastAsia="ru-RU"/>
              </w:rPr>
              <w:t xml:space="preserve">", ООО "ГРИНН </w:t>
            </w:r>
            <w:proofErr w:type="spellStart"/>
            <w:r w:rsidRPr="00C5669F">
              <w:rPr>
                <w:rFonts w:ascii="Arial" w:eastAsia="Times New Roman" w:hAnsi="Arial" w:cs="Arial"/>
                <w:color w:val="000000"/>
                <w:sz w:val="20"/>
                <w:szCs w:val="20"/>
                <w:lang w:eastAsia="ru-RU"/>
              </w:rPr>
              <w:t>Энергосбыт</w:t>
            </w:r>
            <w:proofErr w:type="spellEnd"/>
            <w:r w:rsidRPr="00C5669F">
              <w:rPr>
                <w:rFonts w:ascii="Arial" w:eastAsia="Times New Roman" w:hAnsi="Arial" w:cs="Arial"/>
                <w:color w:val="000000"/>
                <w:sz w:val="20"/>
                <w:szCs w:val="20"/>
                <w:lang w:eastAsia="ru-RU"/>
              </w:rPr>
              <w:t>", ООО "</w:t>
            </w:r>
            <w:proofErr w:type="spellStart"/>
            <w:r w:rsidRPr="00C5669F">
              <w:rPr>
                <w:rFonts w:ascii="Arial" w:eastAsia="Times New Roman" w:hAnsi="Arial" w:cs="Arial"/>
                <w:color w:val="000000"/>
                <w:sz w:val="20"/>
                <w:szCs w:val="20"/>
                <w:lang w:eastAsia="ru-RU"/>
              </w:rPr>
              <w:t>МагнитЭнерго</w:t>
            </w:r>
            <w:proofErr w:type="spellEnd"/>
            <w:r w:rsidRPr="00C5669F">
              <w:rPr>
                <w:rFonts w:ascii="Arial" w:eastAsia="Times New Roman" w:hAnsi="Arial" w:cs="Arial"/>
                <w:color w:val="000000"/>
                <w:sz w:val="20"/>
                <w:szCs w:val="20"/>
                <w:lang w:eastAsia="ru-RU"/>
              </w:rPr>
              <w:t>", ОАО "</w:t>
            </w:r>
            <w:proofErr w:type="spellStart"/>
            <w:r w:rsidRPr="00C5669F">
              <w:rPr>
                <w:rFonts w:ascii="Arial" w:eastAsia="Times New Roman" w:hAnsi="Arial" w:cs="Arial"/>
                <w:color w:val="000000"/>
                <w:sz w:val="20"/>
                <w:szCs w:val="20"/>
                <w:lang w:eastAsia="ru-RU"/>
              </w:rPr>
              <w:t>Межрегионэнергосбыт</w:t>
            </w:r>
            <w:proofErr w:type="spellEnd"/>
            <w:r w:rsidRPr="00C5669F">
              <w:rPr>
                <w:rFonts w:ascii="Arial" w:eastAsia="Times New Roman" w:hAnsi="Arial" w:cs="Arial"/>
                <w:color w:val="000000"/>
                <w:sz w:val="20"/>
                <w:szCs w:val="20"/>
                <w:lang w:eastAsia="ru-RU"/>
              </w:rPr>
              <w:t>", ООО "</w:t>
            </w:r>
            <w:proofErr w:type="spellStart"/>
            <w:r w:rsidRPr="00C5669F">
              <w:rPr>
                <w:rFonts w:ascii="Arial" w:eastAsia="Times New Roman" w:hAnsi="Arial" w:cs="Arial"/>
                <w:color w:val="000000"/>
                <w:sz w:val="20"/>
                <w:szCs w:val="20"/>
                <w:lang w:eastAsia="ru-RU"/>
              </w:rPr>
              <w:t>Инмарко</w:t>
            </w:r>
            <w:proofErr w:type="spellEnd"/>
            <w:r w:rsidRPr="00C5669F">
              <w:rPr>
                <w:rFonts w:ascii="Arial" w:eastAsia="Times New Roman" w:hAnsi="Arial" w:cs="Arial"/>
                <w:color w:val="000000"/>
                <w:sz w:val="20"/>
                <w:szCs w:val="20"/>
                <w:lang w:eastAsia="ru-RU"/>
              </w:rPr>
              <w:t>", ООО "</w:t>
            </w:r>
            <w:proofErr w:type="spellStart"/>
            <w:r w:rsidRPr="00C5669F">
              <w:rPr>
                <w:rFonts w:ascii="Arial" w:eastAsia="Times New Roman" w:hAnsi="Arial" w:cs="Arial"/>
                <w:color w:val="000000"/>
                <w:sz w:val="20"/>
                <w:szCs w:val="20"/>
                <w:lang w:eastAsia="ru-RU"/>
              </w:rPr>
              <w:t>Тулацемент</w:t>
            </w:r>
            <w:proofErr w:type="spellEnd"/>
            <w:r w:rsidRPr="00C5669F">
              <w:rPr>
                <w:rFonts w:ascii="Arial" w:eastAsia="Times New Roman" w:hAnsi="Arial" w:cs="Arial"/>
                <w:color w:val="000000"/>
                <w:sz w:val="20"/>
                <w:szCs w:val="20"/>
                <w:lang w:eastAsia="ru-RU"/>
              </w:rPr>
              <w:t>", ЗАО "Алексинская бумажно-картонная фабрика" и т.д.)</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ЭСК</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195,34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2,4</w:t>
            </w:r>
          </w:p>
        </w:tc>
      </w:tr>
      <w:tr w:rsidR="004C0F6E" w:rsidRPr="00C5669F" w:rsidTr="002F6B44">
        <w:trPr>
          <w:trHeight w:val="315"/>
        </w:trPr>
        <w:tc>
          <w:tcPr>
            <w:tcW w:w="4956" w:type="dxa"/>
            <w:tcBorders>
              <w:top w:val="single" w:sz="4" w:space="0" w:color="auto"/>
              <w:left w:val="single" w:sz="8" w:space="0" w:color="auto"/>
              <w:bottom w:val="single" w:sz="8" w:space="0" w:color="auto"/>
              <w:right w:val="single" w:sz="8" w:space="0" w:color="auto"/>
            </w:tcBorders>
            <w:shd w:val="clear" w:color="auto" w:fill="00FFFF"/>
            <w:vAlign w:val="center"/>
            <w:hideMark/>
          </w:tcPr>
          <w:p w:rsidR="004C0F6E" w:rsidRPr="00C5669F" w:rsidRDefault="004C0F6E" w:rsidP="004C0F6E">
            <w:pPr>
              <w:spacing w:after="0" w:line="240" w:lineRule="auto"/>
              <w:rPr>
                <w:rFonts w:ascii="Arial" w:eastAsia="Times New Roman" w:hAnsi="Arial" w:cs="Arial"/>
                <w:b/>
                <w:bCs/>
                <w:color w:val="000000"/>
                <w:sz w:val="20"/>
                <w:szCs w:val="20"/>
                <w:lang w:eastAsia="ru-RU"/>
              </w:rPr>
            </w:pPr>
            <w:r w:rsidRPr="00C5669F">
              <w:rPr>
                <w:rFonts w:ascii="Arial" w:eastAsia="Times New Roman" w:hAnsi="Arial" w:cs="Arial"/>
                <w:b/>
                <w:bCs/>
                <w:color w:val="000000"/>
                <w:sz w:val="20"/>
                <w:szCs w:val="20"/>
                <w:lang w:eastAsia="ru-RU"/>
              </w:rPr>
              <w:t>Итого по Тульской области</w:t>
            </w:r>
          </w:p>
        </w:tc>
        <w:tc>
          <w:tcPr>
            <w:tcW w:w="1140" w:type="dxa"/>
            <w:tcBorders>
              <w:top w:val="single" w:sz="4" w:space="0" w:color="auto"/>
              <w:left w:val="nil"/>
              <w:bottom w:val="single" w:sz="8" w:space="0" w:color="auto"/>
              <w:right w:val="single" w:sz="8" w:space="0" w:color="auto"/>
            </w:tcBorders>
            <w:shd w:val="clear" w:color="auto" w:fill="00FFFF"/>
            <w:noWrap/>
            <w:vAlign w:val="center"/>
            <w:hideMark/>
          </w:tcPr>
          <w:p w:rsidR="004C0F6E" w:rsidRPr="00C5669F" w:rsidRDefault="004C0F6E" w:rsidP="004C0F6E">
            <w:pPr>
              <w:spacing w:after="0" w:line="240" w:lineRule="auto"/>
              <w:jc w:val="center"/>
              <w:rPr>
                <w:rFonts w:ascii="Arial" w:eastAsia="Times New Roman" w:hAnsi="Arial" w:cs="Arial"/>
                <w:b/>
                <w:bCs/>
                <w:color w:val="000000"/>
                <w:sz w:val="20"/>
                <w:szCs w:val="20"/>
                <w:lang w:eastAsia="ru-RU"/>
              </w:rPr>
            </w:pPr>
            <w:r w:rsidRPr="00C5669F">
              <w:rPr>
                <w:rFonts w:ascii="Arial" w:eastAsia="Times New Roman" w:hAnsi="Arial" w:cs="Arial"/>
                <w:b/>
                <w:bCs/>
                <w:color w:val="000000"/>
                <w:sz w:val="20"/>
                <w:szCs w:val="20"/>
                <w:lang w:eastAsia="ru-RU"/>
              </w:rPr>
              <w:t> </w:t>
            </w:r>
          </w:p>
        </w:tc>
        <w:tc>
          <w:tcPr>
            <w:tcW w:w="1842" w:type="dxa"/>
            <w:tcBorders>
              <w:top w:val="single" w:sz="4" w:space="0" w:color="auto"/>
              <w:left w:val="nil"/>
              <w:bottom w:val="single" w:sz="8" w:space="0" w:color="auto"/>
              <w:right w:val="single" w:sz="8" w:space="0" w:color="auto"/>
            </w:tcBorders>
            <w:shd w:val="clear" w:color="auto" w:fill="00FFFF"/>
            <w:noWrap/>
            <w:vAlign w:val="center"/>
            <w:hideMark/>
          </w:tcPr>
          <w:p w:rsidR="004C0F6E" w:rsidRPr="00C5669F" w:rsidRDefault="004C0F6E" w:rsidP="004C0F6E">
            <w:pPr>
              <w:spacing w:after="0" w:line="240" w:lineRule="auto"/>
              <w:jc w:val="center"/>
              <w:rPr>
                <w:rFonts w:ascii="Arial" w:eastAsia="Times New Roman" w:hAnsi="Arial" w:cs="Arial"/>
                <w:b/>
                <w:bCs/>
                <w:color w:val="000000"/>
                <w:sz w:val="20"/>
                <w:szCs w:val="20"/>
                <w:lang w:eastAsia="ru-RU"/>
              </w:rPr>
            </w:pPr>
            <w:r w:rsidRPr="00C5669F">
              <w:rPr>
                <w:rFonts w:ascii="Arial" w:eastAsia="Times New Roman" w:hAnsi="Arial" w:cs="Arial"/>
                <w:b/>
                <w:bCs/>
                <w:color w:val="000000"/>
                <w:sz w:val="20"/>
                <w:szCs w:val="20"/>
                <w:lang w:eastAsia="ru-RU"/>
              </w:rPr>
              <w:t>8 120,11</w:t>
            </w:r>
          </w:p>
        </w:tc>
        <w:tc>
          <w:tcPr>
            <w:tcW w:w="1276" w:type="dxa"/>
            <w:tcBorders>
              <w:top w:val="single" w:sz="4" w:space="0" w:color="auto"/>
              <w:left w:val="nil"/>
              <w:bottom w:val="single" w:sz="8" w:space="0" w:color="auto"/>
              <w:right w:val="single" w:sz="8" w:space="0" w:color="auto"/>
            </w:tcBorders>
            <w:shd w:val="clear" w:color="auto" w:fill="00FFFF"/>
            <w:noWrap/>
            <w:vAlign w:val="center"/>
            <w:hideMark/>
          </w:tcPr>
          <w:p w:rsidR="004C0F6E" w:rsidRPr="00C5669F" w:rsidRDefault="004C0F6E" w:rsidP="004C0F6E">
            <w:pPr>
              <w:spacing w:after="0" w:line="240" w:lineRule="auto"/>
              <w:jc w:val="center"/>
              <w:rPr>
                <w:rFonts w:ascii="Arial" w:eastAsia="Times New Roman" w:hAnsi="Arial" w:cs="Arial"/>
                <w:b/>
                <w:bCs/>
                <w:color w:val="000000"/>
                <w:sz w:val="20"/>
                <w:szCs w:val="20"/>
                <w:lang w:eastAsia="ru-RU"/>
              </w:rPr>
            </w:pPr>
            <w:r w:rsidRPr="00C5669F">
              <w:rPr>
                <w:rFonts w:ascii="Arial" w:eastAsia="Times New Roman" w:hAnsi="Arial" w:cs="Arial"/>
                <w:b/>
                <w:bCs/>
                <w:color w:val="000000"/>
                <w:sz w:val="20"/>
                <w:szCs w:val="20"/>
                <w:lang w:eastAsia="ru-RU"/>
              </w:rPr>
              <w:t>100</w:t>
            </w:r>
          </w:p>
        </w:tc>
      </w:tr>
    </w:tbl>
    <w:p w:rsidR="004C0F6E" w:rsidRPr="00C5669F" w:rsidRDefault="004C0F6E" w:rsidP="004C0F6E">
      <w:pPr>
        <w:pStyle w:val="Default"/>
        <w:spacing w:line="276" w:lineRule="auto"/>
        <w:ind w:firstLine="1134"/>
        <w:jc w:val="both"/>
        <w:rPr>
          <w:rFonts w:eastAsiaTheme="minorHAnsi"/>
          <w:color w:val="auto"/>
          <w:sz w:val="20"/>
          <w:szCs w:val="20"/>
          <w:highlight w:val="yellow"/>
          <w:lang w:eastAsia="en-US"/>
        </w:rPr>
      </w:pPr>
    </w:p>
    <w:p w:rsidR="004C0F6E" w:rsidRDefault="004C0F6E" w:rsidP="004C0F6E">
      <w:pPr>
        <w:pStyle w:val="Default"/>
        <w:spacing w:line="276" w:lineRule="auto"/>
        <w:jc w:val="both"/>
        <w:rPr>
          <w:rFonts w:ascii="Arial" w:eastAsiaTheme="minorHAnsi" w:hAnsi="Arial" w:cs="Arial"/>
          <w:color w:val="auto"/>
          <w:sz w:val="22"/>
          <w:szCs w:val="22"/>
          <w:lang w:eastAsia="en-US"/>
        </w:rPr>
      </w:pPr>
      <w:r>
        <w:rPr>
          <w:noProof/>
        </w:rPr>
        <w:drawing>
          <wp:inline distT="0" distB="0" distL="0" distR="0" wp14:anchorId="1753675A" wp14:editId="75B0A249">
            <wp:extent cx="5762625" cy="29146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C0F6E" w:rsidRPr="00C5669F" w:rsidRDefault="004C0F6E" w:rsidP="004C0F6E">
      <w:pPr>
        <w:pStyle w:val="Default"/>
        <w:spacing w:line="276" w:lineRule="auto"/>
        <w:ind w:firstLine="709"/>
        <w:jc w:val="both"/>
        <w:rPr>
          <w:rFonts w:ascii="Arial" w:eastAsiaTheme="minorHAnsi" w:hAnsi="Arial" w:cs="Arial"/>
          <w:color w:val="auto"/>
          <w:sz w:val="20"/>
          <w:szCs w:val="20"/>
          <w:lang w:eastAsia="en-US"/>
        </w:rPr>
      </w:pPr>
      <w:r w:rsidRPr="00C5669F">
        <w:rPr>
          <w:rFonts w:ascii="Arial" w:eastAsiaTheme="minorHAnsi" w:hAnsi="Arial" w:cs="Arial"/>
          <w:color w:val="auto"/>
          <w:sz w:val="20"/>
          <w:szCs w:val="20"/>
          <w:lang w:eastAsia="en-US"/>
        </w:rPr>
        <w:t xml:space="preserve">Из приведенной таблицы и диаграммы следует, что в регионе присутствует довольно большое количество независимых </w:t>
      </w:r>
      <w:proofErr w:type="spellStart"/>
      <w:r w:rsidRPr="00C5669F">
        <w:rPr>
          <w:rFonts w:ascii="Arial" w:eastAsiaTheme="minorHAnsi" w:hAnsi="Arial" w:cs="Arial"/>
          <w:color w:val="auto"/>
          <w:sz w:val="20"/>
          <w:szCs w:val="20"/>
          <w:lang w:eastAsia="en-US"/>
        </w:rPr>
        <w:t>энергосбытовых</w:t>
      </w:r>
      <w:proofErr w:type="spellEnd"/>
      <w:r w:rsidRPr="00C5669F">
        <w:rPr>
          <w:rFonts w:ascii="Arial" w:eastAsiaTheme="minorHAnsi" w:hAnsi="Arial" w:cs="Arial"/>
          <w:color w:val="auto"/>
          <w:sz w:val="20"/>
          <w:szCs w:val="20"/>
          <w:lang w:eastAsia="en-US"/>
        </w:rPr>
        <w:t xml:space="preserve"> компаний – участников ОРЭМ, т.е. за последнее время конкуренция за потребителей сильно возросла. </w:t>
      </w:r>
    </w:p>
    <w:p w:rsidR="004C0F6E" w:rsidRPr="00C5669F" w:rsidRDefault="004C0F6E" w:rsidP="004C0F6E">
      <w:pPr>
        <w:pStyle w:val="Default"/>
        <w:spacing w:line="276" w:lineRule="auto"/>
        <w:ind w:firstLine="1134"/>
        <w:jc w:val="both"/>
        <w:rPr>
          <w:rFonts w:eastAsiaTheme="minorHAnsi"/>
          <w:color w:val="auto"/>
          <w:sz w:val="20"/>
          <w:szCs w:val="20"/>
          <w:lang w:eastAsia="en-US"/>
        </w:rPr>
      </w:pPr>
    </w:p>
    <w:p w:rsidR="004C0F6E" w:rsidRPr="00C5669F" w:rsidRDefault="004C0F6E" w:rsidP="004C0F6E">
      <w:pPr>
        <w:ind w:firstLine="1134"/>
        <w:jc w:val="both"/>
        <w:rPr>
          <w:rFonts w:ascii="Arial" w:hAnsi="Arial" w:cs="Arial"/>
          <w:b/>
          <w:i/>
          <w:sz w:val="20"/>
          <w:szCs w:val="20"/>
        </w:rPr>
      </w:pPr>
      <w:r w:rsidRPr="00C5669F">
        <w:rPr>
          <w:rFonts w:ascii="Arial" w:hAnsi="Arial" w:cs="Arial"/>
          <w:b/>
          <w:i/>
          <w:sz w:val="20"/>
          <w:szCs w:val="20"/>
        </w:rPr>
        <w:t>Перечень факторов конкурентоспособности: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Наличие высококвалифицированного персонала.</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 xml:space="preserve">Наличие статуса участника оптового рынка электрической энергии (мощности) и статуса гарантирующего поставщика в своей зоне деятельности. </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Лояльность потребителей, обусловленная длительными партнерскими отношениями.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Наличие сложившихся отношений и контактов с надзорными и регулирующими органами.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Наличие сложившихся отношений и контактов с инфраструктурными организациями оптового и розничного рынка электрической энергии.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 xml:space="preserve">Наличие </w:t>
      </w:r>
      <w:proofErr w:type="spellStart"/>
      <w:r w:rsidRPr="00C5669F">
        <w:rPr>
          <w:rFonts w:ascii="Arial" w:hAnsi="Arial" w:cs="Arial"/>
          <w:sz w:val="20"/>
          <w:szCs w:val="20"/>
        </w:rPr>
        <w:t>биллинговых</w:t>
      </w:r>
      <w:proofErr w:type="spellEnd"/>
      <w:r w:rsidRPr="00C5669F">
        <w:rPr>
          <w:rFonts w:ascii="Arial" w:hAnsi="Arial" w:cs="Arial"/>
          <w:sz w:val="20"/>
          <w:szCs w:val="20"/>
        </w:rPr>
        <w:t xml:space="preserve"> программ, удовлетворяющих установленных действующим законодательством требованиям при проведении расчетов с потребителями.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Величина сбытовой надбавки по сравнению с другими гарантирующими поставщиками, действующими на территории Тульской области.</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Современные стандарты обслуживания.</w:t>
      </w:r>
    </w:p>
    <w:p w:rsidR="004C0F6E" w:rsidRPr="00C5669F" w:rsidRDefault="004C0F6E" w:rsidP="004C0F6E">
      <w:pPr>
        <w:widowControl w:val="0"/>
        <w:numPr>
          <w:ilvl w:val="0"/>
          <w:numId w:val="2"/>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Известный бренд, за которым стоит надежное и качественное электроснабжение.</w:t>
      </w:r>
    </w:p>
    <w:p w:rsidR="004C0F6E" w:rsidRPr="00C5669F" w:rsidRDefault="004C0F6E" w:rsidP="004C0F6E">
      <w:pPr>
        <w:tabs>
          <w:tab w:val="left" w:pos="1440"/>
        </w:tabs>
        <w:spacing w:after="0"/>
        <w:ind w:firstLine="851"/>
        <w:jc w:val="both"/>
        <w:rPr>
          <w:rFonts w:ascii="Arial" w:hAnsi="Arial" w:cs="Arial"/>
          <w:sz w:val="20"/>
          <w:szCs w:val="20"/>
        </w:rPr>
      </w:pPr>
      <w:r w:rsidRPr="00C5669F">
        <w:rPr>
          <w:rFonts w:ascii="Arial" w:hAnsi="Arial" w:cs="Arial"/>
          <w:sz w:val="20"/>
          <w:szCs w:val="20"/>
        </w:rPr>
        <w:t xml:space="preserve">Все указанные факторы в равной степени влияют на конкурентоспособность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w:t>
      </w:r>
    </w:p>
    <w:p w:rsidR="004C0F6E" w:rsidRPr="00C5669F" w:rsidRDefault="004C0F6E" w:rsidP="004C0F6E">
      <w:pPr>
        <w:tabs>
          <w:tab w:val="left" w:pos="1440"/>
        </w:tabs>
        <w:spacing w:after="0"/>
        <w:ind w:firstLine="851"/>
        <w:jc w:val="both"/>
        <w:rPr>
          <w:rFonts w:ascii="Times New Roman" w:hAnsi="Times New Roman" w:cs="Times New Roman"/>
          <w:sz w:val="20"/>
          <w:szCs w:val="20"/>
          <w:highlight w:val="yellow"/>
        </w:rPr>
      </w:pPr>
    </w:p>
    <w:p w:rsidR="004C0F6E" w:rsidRPr="00C5669F" w:rsidRDefault="004C0F6E" w:rsidP="004C0F6E">
      <w:pPr>
        <w:tabs>
          <w:tab w:val="left" w:pos="1440"/>
        </w:tabs>
        <w:spacing w:after="0"/>
        <w:ind w:firstLine="851"/>
        <w:jc w:val="both"/>
        <w:rPr>
          <w:rFonts w:ascii="Arial" w:hAnsi="Arial" w:cs="Arial"/>
          <w:sz w:val="20"/>
          <w:szCs w:val="20"/>
        </w:rPr>
      </w:pPr>
      <w:r w:rsidRPr="00C5669F">
        <w:rPr>
          <w:rFonts w:ascii="Arial" w:hAnsi="Arial" w:cs="Arial"/>
          <w:sz w:val="20"/>
          <w:szCs w:val="20"/>
        </w:rPr>
        <w:t xml:space="preserve">Следует отметить тенденции, характерные для </w:t>
      </w:r>
      <w:proofErr w:type="spellStart"/>
      <w:r w:rsidRPr="00C5669F">
        <w:rPr>
          <w:rFonts w:ascii="Arial" w:hAnsi="Arial" w:cs="Arial"/>
          <w:sz w:val="20"/>
          <w:szCs w:val="20"/>
        </w:rPr>
        <w:t>энергосбытовой</w:t>
      </w:r>
      <w:proofErr w:type="spellEnd"/>
      <w:r w:rsidRPr="00C5669F">
        <w:rPr>
          <w:rFonts w:ascii="Arial" w:hAnsi="Arial" w:cs="Arial"/>
          <w:sz w:val="20"/>
          <w:szCs w:val="20"/>
        </w:rPr>
        <w:t xml:space="preserve"> деятельности в целом за последние 3 года:</w:t>
      </w:r>
    </w:p>
    <w:p w:rsidR="004C0F6E" w:rsidRPr="00C5669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Динамично меняющееся законодательство в области сбыта электроэнергии;</w:t>
      </w:r>
    </w:p>
    <w:p w:rsidR="004C0F6E" w:rsidRPr="00C5669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Рост тарифов на электроэнергию из-за инфляционных процессов в экономике страны;</w:t>
      </w:r>
    </w:p>
    <w:p w:rsidR="004C0F6E" w:rsidRPr="00C5669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Сохранение перекрестного субсидирования в регионе;</w:t>
      </w:r>
    </w:p>
    <w:p w:rsidR="004C0F6E" w:rsidRPr="00C5669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Стабилизация политической и социально-экономической обстановки в стране и регионе;</w:t>
      </w:r>
    </w:p>
    <w:p w:rsidR="004C0F6E" w:rsidRPr="00C5669F" w:rsidRDefault="004C0F6E" w:rsidP="004C0F6E">
      <w:pPr>
        <w:widowControl w:val="0"/>
        <w:numPr>
          <w:ilvl w:val="0"/>
          <w:numId w:val="4"/>
        </w:numPr>
        <w:tabs>
          <w:tab w:val="left"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Повышение уровня квалификации и профессионализма работников в отрасли.</w:t>
      </w:r>
    </w:p>
    <w:p w:rsidR="004C0F6E" w:rsidRPr="007C2080" w:rsidRDefault="004C0F6E" w:rsidP="004C0F6E">
      <w:pPr>
        <w:pStyle w:val="a6"/>
        <w:numPr>
          <w:ilvl w:val="1"/>
          <w:numId w:val="3"/>
        </w:numPr>
        <w:spacing w:line="276" w:lineRule="auto"/>
        <w:ind w:firstLine="131"/>
        <w:rPr>
          <w:rFonts w:ascii="Arial" w:hAnsi="Arial" w:cs="Arial"/>
          <w:b/>
          <w:bCs/>
          <w:i/>
          <w:iCs/>
        </w:rPr>
      </w:pPr>
      <w:r w:rsidRPr="007C2080">
        <w:rPr>
          <w:rFonts w:ascii="Arial" w:hAnsi="Arial" w:cs="Arial"/>
          <w:b/>
          <w:bCs/>
          <w:i/>
          <w:iCs/>
        </w:rPr>
        <w:lastRenderedPageBreak/>
        <w:t>Факторы риска</w:t>
      </w:r>
    </w:p>
    <w:tbl>
      <w:tblPr>
        <w:tblW w:w="9214" w:type="dxa"/>
        <w:tblInd w:w="132" w:type="dxa"/>
        <w:tblLayout w:type="fixed"/>
        <w:tblLook w:val="04A0" w:firstRow="1" w:lastRow="0" w:firstColumn="1" w:lastColumn="0" w:noHBand="0" w:noVBand="1"/>
      </w:tblPr>
      <w:tblGrid>
        <w:gridCol w:w="1843"/>
        <w:gridCol w:w="2977"/>
        <w:gridCol w:w="4394"/>
      </w:tblGrid>
      <w:tr w:rsidR="004C0F6E" w:rsidRPr="0026546E" w:rsidTr="004C0F6E">
        <w:trPr>
          <w:trHeight w:val="690"/>
        </w:trPr>
        <w:tc>
          <w:tcPr>
            <w:tcW w:w="1843" w:type="dxa"/>
            <w:tcBorders>
              <w:top w:val="single" w:sz="8" w:space="0" w:color="auto"/>
              <w:left w:val="single" w:sz="8" w:space="0" w:color="auto"/>
              <w:bottom w:val="single" w:sz="8" w:space="0" w:color="auto"/>
              <w:right w:val="single" w:sz="8" w:space="0" w:color="auto"/>
            </w:tcBorders>
            <w:shd w:val="clear" w:color="auto" w:fill="00FFFF"/>
            <w:vAlign w:val="center"/>
            <w:hideMark/>
          </w:tcPr>
          <w:p w:rsidR="004C0F6E" w:rsidRPr="004F1DD4" w:rsidRDefault="004C0F6E" w:rsidP="004C0F6E">
            <w:pPr>
              <w:spacing w:after="0" w:line="240" w:lineRule="auto"/>
              <w:jc w:val="center"/>
              <w:rPr>
                <w:rFonts w:ascii="Arial" w:eastAsia="Times New Roman" w:hAnsi="Arial" w:cs="Arial"/>
                <w:b/>
                <w:bCs/>
                <w:color w:val="000000"/>
                <w:sz w:val="20"/>
                <w:szCs w:val="20"/>
                <w:lang w:eastAsia="ru-RU"/>
              </w:rPr>
            </w:pPr>
            <w:r w:rsidRPr="004F1DD4">
              <w:rPr>
                <w:rFonts w:ascii="Arial" w:eastAsia="Times New Roman" w:hAnsi="Arial" w:cs="Arial"/>
                <w:b/>
                <w:bCs/>
                <w:color w:val="000000"/>
                <w:sz w:val="20"/>
                <w:szCs w:val="20"/>
                <w:lang w:eastAsia="ru-RU"/>
              </w:rPr>
              <w:t>Группа рисков</w:t>
            </w:r>
          </w:p>
        </w:tc>
        <w:tc>
          <w:tcPr>
            <w:tcW w:w="2977" w:type="dxa"/>
            <w:tcBorders>
              <w:top w:val="single" w:sz="8" w:space="0" w:color="auto"/>
              <w:left w:val="nil"/>
              <w:bottom w:val="single" w:sz="8" w:space="0" w:color="auto"/>
              <w:right w:val="single" w:sz="8" w:space="0" w:color="auto"/>
            </w:tcBorders>
            <w:shd w:val="clear" w:color="auto" w:fill="00FFFF"/>
            <w:vAlign w:val="center"/>
            <w:hideMark/>
          </w:tcPr>
          <w:p w:rsidR="004C0F6E" w:rsidRPr="004F1DD4" w:rsidRDefault="004C0F6E" w:rsidP="004C0F6E">
            <w:pPr>
              <w:spacing w:after="0" w:line="240" w:lineRule="auto"/>
              <w:jc w:val="center"/>
              <w:rPr>
                <w:rFonts w:ascii="Arial" w:eastAsia="Times New Roman" w:hAnsi="Arial" w:cs="Arial"/>
                <w:b/>
                <w:bCs/>
                <w:color w:val="000000"/>
                <w:sz w:val="20"/>
                <w:szCs w:val="20"/>
                <w:lang w:eastAsia="ru-RU"/>
              </w:rPr>
            </w:pPr>
            <w:r w:rsidRPr="004F1DD4">
              <w:rPr>
                <w:rFonts w:ascii="Arial" w:eastAsia="Times New Roman" w:hAnsi="Arial" w:cs="Arial"/>
                <w:b/>
                <w:bCs/>
                <w:color w:val="000000"/>
                <w:sz w:val="20"/>
                <w:szCs w:val="20"/>
                <w:lang w:eastAsia="ru-RU"/>
              </w:rPr>
              <w:t>Риски</w:t>
            </w:r>
          </w:p>
        </w:tc>
        <w:tc>
          <w:tcPr>
            <w:tcW w:w="4394" w:type="dxa"/>
            <w:tcBorders>
              <w:top w:val="single" w:sz="8" w:space="0" w:color="auto"/>
              <w:left w:val="nil"/>
              <w:bottom w:val="single" w:sz="8" w:space="0" w:color="auto"/>
              <w:right w:val="single" w:sz="8" w:space="0" w:color="auto"/>
            </w:tcBorders>
            <w:shd w:val="clear" w:color="auto" w:fill="00FFFF"/>
            <w:vAlign w:val="center"/>
            <w:hideMark/>
          </w:tcPr>
          <w:p w:rsidR="004C0F6E" w:rsidRPr="004F1DD4" w:rsidRDefault="004C0F6E" w:rsidP="004C0F6E">
            <w:pPr>
              <w:spacing w:after="0" w:line="240" w:lineRule="auto"/>
              <w:jc w:val="center"/>
              <w:rPr>
                <w:rFonts w:ascii="Arial" w:eastAsia="Times New Roman" w:hAnsi="Arial" w:cs="Arial"/>
                <w:b/>
                <w:bCs/>
                <w:color w:val="000000"/>
                <w:sz w:val="20"/>
                <w:szCs w:val="20"/>
                <w:lang w:eastAsia="ru-RU"/>
              </w:rPr>
            </w:pPr>
            <w:r w:rsidRPr="004F1DD4">
              <w:rPr>
                <w:rFonts w:ascii="Arial" w:eastAsia="Times New Roman" w:hAnsi="Arial" w:cs="Arial"/>
                <w:b/>
                <w:bCs/>
                <w:color w:val="000000"/>
                <w:sz w:val="20"/>
                <w:szCs w:val="20"/>
                <w:lang w:eastAsia="ru-RU"/>
              </w:rPr>
              <w:t>Политика в области управления рисками</w:t>
            </w:r>
          </w:p>
        </w:tc>
      </w:tr>
      <w:tr w:rsidR="004C0F6E" w:rsidRPr="00D13D76" w:rsidTr="004C0F6E">
        <w:trPr>
          <w:trHeight w:val="1595"/>
        </w:trPr>
        <w:tc>
          <w:tcPr>
            <w:tcW w:w="1843" w:type="dxa"/>
            <w:tcBorders>
              <w:top w:val="nil"/>
              <w:left w:val="single" w:sz="8" w:space="0" w:color="auto"/>
              <w:bottom w:val="nil"/>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1. Отраслевые риски и риски деятельности</w:t>
            </w:r>
          </w:p>
        </w:tc>
        <w:tc>
          <w:tcPr>
            <w:tcW w:w="2977" w:type="dxa"/>
            <w:tcBorders>
              <w:top w:val="nil"/>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1.1. Принятие нормативно-правовых документов, регламентирующих деятельность отрасли электроэнергетики, ухудшающих положение Общества. </w:t>
            </w:r>
          </w:p>
        </w:tc>
        <w:tc>
          <w:tcPr>
            <w:tcW w:w="4394" w:type="dxa"/>
            <w:tcBorders>
              <w:top w:val="nil"/>
              <w:left w:val="nil"/>
              <w:bottom w:val="nil"/>
              <w:right w:val="single" w:sz="8" w:space="0" w:color="auto"/>
            </w:tcBorders>
            <w:shd w:val="clear" w:color="auto" w:fill="auto"/>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1.1. Указанный риск является внешним, Общество не может управлять этим риском;</w:t>
            </w:r>
          </w:p>
        </w:tc>
      </w:tr>
      <w:tr w:rsidR="002C3AAD" w:rsidRPr="00D13D76" w:rsidTr="002C3AAD">
        <w:trPr>
          <w:trHeight w:val="645"/>
        </w:trPr>
        <w:tc>
          <w:tcPr>
            <w:tcW w:w="1843" w:type="dxa"/>
            <w:tcBorders>
              <w:top w:val="nil"/>
              <w:left w:val="single" w:sz="8" w:space="0" w:color="auto"/>
              <w:bottom w:val="nil"/>
              <w:right w:val="single" w:sz="8" w:space="0" w:color="auto"/>
            </w:tcBorders>
            <w:shd w:val="clear" w:color="auto" w:fill="auto"/>
            <w:hideMark/>
          </w:tcPr>
          <w:p w:rsidR="002C3AAD" w:rsidRPr="00D13D76" w:rsidRDefault="002C3AAD"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vMerge w:val="restart"/>
            <w:tcBorders>
              <w:top w:val="nil"/>
              <w:left w:val="nil"/>
              <w:right w:val="single" w:sz="8"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1.2. Риски, связанные с рынком жилищно-коммунальных услуг:</w:t>
            </w:r>
          </w:p>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рост неплатежей управляющих компаний, потеря механизма воздействия на неплательщиков и т.д. </w:t>
            </w:r>
          </w:p>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1.3. Факторы риска на внутреннем рынке по степени влияния на тарифную политику:</w:t>
            </w:r>
          </w:p>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принятие законодательных актов, которые в перспективе могут привести к ухудшению финансово-хозяйственной деятельности Общества;</w:t>
            </w:r>
          </w:p>
          <w:p w:rsidR="002C3AAD" w:rsidRPr="00D13D76" w:rsidRDefault="002C3AAD" w:rsidP="002C3AAD">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утверждение Комитетом Тульской области по тарифам тарифов на электрическую энергию с учетом сбытовой надбавки, не обеспечивающей всех экономически обоснованных затрат.</w:t>
            </w:r>
          </w:p>
        </w:tc>
        <w:tc>
          <w:tcPr>
            <w:tcW w:w="4394" w:type="dxa"/>
            <w:vMerge w:val="restart"/>
            <w:tcBorders>
              <w:top w:val="nil"/>
              <w:left w:val="single" w:sz="8" w:space="0" w:color="auto"/>
              <w:bottom w:val="nil"/>
              <w:right w:val="single" w:sz="8" w:space="0" w:color="auto"/>
            </w:tcBorders>
            <w:shd w:val="clear" w:color="auto" w:fill="auto"/>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1.2. Проведение переговоров с управляющими компаниями и иными исполнителями коммунальных услуг для оценки возможности заключения с ними договоров, по которым Эмитент имеет право получать плату за электрическую энергию непосредственно от собственников и нанимателей жилых и нежилых помещений; </w:t>
            </w:r>
          </w:p>
        </w:tc>
      </w:tr>
      <w:tr w:rsidR="002C3AAD" w:rsidRPr="00D13D76" w:rsidTr="002C3AAD">
        <w:trPr>
          <w:trHeight w:val="1153"/>
        </w:trPr>
        <w:tc>
          <w:tcPr>
            <w:tcW w:w="1843" w:type="dxa"/>
            <w:tcBorders>
              <w:top w:val="nil"/>
              <w:left w:val="single" w:sz="8" w:space="0" w:color="auto"/>
              <w:right w:val="single" w:sz="8" w:space="0" w:color="auto"/>
            </w:tcBorders>
            <w:shd w:val="clear" w:color="auto" w:fill="auto"/>
            <w:hideMark/>
          </w:tcPr>
          <w:p w:rsidR="002C3AAD" w:rsidRPr="00D13D76" w:rsidRDefault="002C3AAD"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p>
        </w:tc>
        <w:tc>
          <w:tcPr>
            <w:tcW w:w="4394" w:type="dxa"/>
            <w:vMerge/>
            <w:tcBorders>
              <w:top w:val="nil"/>
              <w:left w:val="single" w:sz="8" w:space="0" w:color="auto"/>
              <w:right w:val="single" w:sz="8" w:space="0" w:color="auto"/>
            </w:tcBorders>
            <w:vAlign w:val="center"/>
            <w:hideMark/>
          </w:tcPr>
          <w:p w:rsidR="002C3AAD" w:rsidRPr="00D13D76" w:rsidRDefault="002C3AAD" w:rsidP="004C0F6E">
            <w:pPr>
              <w:spacing w:after="0" w:line="240" w:lineRule="auto"/>
              <w:rPr>
                <w:rFonts w:ascii="Arial" w:eastAsia="Times New Roman" w:hAnsi="Arial" w:cs="Arial"/>
                <w:color w:val="000000"/>
                <w:sz w:val="20"/>
                <w:szCs w:val="20"/>
                <w:lang w:eastAsia="ru-RU"/>
              </w:rPr>
            </w:pPr>
          </w:p>
        </w:tc>
      </w:tr>
      <w:tr w:rsidR="002C3AAD" w:rsidRPr="00D13D76" w:rsidTr="002C3AAD">
        <w:trPr>
          <w:trHeight w:val="945"/>
        </w:trPr>
        <w:tc>
          <w:tcPr>
            <w:tcW w:w="1843" w:type="dxa"/>
            <w:tcBorders>
              <w:top w:val="nil"/>
              <w:left w:val="single" w:sz="8" w:space="0" w:color="auto"/>
              <w:right w:val="single" w:sz="8" w:space="0" w:color="auto"/>
            </w:tcBorders>
            <w:shd w:val="clear" w:color="auto" w:fill="auto"/>
            <w:hideMark/>
          </w:tcPr>
          <w:p w:rsidR="002C3AAD" w:rsidRPr="00D13D76" w:rsidRDefault="002C3AAD"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top w:val="nil"/>
              <w:left w:val="nil"/>
              <w:right w:val="single" w:sz="8" w:space="0" w:color="auto"/>
            </w:tcBorders>
            <w:shd w:val="clear" w:color="auto" w:fill="auto"/>
            <w:hideMark/>
          </w:tcPr>
          <w:p w:rsidR="002C3AAD"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1.3. Указанный риск является внешним, Общество не может управлять этим риском;</w:t>
            </w:r>
          </w:p>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Расчет сбытовой надбавки, предоставляемой Обществом в Комитет Тульской области по </w:t>
            </w:r>
            <w:proofErr w:type="gramStart"/>
            <w:r w:rsidRPr="00D13D76">
              <w:rPr>
                <w:rFonts w:ascii="Arial" w:eastAsia="Times New Roman" w:hAnsi="Arial" w:cs="Arial"/>
                <w:color w:val="000000"/>
                <w:sz w:val="20"/>
                <w:szCs w:val="20"/>
                <w:lang w:eastAsia="ru-RU"/>
              </w:rPr>
              <w:t>тарифам,  производится</w:t>
            </w:r>
            <w:proofErr w:type="gramEnd"/>
            <w:r w:rsidRPr="00D13D76">
              <w:rPr>
                <w:rFonts w:ascii="Arial" w:eastAsia="Times New Roman" w:hAnsi="Arial" w:cs="Arial"/>
                <w:color w:val="000000"/>
                <w:sz w:val="20"/>
                <w:szCs w:val="20"/>
                <w:lang w:eastAsia="ru-RU"/>
              </w:rPr>
              <w:t xml:space="preserve"> с учетом всех экономически обоснованных затрат.</w:t>
            </w:r>
          </w:p>
        </w:tc>
      </w:tr>
      <w:tr w:rsidR="002C3AAD" w:rsidRPr="00D13D76" w:rsidTr="00EA1992">
        <w:trPr>
          <w:trHeight w:val="893"/>
        </w:trPr>
        <w:tc>
          <w:tcPr>
            <w:tcW w:w="1843" w:type="dxa"/>
            <w:tcBorders>
              <w:left w:val="single" w:sz="8" w:space="0" w:color="auto"/>
              <w:right w:val="single" w:sz="8" w:space="0" w:color="auto"/>
            </w:tcBorders>
            <w:shd w:val="clear" w:color="auto" w:fill="auto"/>
            <w:hideMark/>
          </w:tcPr>
          <w:p w:rsidR="002C3AAD" w:rsidRPr="00D13D76" w:rsidRDefault="002C3AAD"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vMerge/>
            <w:tcBorders>
              <w:left w:val="nil"/>
              <w:right w:val="single" w:sz="8"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left w:val="nil"/>
              <w:right w:val="single" w:sz="4"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r>
      <w:tr w:rsidR="002C3AAD" w:rsidRPr="00D13D76" w:rsidTr="002C3AAD">
        <w:trPr>
          <w:trHeight w:val="1297"/>
        </w:trPr>
        <w:tc>
          <w:tcPr>
            <w:tcW w:w="1843" w:type="dxa"/>
            <w:tcBorders>
              <w:top w:val="nil"/>
              <w:left w:val="single" w:sz="8" w:space="0" w:color="auto"/>
              <w:right w:val="single" w:sz="8" w:space="0" w:color="auto"/>
            </w:tcBorders>
            <w:shd w:val="clear" w:color="auto" w:fill="auto"/>
            <w:hideMark/>
          </w:tcPr>
          <w:p w:rsidR="002C3AAD" w:rsidRPr="00D13D76" w:rsidRDefault="002C3AAD"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vMerge/>
            <w:tcBorders>
              <w:left w:val="nil"/>
              <w:bottom w:val="single" w:sz="4" w:space="0" w:color="auto"/>
              <w:right w:val="single" w:sz="8" w:space="0" w:color="auto"/>
            </w:tcBorders>
            <w:shd w:val="clear" w:color="auto" w:fill="auto"/>
            <w:vAlign w:val="center"/>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p>
        </w:tc>
        <w:tc>
          <w:tcPr>
            <w:tcW w:w="4394" w:type="dxa"/>
            <w:tcBorders>
              <w:top w:val="nil"/>
              <w:left w:val="nil"/>
              <w:bottom w:val="single" w:sz="4" w:space="0" w:color="auto"/>
              <w:right w:val="single" w:sz="4" w:space="0" w:color="auto"/>
            </w:tcBorders>
            <w:shd w:val="clear" w:color="auto" w:fill="auto"/>
            <w:noWrap/>
            <w:vAlign w:val="bottom"/>
            <w:hideMark/>
          </w:tcPr>
          <w:p w:rsidR="002C3AAD" w:rsidRPr="00D13D76" w:rsidRDefault="002C3AAD" w:rsidP="004C0F6E">
            <w:pPr>
              <w:spacing w:after="0" w:line="240" w:lineRule="auto"/>
              <w:jc w:val="both"/>
              <w:rPr>
                <w:rFonts w:ascii="Arial" w:eastAsia="Times New Roman" w:hAnsi="Arial" w:cs="Arial"/>
                <w:color w:val="000000"/>
                <w:sz w:val="20"/>
                <w:szCs w:val="20"/>
                <w:lang w:eastAsia="ru-RU"/>
              </w:rPr>
            </w:pPr>
          </w:p>
        </w:tc>
      </w:tr>
      <w:tr w:rsidR="004C0F6E" w:rsidRPr="00D13D76" w:rsidTr="002C3AAD">
        <w:trPr>
          <w:trHeight w:val="3515"/>
        </w:trPr>
        <w:tc>
          <w:tcPr>
            <w:tcW w:w="1843" w:type="dxa"/>
            <w:tcBorders>
              <w:left w:val="single" w:sz="8" w:space="0" w:color="auto"/>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rsidR="004C0F6E" w:rsidRPr="00D13D76" w:rsidRDefault="004C0F6E" w:rsidP="002C3AAD">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1.4. Риск сокращения клиентской базы (как следствие – снижение полезного отпуска и объемов реализации) за счет потери крупных потребителей с максимальной мощностью в единых границах балансовой принадлежности свыше 670кВт и других, имеющих возможность при выполнении определенных требований осуществить выход на ОРЭМ через независимые </w:t>
            </w:r>
            <w:proofErr w:type="spellStart"/>
            <w:r w:rsidRPr="00D13D76">
              <w:rPr>
                <w:rFonts w:ascii="Arial" w:eastAsia="Times New Roman" w:hAnsi="Arial" w:cs="Arial"/>
                <w:color w:val="000000"/>
                <w:sz w:val="20"/>
                <w:szCs w:val="20"/>
                <w:lang w:eastAsia="ru-RU"/>
              </w:rPr>
              <w:t>энергосбытовые</w:t>
            </w:r>
            <w:proofErr w:type="spellEnd"/>
            <w:r w:rsidRPr="00D13D76">
              <w:rPr>
                <w:rFonts w:ascii="Arial" w:eastAsia="Times New Roman" w:hAnsi="Arial" w:cs="Arial"/>
                <w:color w:val="000000"/>
                <w:sz w:val="20"/>
                <w:szCs w:val="20"/>
                <w:lang w:eastAsia="ru-RU"/>
              </w:rPr>
              <w:t xml:space="preserve"> компании.</w:t>
            </w:r>
          </w:p>
        </w:tc>
        <w:tc>
          <w:tcPr>
            <w:tcW w:w="4394" w:type="dxa"/>
            <w:tcBorders>
              <w:top w:val="single" w:sz="4" w:space="0" w:color="auto"/>
              <w:left w:val="nil"/>
              <w:bottom w:val="single" w:sz="4" w:space="0" w:color="auto"/>
              <w:right w:val="single" w:sz="8" w:space="0" w:color="auto"/>
            </w:tcBorders>
            <w:shd w:val="clear" w:color="auto" w:fill="auto"/>
            <w:hideMark/>
          </w:tcPr>
          <w:p w:rsidR="004C0F6E" w:rsidRPr="00D13D76" w:rsidRDefault="004C0F6E" w:rsidP="002C3AAD">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1.4. Фактор риска является внешним, Общество не может управлять этим риском. В целях снижения влияния фактора риска,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 проводится работа по формированию положительного имиджа</w:t>
            </w:r>
            <w:r w:rsidR="002C3AAD">
              <w:rPr>
                <w:rFonts w:ascii="Arial" w:eastAsia="Times New Roman" w:hAnsi="Arial" w:cs="Arial"/>
                <w:color w:val="000000"/>
                <w:sz w:val="20"/>
                <w:szCs w:val="20"/>
                <w:lang w:eastAsia="ru-RU"/>
              </w:rPr>
              <w:t>, ведется работа по взаимодействию с потребителями</w:t>
            </w:r>
            <w:r w:rsidRPr="00D13D76">
              <w:rPr>
                <w:rFonts w:ascii="Arial" w:eastAsia="Times New Roman" w:hAnsi="Arial" w:cs="Arial"/>
                <w:color w:val="000000"/>
                <w:sz w:val="20"/>
                <w:szCs w:val="20"/>
                <w:lang w:eastAsia="ru-RU"/>
              </w:rPr>
              <w:t xml:space="preserve">. </w:t>
            </w:r>
          </w:p>
        </w:tc>
      </w:tr>
      <w:tr w:rsidR="004C0F6E" w:rsidRPr="00D13D76" w:rsidTr="00EA1992">
        <w:trPr>
          <w:trHeight w:val="574"/>
        </w:trPr>
        <w:tc>
          <w:tcPr>
            <w:tcW w:w="1843" w:type="dxa"/>
            <w:tcBorders>
              <w:left w:val="single" w:sz="8" w:space="0" w:color="auto"/>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tcBorders>
              <w:top w:val="single" w:sz="4" w:space="0" w:color="auto"/>
              <w:left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1.5. Снижение спроса на электроэнергию на розничном рынке и </w:t>
            </w:r>
            <w:proofErr w:type="spellStart"/>
            <w:r w:rsidRPr="00D13D76">
              <w:rPr>
                <w:rFonts w:ascii="Arial" w:eastAsia="Times New Roman" w:hAnsi="Arial" w:cs="Arial"/>
                <w:color w:val="000000"/>
                <w:sz w:val="20"/>
                <w:szCs w:val="20"/>
                <w:lang w:eastAsia="ru-RU"/>
              </w:rPr>
              <w:t>недополучение</w:t>
            </w:r>
            <w:proofErr w:type="spellEnd"/>
            <w:r w:rsidRPr="00D13D76">
              <w:rPr>
                <w:rFonts w:ascii="Arial" w:eastAsia="Times New Roman" w:hAnsi="Arial" w:cs="Arial"/>
                <w:color w:val="000000"/>
                <w:sz w:val="20"/>
                <w:szCs w:val="20"/>
                <w:lang w:eastAsia="ru-RU"/>
              </w:rPr>
              <w:t xml:space="preserve"> Обществом планируемой выручки</w:t>
            </w:r>
          </w:p>
        </w:tc>
        <w:tc>
          <w:tcPr>
            <w:tcW w:w="4394" w:type="dxa"/>
            <w:tcBorders>
              <w:top w:val="single" w:sz="4" w:space="0" w:color="auto"/>
              <w:left w:val="nil"/>
              <w:right w:val="single" w:sz="8" w:space="0" w:color="auto"/>
            </w:tcBorders>
            <w:shd w:val="clear" w:color="auto" w:fill="auto"/>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1.5. Использование маркетинговой стратегии, сфокусированной на стратегически </w:t>
            </w:r>
            <w:proofErr w:type="gramStart"/>
            <w:r w:rsidRPr="00D13D76">
              <w:rPr>
                <w:rFonts w:ascii="Arial" w:eastAsia="Times New Roman" w:hAnsi="Arial" w:cs="Arial"/>
                <w:color w:val="000000"/>
                <w:sz w:val="20"/>
                <w:szCs w:val="20"/>
                <w:lang w:eastAsia="ru-RU"/>
              </w:rPr>
              <w:t>значимых  потребителях</w:t>
            </w:r>
            <w:proofErr w:type="gramEnd"/>
            <w:r w:rsidRPr="00D13D76">
              <w:rPr>
                <w:rFonts w:ascii="Arial" w:eastAsia="Times New Roman" w:hAnsi="Arial" w:cs="Arial"/>
                <w:color w:val="000000"/>
                <w:sz w:val="20"/>
                <w:szCs w:val="20"/>
                <w:lang w:eastAsia="ru-RU"/>
              </w:rPr>
              <w:t>:</w:t>
            </w:r>
          </w:p>
        </w:tc>
      </w:tr>
      <w:tr w:rsidR="004C0F6E" w:rsidRPr="00D13D76" w:rsidTr="00EA1992">
        <w:trPr>
          <w:trHeight w:val="265"/>
        </w:trPr>
        <w:tc>
          <w:tcPr>
            <w:tcW w:w="1843" w:type="dxa"/>
            <w:tcBorders>
              <w:top w:val="nil"/>
              <w:left w:val="single" w:sz="8" w:space="0" w:color="auto"/>
              <w:bottom w:val="single" w:sz="4" w:space="0" w:color="auto"/>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tcBorders>
              <w:top w:val="nil"/>
              <w:left w:val="nil"/>
              <w:bottom w:val="single" w:sz="4" w:space="0" w:color="auto"/>
              <w:right w:val="single" w:sz="8" w:space="0" w:color="auto"/>
            </w:tcBorders>
            <w:shd w:val="clear" w:color="auto" w:fill="auto"/>
            <w:hideMark/>
          </w:tcPr>
          <w:p w:rsidR="004C0F6E" w:rsidRPr="00D13D76" w:rsidRDefault="004C0F6E" w:rsidP="004C0F6E">
            <w:pPr>
              <w:spacing w:after="0" w:line="240" w:lineRule="auto"/>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4394" w:type="dxa"/>
            <w:tcBorders>
              <w:top w:val="nil"/>
              <w:left w:val="nil"/>
              <w:bottom w:val="single" w:sz="4"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мониторинг намерений потребителей по переходу на обслуживание к независимым </w:t>
            </w:r>
            <w:proofErr w:type="spellStart"/>
            <w:r w:rsidRPr="00D13D76">
              <w:rPr>
                <w:rFonts w:ascii="Arial" w:eastAsia="Times New Roman" w:hAnsi="Arial" w:cs="Arial"/>
                <w:color w:val="000000"/>
                <w:sz w:val="20"/>
                <w:szCs w:val="20"/>
                <w:lang w:eastAsia="ru-RU"/>
              </w:rPr>
              <w:t>энергосбытовым</w:t>
            </w:r>
            <w:proofErr w:type="spellEnd"/>
            <w:r w:rsidRPr="00D13D76">
              <w:rPr>
                <w:rFonts w:ascii="Arial" w:eastAsia="Times New Roman" w:hAnsi="Arial" w:cs="Arial"/>
                <w:color w:val="000000"/>
                <w:sz w:val="20"/>
                <w:szCs w:val="20"/>
                <w:lang w:eastAsia="ru-RU"/>
              </w:rPr>
              <w:t xml:space="preserve"> компаниям;</w:t>
            </w:r>
          </w:p>
        </w:tc>
      </w:tr>
      <w:tr w:rsidR="004C0F6E" w:rsidRPr="00D13D76" w:rsidTr="00EA1992">
        <w:trPr>
          <w:trHeight w:val="1565"/>
        </w:trPr>
        <w:tc>
          <w:tcPr>
            <w:tcW w:w="1843" w:type="dxa"/>
            <w:tcBorders>
              <w:top w:val="single" w:sz="4" w:space="0" w:color="auto"/>
              <w:left w:val="single" w:sz="8" w:space="0" w:color="auto"/>
              <w:bottom w:val="nil"/>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lastRenderedPageBreak/>
              <w:t> </w:t>
            </w:r>
          </w:p>
        </w:tc>
        <w:tc>
          <w:tcPr>
            <w:tcW w:w="2977" w:type="dxa"/>
            <w:tcBorders>
              <w:top w:val="single" w:sz="4" w:space="0" w:color="auto"/>
              <w:left w:val="nil"/>
              <w:bottom w:val="nil"/>
              <w:right w:val="single" w:sz="8" w:space="0" w:color="auto"/>
            </w:tcBorders>
            <w:shd w:val="clear" w:color="auto" w:fill="auto"/>
            <w:hideMark/>
          </w:tcPr>
          <w:p w:rsidR="004C0F6E" w:rsidRPr="00D13D76" w:rsidRDefault="004C0F6E" w:rsidP="004C0F6E">
            <w:pPr>
              <w:spacing w:after="0" w:line="240" w:lineRule="auto"/>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4394" w:type="dxa"/>
            <w:tcBorders>
              <w:top w:val="single" w:sz="4" w:space="0" w:color="auto"/>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проведение переговоров с руководством потребителей с целью разъяснения рисков, связанных с непосредственной покупкой ими электрической энергии (мощности) на оптовом рынке или через независимую </w:t>
            </w:r>
            <w:proofErr w:type="spellStart"/>
            <w:r w:rsidRPr="00D13D76">
              <w:rPr>
                <w:rFonts w:ascii="Arial" w:eastAsia="Times New Roman" w:hAnsi="Arial" w:cs="Arial"/>
                <w:color w:val="000000"/>
                <w:sz w:val="20"/>
                <w:szCs w:val="20"/>
                <w:lang w:eastAsia="ru-RU"/>
              </w:rPr>
              <w:t>энергосбытовую</w:t>
            </w:r>
            <w:proofErr w:type="spellEnd"/>
            <w:r w:rsidRPr="00D13D76">
              <w:rPr>
                <w:rFonts w:ascii="Arial" w:eastAsia="Times New Roman" w:hAnsi="Arial" w:cs="Arial"/>
                <w:color w:val="000000"/>
                <w:sz w:val="20"/>
                <w:szCs w:val="20"/>
                <w:lang w:eastAsia="ru-RU"/>
              </w:rPr>
              <w:t xml:space="preserve"> компанию;</w:t>
            </w:r>
          </w:p>
        </w:tc>
      </w:tr>
      <w:tr w:rsidR="004C0F6E" w:rsidRPr="00D13D76" w:rsidTr="00EA1992">
        <w:trPr>
          <w:trHeight w:val="1275"/>
        </w:trPr>
        <w:tc>
          <w:tcPr>
            <w:tcW w:w="1843" w:type="dxa"/>
            <w:tcBorders>
              <w:top w:val="nil"/>
              <w:left w:val="single" w:sz="8" w:space="0" w:color="auto"/>
              <w:bottom w:val="single" w:sz="8" w:space="0" w:color="auto"/>
              <w:right w:val="single" w:sz="8" w:space="0" w:color="auto"/>
            </w:tcBorders>
            <w:shd w:val="clear" w:color="auto" w:fill="auto"/>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tcBorders>
              <w:top w:val="nil"/>
              <w:left w:val="nil"/>
              <w:bottom w:val="single" w:sz="8" w:space="0" w:color="auto"/>
              <w:right w:val="single" w:sz="8" w:space="0" w:color="auto"/>
            </w:tcBorders>
            <w:shd w:val="clear" w:color="auto" w:fill="auto"/>
            <w:hideMark/>
          </w:tcPr>
          <w:p w:rsidR="004C0F6E" w:rsidRPr="00D13D76" w:rsidRDefault="004C0F6E" w:rsidP="004C0F6E">
            <w:pPr>
              <w:spacing w:after="0" w:line="240" w:lineRule="auto"/>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4394" w:type="dxa"/>
            <w:tcBorders>
              <w:top w:val="nil"/>
              <w:left w:val="nil"/>
              <w:bottom w:val="single" w:sz="8"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достижение с потребителями соглашения об условиях договоров энергоснабжения, при соблюдении которых они осуществляют покупку электрической энергии (мощности) у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w:t>
            </w:r>
          </w:p>
        </w:tc>
      </w:tr>
      <w:tr w:rsidR="004C0F6E" w:rsidRPr="00D13D76" w:rsidTr="00EA1992">
        <w:trPr>
          <w:trHeight w:val="692"/>
        </w:trPr>
        <w:tc>
          <w:tcPr>
            <w:tcW w:w="1843" w:type="dxa"/>
            <w:tcBorders>
              <w:top w:val="single" w:sz="8" w:space="0" w:color="auto"/>
              <w:left w:val="single" w:sz="8" w:space="0" w:color="auto"/>
              <w:right w:val="single" w:sz="8" w:space="0" w:color="auto"/>
            </w:tcBorders>
            <w:shd w:val="clear" w:color="auto" w:fill="auto"/>
            <w:hideMark/>
          </w:tcPr>
          <w:p w:rsidR="004C0F6E" w:rsidRPr="00D13D76" w:rsidRDefault="004C0F6E" w:rsidP="002C3AAD">
            <w:pPr>
              <w:spacing w:after="0" w:line="240" w:lineRule="auto"/>
              <w:ind w:hanging="113"/>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2. </w:t>
            </w:r>
            <w:proofErr w:type="gramStart"/>
            <w:r w:rsidR="002C3AAD">
              <w:rPr>
                <w:rFonts w:ascii="Arial" w:eastAsia="Times New Roman" w:hAnsi="Arial" w:cs="Arial"/>
                <w:color w:val="000000"/>
                <w:sz w:val="20"/>
                <w:szCs w:val="20"/>
                <w:lang w:eastAsia="ru-RU"/>
              </w:rPr>
              <w:t xml:space="preserve">Общественные </w:t>
            </w:r>
            <w:r w:rsidRPr="00D13D76">
              <w:rPr>
                <w:rFonts w:ascii="Arial" w:eastAsia="Times New Roman" w:hAnsi="Arial" w:cs="Arial"/>
                <w:color w:val="000000"/>
                <w:sz w:val="20"/>
                <w:szCs w:val="20"/>
                <w:lang w:eastAsia="ru-RU"/>
              </w:rPr>
              <w:t xml:space="preserve"> и</w:t>
            </w:r>
            <w:proofErr w:type="gramEnd"/>
            <w:r w:rsidRPr="00D13D76">
              <w:rPr>
                <w:rFonts w:ascii="Arial" w:eastAsia="Times New Roman" w:hAnsi="Arial" w:cs="Arial"/>
                <w:color w:val="000000"/>
                <w:sz w:val="20"/>
                <w:szCs w:val="20"/>
                <w:lang w:eastAsia="ru-RU"/>
              </w:rPr>
              <w:t xml:space="preserve"> региональные риски</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2.1. Экономическая и финансовая нестабильность в стране и регионе</w:t>
            </w:r>
          </w:p>
        </w:tc>
        <w:tc>
          <w:tcPr>
            <w:tcW w:w="4394" w:type="dxa"/>
            <w:tcBorders>
              <w:top w:val="single" w:sz="8" w:space="0" w:color="auto"/>
              <w:left w:val="nil"/>
              <w:bottom w:val="single" w:sz="4" w:space="0" w:color="auto"/>
              <w:right w:val="single" w:sz="8" w:space="0" w:color="auto"/>
            </w:tcBorders>
            <w:shd w:val="clear" w:color="auto" w:fill="auto"/>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Все указанные риски являются внешними,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 не может управлять этими рисками.</w:t>
            </w:r>
          </w:p>
        </w:tc>
      </w:tr>
      <w:tr w:rsidR="004C0F6E" w:rsidRPr="00D13D76" w:rsidTr="00EA1992">
        <w:trPr>
          <w:trHeight w:val="2151"/>
        </w:trPr>
        <w:tc>
          <w:tcPr>
            <w:tcW w:w="1843" w:type="dxa"/>
            <w:tcBorders>
              <w:left w:val="single" w:sz="8" w:space="0" w:color="auto"/>
              <w:bottom w:val="single" w:sz="8" w:space="0" w:color="auto"/>
              <w:right w:val="single" w:sz="8" w:space="0" w:color="auto"/>
            </w:tcBorders>
            <w:shd w:val="clear" w:color="auto" w:fill="auto"/>
            <w:vAlign w:val="center"/>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c>
          <w:tcPr>
            <w:tcW w:w="2977" w:type="dxa"/>
            <w:tcBorders>
              <w:top w:val="single" w:sz="4" w:space="0" w:color="auto"/>
              <w:left w:val="nil"/>
              <w:bottom w:val="single" w:sz="8"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2.2. Риски, связанные с географическими особенностями региона</w:t>
            </w:r>
          </w:p>
        </w:tc>
        <w:tc>
          <w:tcPr>
            <w:tcW w:w="4394" w:type="dxa"/>
            <w:tcBorders>
              <w:top w:val="single" w:sz="4" w:space="0" w:color="auto"/>
              <w:left w:val="nil"/>
              <w:bottom w:val="single" w:sz="8"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В случае отрицательного влияния изменения ситуации в стране (странах) и регионе на деятельность Компании, вариантами возможных действий может быть принятие ряда мер по антикризисному управлению, разработка и реализация программы сокращения издержек, сокращения финансирования операционной деятельности за счет заемных средств</w:t>
            </w:r>
          </w:p>
        </w:tc>
      </w:tr>
      <w:tr w:rsidR="004C0F6E" w:rsidRPr="00D13D76" w:rsidTr="004C0F6E">
        <w:trPr>
          <w:trHeight w:val="684"/>
        </w:trPr>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3. Финансовые риски</w:t>
            </w:r>
          </w:p>
        </w:tc>
        <w:tc>
          <w:tcPr>
            <w:tcW w:w="2977" w:type="dxa"/>
            <w:tcBorders>
              <w:top w:val="single" w:sz="8" w:space="0" w:color="auto"/>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3.1. Ухудшение условий кредитования</w:t>
            </w:r>
          </w:p>
        </w:tc>
        <w:tc>
          <w:tcPr>
            <w:tcW w:w="4394" w:type="dxa"/>
            <w:tcBorders>
              <w:top w:val="single" w:sz="8" w:space="0" w:color="auto"/>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Риски пп.3.1, 3.2. являются внешними, Общество не может управлять этими рисками.</w:t>
            </w:r>
          </w:p>
        </w:tc>
      </w:tr>
      <w:tr w:rsidR="004C0F6E" w:rsidRPr="00D13D76" w:rsidTr="004C0F6E">
        <w:trPr>
          <w:trHeight w:val="430"/>
        </w:trPr>
        <w:tc>
          <w:tcPr>
            <w:tcW w:w="1843" w:type="dxa"/>
            <w:vMerge/>
            <w:tcBorders>
              <w:top w:val="nil"/>
              <w:left w:val="single" w:sz="8" w:space="0" w:color="auto"/>
              <w:bottom w:val="nil"/>
              <w:right w:val="single" w:sz="8" w:space="0" w:color="auto"/>
            </w:tcBorders>
            <w:shd w:val="clear" w:color="auto" w:fill="auto"/>
            <w:vAlign w:val="center"/>
            <w:hideMark/>
          </w:tcPr>
          <w:p w:rsidR="004C0F6E" w:rsidRPr="00D13D76" w:rsidRDefault="004C0F6E" w:rsidP="004C0F6E">
            <w:pPr>
              <w:spacing w:after="0" w:line="240" w:lineRule="auto"/>
              <w:rPr>
                <w:rFonts w:ascii="Arial" w:eastAsia="Times New Roman" w:hAnsi="Arial" w:cs="Arial"/>
                <w:color w:val="000000"/>
                <w:sz w:val="20"/>
                <w:szCs w:val="20"/>
                <w:lang w:eastAsia="ru-RU"/>
              </w:rPr>
            </w:pPr>
          </w:p>
        </w:tc>
        <w:tc>
          <w:tcPr>
            <w:tcW w:w="2977" w:type="dxa"/>
            <w:tcBorders>
              <w:top w:val="nil"/>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3.2.Увеличение налоговой нагрузки</w:t>
            </w:r>
          </w:p>
        </w:tc>
        <w:tc>
          <w:tcPr>
            <w:tcW w:w="4394" w:type="dxa"/>
            <w:tcBorders>
              <w:top w:val="nil"/>
              <w:left w:val="nil"/>
              <w:bottom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w:t>
            </w:r>
          </w:p>
        </w:tc>
      </w:tr>
      <w:tr w:rsidR="004C0F6E" w:rsidRPr="00D13D76" w:rsidTr="004C0F6E">
        <w:trPr>
          <w:trHeight w:val="820"/>
        </w:trPr>
        <w:tc>
          <w:tcPr>
            <w:tcW w:w="1843" w:type="dxa"/>
            <w:vMerge/>
            <w:tcBorders>
              <w:top w:val="nil"/>
              <w:left w:val="single" w:sz="8" w:space="0" w:color="auto"/>
              <w:bottom w:val="single" w:sz="4" w:space="0" w:color="auto"/>
              <w:right w:val="single" w:sz="8" w:space="0" w:color="auto"/>
            </w:tcBorders>
            <w:shd w:val="clear" w:color="auto" w:fill="auto"/>
            <w:vAlign w:val="center"/>
            <w:hideMark/>
          </w:tcPr>
          <w:p w:rsidR="004C0F6E" w:rsidRPr="00D13D76" w:rsidRDefault="004C0F6E" w:rsidP="004C0F6E">
            <w:pPr>
              <w:spacing w:after="0" w:line="240" w:lineRule="auto"/>
              <w:rPr>
                <w:rFonts w:ascii="Arial" w:eastAsia="Times New Roman" w:hAnsi="Arial" w:cs="Arial"/>
                <w:color w:val="000000"/>
                <w:sz w:val="20"/>
                <w:szCs w:val="20"/>
                <w:lang w:eastAsia="ru-RU"/>
              </w:rPr>
            </w:pPr>
          </w:p>
        </w:tc>
        <w:tc>
          <w:tcPr>
            <w:tcW w:w="2977" w:type="dxa"/>
            <w:tcBorders>
              <w:top w:val="nil"/>
              <w:left w:val="nil"/>
              <w:bottom w:val="single" w:sz="4"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3.3.Увеличение кассовых разрывов</w:t>
            </w:r>
          </w:p>
        </w:tc>
        <w:tc>
          <w:tcPr>
            <w:tcW w:w="4394" w:type="dxa"/>
            <w:tcBorders>
              <w:top w:val="nil"/>
              <w:left w:val="nil"/>
              <w:bottom w:val="single" w:sz="4" w:space="0" w:color="auto"/>
              <w:right w:val="single" w:sz="8" w:space="0" w:color="auto"/>
            </w:tcBorders>
            <w:shd w:val="clear" w:color="auto" w:fill="auto"/>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По п.3.3. - усиление адресных мер воздействия на потребителей и </w:t>
            </w:r>
            <w:proofErr w:type="spellStart"/>
            <w:r w:rsidRPr="00D13D76">
              <w:rPr>
                <w:rFonts w:ascii="Arial" w:eastAsia="Times New Roman" w:hAnsi="Arial" w:cs="Arial"/>
                <w:color w:val="000000"/>
                <w:sz w:val="20"/>
                <w:szCs w:val="20"/>
                <w:lang w:eastAsia="ru-RU"/>
              </w:rPr>
              <w:t>претензионно</w:t>
            </w:r>
            <w:proofErr w:type="spellEnd"/>
            <w:r w:rsidRPr="00D13D76">
              <w:rPr>
                <w:rFonts w:ascii="Arial" w:eastAsia="Times New Roman" w:hAnsi="Arial" w:cs="Arial"/>
                <w:color w:val="000000"/>
                <w:sz w:val="20"/>
                <w:szCs w:val="20"/>
                <w:lang w:eastAsia="ru-RU"/>
              </w:rPr>
              <w:t xml:space="preserve">-исковой работы с целью недопущения роста дебиторской задолженности </w:t>
            </w:r>
          </w:p>
        </w:tc>
      </w:tr>
      <w:tr w:rsidR="004C0F6E" w:rsidRPr="00D13D76" w:rsidTr="004C0F6E">
        <w:trPr>
          <w:trHeight w:val="490"/>
        </w:trPr>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0F6E" w:rsidRPr="00D13D76" w:rsidRDefault="004C0F6E" w:rsidP="004C0F6E">
            <w:pPr>
              <w:spacing w:after="0" w:line="240" w:lineRule="auto"/>
              <w:jc w:val="center"/>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4. Правовые и </w:t>
            </w:r>
            <w:proofErr w:type="spellStart"/>
            <w:proofErr w:type="gramStart"/>
            <w:r w:rsidRPr="00D13D76">
              <w:rPr>
                <w:rFonts w:ascii="Arial" w:eastAsia="Times New Roman" w:hAnsi="Arial" w:cs="Arial"/>
                <w:color w:val="000000"/>
                <w:sz w:val="20"/>
                <w:szCs w:val="20"/>
                <w:lang w:eastAsia="ru-RU"/>
              </w:rPr>
              <w:t>правопримени</w:t>
            </w:r>
            <w:proofErr w:type="spellEnd"/>
            <w:r w:rsidRPr="00D13D76">
              <w:rPr>
                <w:rFonts w:ascii="Arial" w:eastAsia="Times New Roman" w:hAnsi="Arial" w:cs="Arial"/>
                <w:color w:val="000000"/>
                <w:sz w:val="20"/>
                <w:szCs w:val="20"/>
                <w:lang w:eastAsia="ru-RU"/>
              </w:rPr>
              <w:t>-тельные</w:t>
            </w:r>
            <w:proofErr w:type="gramEnd"/>
            <w:r w:rsidRPr="00D13D76">
              <w:rPr>
                <w:rFonts w:ascii="Arial" w:eastAsia="Times New Roman" w:hAnsi="Arial" w:cs="Arial"/>
                <w:color w:val="000000"/>
                <w:sz w:val="20"/>
                <w:szCs w:val="20"/>
                <w:lang w:eastAsia="ru-RU"/>
              </w:rPr>
              <w:t xml:space="preserve"> риски</w:t>
            </w:r>
          </w:p>
        </w:tc>
        <w:tc>
          <w:tcPr>
            <w:tcW w:w="2977" w:type="dxa"/>
            <w:tcBorders>
              <w:top w:val="single" w:sz="8" w:space="0" w:color="auto"/>
              <w:left w:val="nil"/>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4.1.Несогласованность норм законодательства </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Риски пп.4.1, 4.2. являются внешними,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 не может управлять этими рисками. Однако,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 осуществляет мониторинг изменений в действующие нормативно-правовые акты, анализ новых нормативно- правовых актов, а также судебной практики</w:t>
            </w:r>
          </w:p>
        </w:tc>
      </w:tr>
      <w:tr w:rsidR="004C0F6E" w:rsidRPr="00D13D76" w:rsidTr="004C0F6E">
        <w:trPr>
          <w:trHeight w:val="1107"/>
        </w:trPr>
        <w:tc>
          <w:tcPr>
            <w:tcW w:w="1843" w:type="dxa"/>
            <w:vMerge/>
            <w:tcBorders>
              <w:top w:val="single" w:sz="8" w:space="0" w:color="auto"/>
              <w:left w:val="single" w:sz="8" w:space="0" w:color="auto"/>
              <w:bottom w:val="single" w:sz="8" w:space="0" w:color="000000"/>
              <w:right w:val="single" w:sz="8" w:space="0" w:color="auto"/>
            </w:tcBorders>
            <w:vAlign w:val="center"/>
            <w:hideMark/>
          </w:tcPr>
          <w:p w:rsidR="004C0F6E" w:rsidRPr="00D13D76" w:rsidRDefault="004C0F6E" w:rsidP="004C0F6E">
            <w:pPr>
              <w:spacing w:after="0" w:line="240" w:lineRule="auto"/>
              <w:rPr>
                <w:rFonts w:ascii="Arial" w:eastAsia="Times New Roman" w:hAnsi="Arial" w:cs="Arial"/>
                <w:color w:val="000000"/>
                <w:sz w:val="20"/>
                <w:szCs w:val="20"/>
                <w:lang w:eastAsia="ru-RU"/>
              </w:rPr>
            </w:pPr>
          </w:p>
        </w:tc>
        <w:tc>
          <w:tcPr>
            <w:tcW w:w="2977" w:type="dxa"/>
            <w:tcBorders>
              <w:left w:val="nil"/>
              <w:bottom w:val="single" w:sz="4" w:space="0" w:color="auto"/>
              <w:right w:val="single" w:sz="8" w:space="0" w:color="auto"/>
            </w:tcBorders>
            <w:shd w:val="clear" w:color="auto" w:fill="auto"/>
            <w:vAlign w:val="center"/>
            <w:hideMark/>
          </w:tcPr>
          <w:p w:rsidR="004C0F6E" w:rsidRPr="00D13D76" w:rsidRDefault="004C0F6E" w:rsidP="004C0F6E">
            <w:pPr>
              <w:spacing w:after="0" w:line="240" w:lineRule="auto"/>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4.2.Отрицательная правоприменительная практика для гарантирующих поставщиков</w:t>
            </w: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4C0F6E" w:rsidRPr="00D13D76" w:rsidRDefault="004C0F6E" w:rsidP="004C0F6E">
            <w:pPr>
              <w:spacing w:after="0" w:line="240" w:lineRule="auto"/>
              <w:rPr>
                <w:rFonts w:ascii="Arial" w:eastAsia="Times New Roman" w:hAnsi="Arial" w:cs="Arial"/>
                <w:color w:val="000000"/>
                <w:sz w:val="20"/>
                <w:szCs w:val="20"/>
                <w:lang w:eastAsia="ru-RU"/>
              </w:rPr>
            </w:pPr>
          </w:p>
        </w:tc>
      </w:tr>
    </w:tbl>
    <w:p w:rsidR="004C0F6E" w:rsidRPr="00D13D76" w:rsidRDefault="004C0F6E" w:rsidP="004C0F6E">
      <w:pPr>
        <w:spacing w:after="0"/>
        <w:ind w:firstLine="1134"/>
        <w:rPr>
          <w:rFonts w:ascii="Arial" w:hAnsi="Arial" w:cs="Arial"/>
          <w:b/>
          <w:i/>
          <w:sz w:val="24"/>
          <w:szCs w:val="24"/>
        </w:rPr>
      </w:pPr>
    </w:p>
    <w:p w:rsidR="004C0F6E" w:rsidRPr="00D13D76" w:rsidRDefault="004C0F6E" w:rsidP="004C0F6E">
      <w:pPr>
        <w:spacing w:after="0"/>
        <w:ind w:firstLine="1134"/>
        <w:rPr>
          <w:rFonts w:ascii="Arial" w:hAnsi="Arial" w:cs="Arial"/>
          <w:b/>
          <w:i/>
          <w:sz w:val="24"/>
          <w:szCs w:val="24"/>
        </w:rPr>
      </w:pPr>
      <w:r w:rsidRPr="00D13D76">
        <w:rPr>
          <w:rFonts w:ascii="Arial" w:hAnsi="Arial" w:cs="Arial"/>
          <w:b/>
          <w:i/>
          <w:sz w:val="24"/>
          <w:szCs w:val="24"/>
        </w:rPr>
        <w:t>Отраслевые риски:</w:t>
      </w:r>
    </w:p>
    <w:p w:rsidR="004C0F6E" w:rsidRPr="00D13D76" w:rsidRDefault="004C0F6E" w:rsidP="004C0F6E">
      <w:pPr>
        <w:spacing w:after="0"/>
        <w:ind w:firstLine="708"/>
        <w:jc w:val="both"/>
        <w:rPr>
          <w:rFonts w:ascii="Arial" w:eastAsia="Times New Roman" w:hAnsi="Arial" w:cs="Arial"/>
          <w:color w:val="000000"/>
          <w:sz w:val="20"/>
          <w:szCs w:val="20"/>
          <w:lang w:eastAsia="ru-RU"/>
        </w:rPr>
      </w:pPr>
      <w:r w:rsidRPr="00D13D76">
        <w:rPr>
          <w:rFonts w:ascii="Arial" w:eastAsia="Times New Roman" w:hAnsi="Arial" w:cs="Arial"/>
          <w:color w:val="000000"/>
          <w:sz w:val="20"/>
          <w:szCs w:val="20"/>
          <w:lang w:eastAsia="ru-RU"/>
        </w:rPr>
        <w:t xml:space="preserve">Основными отраслевыми рисками, которые могут негативно повлиять на результаты деятельности АО «ТНС </w:t>
      </w:r>
      <w:proofErr w:type="spellStart"/>
      <w:r w:rsidRPr="00D13D76">
        <w:rPr>
          <w:rFonts w:ascii="Arial" w:eastAsia="Times New Roman" w:hAnsi="Arial" w:cs="Arial"/>
          <w:color w:val="000000"/>
          <w:sz w:val="20"/>
          <w:szCs w:val="20"/>
          <w:lang w:eastAsia="ru-RU"/>
        </w:rPr>
        <w:t>энерго</w:t>
      </w:r>
      <w:proofErr w:type="spellEnd"/>
      <w:r w:rsidRPr="00D13D76">
        <w:rPr>
          <w:rFonts w:ascii="Arial" w:eastAsia="Times New Roman" w:hAnsi="Arial" w:cs="Arial"/>
          <w:color w:val="000000"/>
          <w:sz w:val="20"/>
          <w:szCs w:val="20"/>
          <w:lang w:eastAsia="ru-RU"/>
        </w:rPr>
        <w:t xml:space="preserve"> Тула», являются:</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лишение Общества статуса участника оптового рынка и статуса гарантирующего поставщика в случае неисполнения или ненадлежащего исполнения обязательств перед субъектами и инфраструктурными организациями оптового рынка;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 xml:space="preserve">принятие нормативно-правовых документов, регламентирующих деятельность отрасли электроэнергетики, ухудшающих положение Общества; </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либерализация процедуры выхода на оптовый рынок электрической энергии (мощности);</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установление экономически необоснованной сбытовой надбавки;</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ухудшение финансовых показателей для гарантирующего поставщика за счёт увеличения дебитор</w:t>
      </w:r>
      <w:r w:rsidRPr="0080748B">
        <w:rPr>
          <w:rFonts w:ascii="Arial" w:eastAsia="Times New Roman" w:hAnsi="Arial" w:cs="Arial"/>
          <w:color w:val="000000"/>
          <w:sz w:val="20"/>
          <w:szCs w:val="20"/>
          <w:lang w:eastAsia="ru-RU"/>
        </w:rPr>
        <w:softHyphen/>
        <w:t xml:space="preserve">ской задолженности предприятий, финансируемых из бюджетов всех уровней и предприятий ЖКХ; </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Calibri" w:hAnsi="Arial" w:cs="Arial"/>
          <w:sz w:val="20"/>
          <w:szCs w:val="20"/>
        </w:rPr>
      </w:pPr>
      <w:r w:rsidRPr="0080748B">
        <w:rPr>
          <w:rFonts w:ascii="Arial" w:eastAsia="Calibri" w:hAnsi="Arial" w:cs="Arial"/>
          <w:sz w:val="20"/>
          <w:szCs w:val="20"/>
        </w:rPr>
        <w:t>увеличение дебиторской задолженности населения при выставлении счетов</w:t>
      </w:r>
      <w:r>
        <w:rPr>
          <w:rFonts w:ascii="Arial" w:eastAsia="Calibri" w:hAnsi="Arial" w:cs="Arial"/>
          <w:sz w:val="20"/>
          <w:szCs w:val="20"/>
        </w:rPr>
        <w:t>;</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w:t>
      </w:r>
      <w:r w:rsidRPr="0080748B">
        <w:rPr>
          <w:rFonts w:ascii="Arial" w:eastAsia="Times New Roman" w:hAnsi="Arial" w:cs="Arial"/>
          <w:color w:val="000000"/>
          <w:sz w:val="20"/>
          <w:szCs w:val="20"/>
          <w:lang w:eastAsia="ru-RU"/>
        </w:rPr>
        <w:t>тсутствие у покупателей экономического стимула контролировать режим потребления электрической энергии и выравнивать график нагрузки, в результате – последующее удорожание стоимости покупной электрической энер</w:t>
      </w:r>
      <w:r>
        <w:rPr>
          <w:rFonts w:ascii="Arial" w:eastAsia="Times New Roman" w:hAnsi="Arial" w:cs="Arial"/>
          <w:color w:val="000000"/>
          <w:sz w:val="20"/>
          <w:szCs w:val="20"/>
          <w:lang w:eastAsia="ru-RU"/>
        </w:rPr>
        <w:t>гии (мощности) в ценовых зонах;</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рост кредиторской задолженности;</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ужесточение условий кредитования;</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w:t>
      </w:r>
      <w:r w:rsidRPr="0080748B">
        <w:rPr>
          <w:rFonts w:ascii="Arial" w:eastAsia="Times New Roman" w:hAnsi="Arial" w:cs="Arial"/>
          <w:color w:val="000000"/>
          <w:sz w:val="20"/>
          <w:szCs w:val="20"/>
          <w:lang w:eastAsia="ru-RU"/>
        </w:rPr>
        <w:t>худшение для гарантирующих пост</w:t>
      </w:r>
      <w:r w:rsidR="00761DF0">
        <w:rPr>
          <w:rFonts w:ascii="Arial" w:eastAsia="Times New Roman" w:hAnsi="Arial" w:cs="Arial"/>
          <w:color w:val="000000"/>
          <w:sz w:val="20"/>
          <w:szCs w:val="20"/>
          <w:lang w:eastAsia="ru-RU"/>
        </w:rPr>
        <w:t>а</w:t>
      </w:r>
      <w:r w:rsidRPr="0080748B">
        <w:rPr>
          <w:rFonts w:ascii="Arial" w:eastAsia="Times New Roman" w:hAnsi="Arial" w:cs="Arial"/>
          <w:color w:val="000000"/>
          <w:sz w:val="20"/>
          <w:szCs w:val="20"/>
          <w:lang w:eastAsia="ru-RU"/>
        </w:rPr>
        <w:t>вщиков императивно установленных норм, регулирующих их взаимоотношения с сетевыми организациями и порядок определения потерь</w:t>
      </w:r>
      <w:r>
        <w:rPr>
          <w:rFonts w:ascii="Arial" w:eastAsia="Times New Roman" w:hAnsi="Arial" w:cs="Arial"/>
          <w:color w:val="000000"/>
          <w:sz w:val="20"/>
          <w:szCs w:val="20"/>
          <w:lang w:eastAsia="ru-RU"/>
        </w:rPr>
        <w:t>;</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w:t>
      </w:r>
      <w:r w:rsidRPr="0080748B">
        <w:rPr>
          <w:rFonts w:ascii="Arial" w:eastAsia="Times New Roman" w:hAnsi="Arial" w:cs="Arial"/>
          <w:color w:val="000000"/>
          <w:sz w:val="20"/>
          <w:szCs w:val="20"/>
          <w:lang w:eastAsia="ru-RU"/>
        </w:rPr>
        <w:t>худшение фи</w:t>
      </w:r>
      <w:r>
        <w:rPr>
          <w:rFonts w:ascii="Arial" w:eastAsia="Times New Roman" w:hAnsi="Arial" w:cs="Arial"/>
          <w:color w:val="000000"/>
          <w:sz w:val="20"/>
          <w:szCs w:val="20"/>
          <w:lang w:eastAsia="ru-RU"/>
        </w:rPr>
        <w:t>нансовой независимости Компании;</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л</w:t>
      </w:r>
      <w:r w:rsidRPr="0080748B">
        <w:rPr>
          <w:rFonts w:ascii="Arial" w:eastAsia="Times New Roman" w:hAnsi="Arial" w:cs="Arial"/>
          <w:color w:val="000000"/>
          <w:sz w:val="20"/>
          <w:szCs w:val="20"/>
          <w:lang w:eastAsia="ru-RU"/>
        </w:rPr>
        <w:t xml:space="preserve">иберализация процедур смены потребителем варианта ценовой категории на следующий период регулирования тарифов и в течение текущего периода с учетом ограничений, установленных действующим законодательством РФ, что требует адаптации </w:t>
      </w:r>
      <w:proofErr w:type="spellStart"/>
      <w:r w:rsidRPr="0080748B">
        <w:rPr>
          <w:rFonts w:ascii="Arial" w:eastAsia="Times New Roman" w:hAnsi="Arial" w:cs="Arial"/>
          <w:color w:val="000000"/>
          <w:sz w:val="20"/>
          <w:szCs w:val="20"/>
          <w:lang w:eastAsia="ru-RU"/>
        </w:rPr>
        <w:t>биллинговой</w:t>
      </w:r>
      <w:proofErr w:type="spellEnd"/>
      <w:r w:rsidRPr="0080748B">
        <w:rPr>
          <w:rFonts w:ascii="Arial" w:eastAsia="Times New Roman" w:hAnsi="Arial" w:cs="Arial"/>
          <w:color w:val="000000"/>
          <w:sz w:val="20"/>
          <w:szCs w:val="20"/>
          <w:lang w:eastAsia="ru-RU"/>
        </w:rPr>
        <w:t xml:space="preserve"> системы.</w:t>
      </w:r>
    </w:p>
    <w:p w:rsidR="004C0F6E" w:rsidRPr="0080748B" w:rsidRDefault="004C0F6E" w:rsidP="004C0F6E">
      <w:pPr>
        <w:spacing w:after="0"/>
        <w:ind w:firstLine="709"/>
        <w:jc w:val="both"/>
        <w:rPr>
          <w:rFonts w:ascii="Arial" w:hAnsi="Arial" w:cs="Arial"/>
          <w:sz w:val="20"/>
          <w:szCs w:val="20"/>
        </w:rPr>
      </w:pPr>
    </w:p>
    <w:p w:rsidR="004C0F6E" w:rsidRPr="0080748B" w:rsidRDefault="004C0F6E" w:rsidP="004C0F6E">
      <w:pPr>
        <w:spacing w:after="0"/>
        <w:ind w:firstLine="709"/>
        <w:jc w:val="both"/>
        <w:rPr>
          <w:rFonts w:ascii="Arial" w:hAnsi="Arial" w:cs="Arial"/>
          <w:sz w:val="20"/>
          <w:szCs w:val="20"/>
        </w:rPr>
      </w:pPr>
      <w:r w:rsidRPr="0080748B">
        <w:rPr>
          <w:rFonts w:ascii="Arial" w:hAnsi="Arial" w:cs="Arial"/>
          <w:sz w:val="20"/>
          <w:szCs w:val="20"/>
        </w:rPr>
        <w:t xml:space="preserve">Следует также отметить, что в связи с принятием нормативно-правовых актов, утвержденных постановлением Правительства РФ № 442 от 04.05.2012г., в значительной мере </w:t>
      </w:r>
      <w:proofErr w:type="spellStart"/>
      <w:r w:rsidRPr="0080748B">
        <w:rPr>
          <w:rFonts w:ascii="Arial" w:hAnsi="Arial" w:cs="Arial"/>
          <w:sz w:val="20"/>
          <w:szCs w:val="20"/>
        </w:rPr>
        <w:t>либерализована</w:t>
      </w:r>
      <w:proofErr w:type="spellEnd"/>
      <w:r w:rsidRPr="0080748B">
        <w:rPr>
          <w:rFonts w:ascii="Arial" w:hAnsi="Arial" w:cs="Arial"/>
          <w:sz w:val="20"/>
          <w:szCs w:val="20"/>
        </w:rPr>
        <w:t xml:space="preserve"> процедура выхода потребителей на оптовый рынок, в </w:t>
      </w:r>
      <w:proofErr w:type="spellStart"/>
      <w:r w:rsidRPr="0080748B">
        <w:rPr>
          <w:rFonts w:ascii="Arial" w:hAnsi="Arial" w:cs="Arial"/>
          <w:sz w:val="20"/>
          <w:szCs w:val="20"/>
        </w:rPr>
        <w:t>т.ч</w:t>
      </w:r>
      <w:proofErr w:type="spellEnd"/>
      <w:r w:rsidRPr="0080748B">
        <w:rPr>
          <w:rFonts w:ascii="Arial" w:hAnsi="Arial" w:cs="Arial"/>
          <w:sz w:val="20"/>
          <w:szCs w:val="20"/>
        </w:rPr>
        <w:t xml:space="preserve">. через </w:t>
      </w:r>
      <w:proofErr w:type="spellStart"/>
      <w:r w:rsidRPr="0080748B">
        <w:rPr>
          <w:rFonts w:ascii="Arial" w:hAnsi="Arial" w:cs="Arial"/>
          <w:sz w:val="20"/>
          <w:szCs w:val="20"/>
        </w:rPr>
        <w:t>энергосбытовые</w:t>
      </w:r>
      <w:proofErr w:type="spellEnd"/>
      <w:r w:rsidRPr="0080748B">
        <w:rPr>
          <w:rFonts w:ascii="Arial" w:hAnsi="Arial" w:cs="Arial"/>
          <w:sz w:val="20"/>
          <w:szCs w:val="20"/>
        </w:rPr>
        <w:t xml:space="preserve"> компании. Это приводит к росту конкуренции и влечет за собой потенциальный риск снижения объемов полезного отпуска в связи с выходом на оптовый рынок электрической энергии и мощности через </w:t>
      </w:r>
      <w:proofErr w:type="spellStart"/>
      <w:r w:rsidRPr="0080748B">
        <w:rPr>
          <w:rFonts w:ascii="Arial" w:hAnsi="Arial" w:cs="Arial"/>
          <w:sz w:val="20"/>
          <w:szCs w:val="20"/>
        </w:rPr>
        <w:t>энергосбытовые</w:t>
      </w:r>
      <w:proofErr w:type="spellEnd"/>
      <w:r w:rsidRPr="0080748B">
        <w:rPr>
          <w:rFonts w:ascii="Arial" w:hAnsi="Arial" w:cs="Arial"/>
          <w:sz w:val="20"/>
          <w:szCs w:val="20"/>
        </w:rPr>
        <w:t xml:space="preserve"> компании.</w:t>
      </w:r>
    </w:p>
    <w:p w:rsidR="004C0F6E" w:rsidRPr="0080748B" w:rsidRDefault="004C0F6E" w:rsidP="004C0F6E">
      <w:pPr>
        <w:spacing w:after="0"/>
        <w:ind w:firstLine="851"/>
        <w:jc w:val="both"/>
        <w:rPr>
          <w:rFonts w:ascii="Arial" w:hAnsi="Arial" w:cs="Arial"/>
          <w:sz w:val="20"/>
          <w:szCs w:val="20"/>
        </w:rPr>
      </w:pPr>
    </w:p>
    <w:p w:rsidR="004C0F6E" w:rsidRPr="0080748B" w:rsidRDefault="004C0F6E" w:rsidP="004C0F6E">
      <w:pPr>
        <w:spacing w:after="0"/>
        <w:ind w:firstLine="851"/>
        <w:jc w:val="both"/>
        <w:rPr>
          <w:rFonts w:ascii="Arial" w:hAnsi="Arial" w:cs="Arial"/>
          <w:sz w:val="20"/>
          <w:szCs w:val="20"/>
        </w:rPr>
      </w:pPr>
      <w:r w:rsidRPr="0080748B">
        <w:rPr>
          <w:rFonts w:ascii="Arial" w:hAnsi="Arial" w:cs="Arial"/>
          <w:sz w:val="20"/>
          <w:szCs w:val="20"/>
        </w:rPr>
        <w:t xml:space="preserve">Для недопущения реализации перечисленных выше основных рисков Обществом предпринимаются следующие действия: </w:t>
      </w:r>
    </w:p>
    <w:p w:rsidR="004C0F6E" w:rsidRPr="0080748B" w:rsidRDefault="004C0F6E" w:rsidP="004C0F6E">
      <w:pPr>
        <w:numPr>
          <w:ilvl w:val="0"/>
          <w:numId w:val="9"/>
        </w:numPr>
        <w:spacing w:after="0" w:line="276" w:lineRule="auto"/>
        <w:ind w:left="284"/>
        <w:contextualSpacing/>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и</w:t>
      </w:r>
      <w:r w:rsidRPr="0080748B">
        <w:rPr>
          <w:rFonts w:ascii="Arial" w:eastAsia="Times New Roman" w:hAnsi="Arial" w:cs="Arial"/>
          <w:color w:val="000000"/>
          <w:sz w:val="20"/>
          <w:szCs w:val="20"/>
          <w:lang w:eastAsia="ru-RU"/>
        </w:rPr>
        <w:t xml:space="preserve">ндивидуальная работа с потребителями, рассматривающими возможность перехода на обслуживание к независимым </w:t>
      </w:r>
      <w:proofErr w:type="spellStart"/>
      <w:r w:rsidRPr="0080748B">
        <w:rPr>
          <w:rFonts w:ascii="Arial" w:eastAsia="Times New Roman" w:hAnsi="Arial" w:cs="Arial"/>
          <w:color w:val="000000"/>
          <w:sz w:val="20"/>
          <w:szCs w:val="20"/>
          <w:lang w:eastAsia="ru-RU"/>
        </w:rPr>
        <w:t>энергосбытовым</w:t>
      </w:r>
      <w:proofErr w:type="spellEnd"/>
      <w:r w:rsidRPr="0080748B">
        <w:rPr>
          <w:rFonts w:ascii="Arial" w:eastAsia="Times New Roman" w:hAnsi="Arial" w:cs="Arial"/>
          <w:color w:val="000000"/>
          <w:sz w:val="20"/>
          <w:szCs w:val="20"/>
          <w:lang w:eastAsia="ru-RU"/>
        </w:rPr>
        <w:t xml:space="preserve"> компаниям: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 xml:space="preserve">мониторинг действий </w:t>
      </w:r>
      <w:proofErr w:type="spellStart"/>
      <w:r w:rsidRPr="0080748B">
        <w:rPr>
          <w:rFonts w:ascii="Arial" w:eastAsia="Times New Roman" w:hAnsi="Arial" w:cs="Arial"/>
          <w:color w:val="000000"/>
          <w:sz w:val="20"/>
          <w:szCs w:val="20"/>
          <w:lang w:eastAsia="ru-RU"/>
        </w:rPr>
        <w:t>энергосбытовых</w:t>
      </w:r>
      <w:proofErr w:type="spellEnd"/>
      <w:r w:rsidRPr="0080748B">
        <w:rPr>
          <w:rFonts w:ascii="Arial" w:eastAsia="Times New Roman" w:hAnsi="Arial" w:cs="Arial"/>
          <w:color w:val="000000"/>
          <w:sz w:val="20"/>
          <w:szCs w:val="20"/>
          <w:lang w:eastAsia="ru-RU"/>
        </w:rPr>
        <w:t xml:space="preserve"> компаний-конкурентов в зоне деятельности эмитента как гарантирующего поставщика;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совершенствование процесса управления дебиторской задолженностью;</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четкое выполнение правил и регламентов оптового и розничных рынков.</w:t>
      </w:r>
    </w:p>
    <w:p w:rsidR="004C0F6E" w:rsidRPr="0080748B" w:rsidRDefault="004C0F6E" w:rsidP="004C0F6E">
      <w:pPr>
        <w:autoSpaceDE w:val="0"/>
        <w:autoSpaceDN w:val="0"/>
        <w:adjustRightInd w:val="0"/>
        <w:spacing w:after="0"/>
        <w:jc w:val="both"/>
        <w:rPr>
          <w:rFonts w:ascii="Times New Roman" w:eastAsia="Times New Roman" w:hAnsi="Times New Roman" w:cs="Times New Roman"/>
          <w:color w:val="000000"/>
          <w:sz w:val="20"/>
          <w:szCs w:val="20"/>
          <w:lang w:eastAsia="ru-RU"/>
        </w:rPr>
      </w:pPr>
    </w:p>
    <w:p w:rsidR="004C0F6E" w:rsidRPr="0080748B" w:rsidRDefault="004C0F6E" w:rsidP="004C0F6E">
      <w:pPr>
        <w:spacing w:after="0"/>
        <w:ind w:firstLine="851"/>
        <w:jc w:val="both"/>
        <w:rPr>
          <w:rFonts w:ascii="Arial" w:eastAsia="Times New Roman" w:hAnsi="Arial" w:cs="Arial"/>
          <w:sz w:val="20"/>
          <w:szCs w:val="20"/>
          <w:lang w:eastAsia="ru-RU"/>
        </w:rPr>
      </w:pPr>
      <w:r w:rsidRPr="0080748B">
        <w:rPr>
          <w:rFonts w:ascii="Arial" w:hAnsi="Arial" w:cs="Arial"/>
          <w:bCs/>
          <w:iCs/>
          <w:sz w:val="20"/>
          <w:szCs w:val="20"/>
        </w:rPr>
        <w:t xml:space="preserve">Что касается рынка жилищно-коммунальных услуг, то несогласованность норм жилищного законодательства с нормами законодательства об электроэнергетике влекут риски роста дебиторской задолженности в соответствующем секторе розничного рынка электроэнергии. В целях минимизации роста неплатежей управляющих компаний, АО «ТНС </w:t>
      </w:r>
      <w:proofErr w:type="spellStart"/>
      <w:r w:rsidRPr="0080748B">
        <w:rPr>
          <w:rFonts w:ascii="Arial" w:hAnsi="Arial" w:cs="Arial"/>
          <w:bCs/>
          <w:iCs/>
          <w:sz w:val="20"/>
          <w:szCs w:val="20"/>
        </w:rPr>
        <w:t>энерго</w:t>
      </w:r>
      <w:proofErr w:type="spellEnd"/>
      <w:r w:rsidRPr="0080748B">
        <w:rPr>
          <w:rFonts w:ascii="Arial" w:hAnsi="Arial" w:cs="Arial"/>
          <w:bCs/>
          <w:iCs/>
          <w:sz w:val="20"/>
          <w:szCs w:val="20"/>
        </w:rPr>
        <w:t xml:space="preserve"> Тула» проводит политику по осуществлению прямых расчетов с собственниками жилых и нежилых помещений.</w:t>
      </w:r>
      <w:r w:rsidRPr="0080748B">
        <w:rPr>
          <w:rFonts w:ascii="Arial" w:eastAsia="Times New Roman" w:hAnsi="Arial" w:cs="Arial"/>
          <w:sz w:val="20"/>
          <w:szCs w:val="20"/>
          <w:lang w:eastAsia="ru-RU"/>
        </w:rPr>
        <w:t xml:space="preserve"> </w:t>
      </w:r>
    </w:p>
    <w:p w:rsidR="004C0F6E" w:rsidRPr="0080748B" w:rsidRDefault="004C0F6E" w:rsidP="004C0F6E">
      <w:pPr>
        <w:spacing w:after="0"/>
        <w:ind w:firstLine="851"/>
        <w:jc w:val="both"/>
        <w:rPr>
          <w:rFonts w:ascii="Arial" w:hAnsi="Arial" w:cs="Arial"/>
          <w:sz w:val="20"/>
          <w:szCs w:val="20"/>
        </w:rPr>
      </w:pPr>
      <w:r w:rsidRPr="0080748B">
        <w:rPr>
          <w:rFonts w:ascii="Arial" w:hAnsi="Arial" w:cs="Arial"/>
          <w:sz w:val="20"/>
          <w:szCs w:val="20"/>
        </w:rPr>
        <w:t xml:space="preserve">АО «ТНС </w:t>
      </w:r>
      <w:proofErr w:type="spellStart"/>
      <w:r w:rsidRPr="0080748B">
        <w:rPr>
          <w:rFonts w:ascii="Arial" w:hAnsi="Arial" w:cs="Arial"/>
          <w:sz w:val="20"/>
          <w:szCs w:val="20"/>
        </w:rPr>
        <w:t>энерго</w:t>
      </w:r>
      <w:proofErr w:type="spellEnd"/>
      <w:r w:rsidRPr="0080748B">
        <w:rPr>
          <w:rFonts w:ascii="Arial" w:hAnsi="Arial" w:cs="Arial"/>
          <w:sz w:val="20"/>
          <w:szCs w:val="20"/>
        </w:rPr>
        <w:t xml:space="preserve"> Тула» были организованы и проведены ежемесячные комплексные обследования общедомовых и индивидуальных приборов учета электрической энергии многоквартирных жилых домов с целью определения фактического потребления электроэнергии на общедомовые нужды.</w:t>
      </w:r>
    </w:p>
    <w:p w:rsidR="004C0F6E" w:rsidRPr="0080748B" w:rsidRDefault="004C0F6E" w:rsidP="004C0F6E">
      <w:pPr>
        <w:spacing w:after="0"/>
        <w:ind w:firstLine="851"/>
        <w:jc w:val="both"/>
        <w:rPr>
          <w:rFonts w:ascii="Arial" w:hAnsi="Arial" w:cs="Arial"/>
          <w:sz w:val="20"/>
          <w:szCs w:val="20"/>
        </w:rPr>
      </w:pPr>
      <w:r w:rsidRPr="0080748B">
        <w:rPr>
          <w:rFonts w:ascii="Arial" w:hAnsi="Arial" w:cs="Arial"/>
          <w:sz w:val="20"/>
          <w:szCs w:val="20"/>
        </w:rPr>
        <w:t>Основными расходами Общества являются покупка электрической энергии и мощности на оптовом рынке, а также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4C0F6E" w:rsidRPr="0080748B" w:rsidRDefault="004C0F6E" w:rsidP="004C0F6E">
      <w:pPr>
        <w:spacing w:after="0"/>
        <w:ind w:firstLine="851"/>
        <w:jc w:val="both"/>
        <w:rPr>
          <w:rFonts w:ascii="Arial" w:hAnsi="Arial" w:cs="Arial"/>
          <w:sz w:val="20"/>
          <w:szCs w:val="20"/>
        </w:rPr>
      </w:pPr>
    </w:p>
    <w:p w:rsidR="004C0F6E" w:rsidRPr="0080748B" w:rsidRDefault="004C0F6E" w:rsidP="004C0F6E">
      <w:pPr>
        <w:autoSpaceDE w:val="0"/>
        <w:autoSpaceDN w:val="0"/>
        <w:adjustRightInd w:val="0"/>
        <w:spacing w:after="0"/>
        <w:ind w:firstLine="851"/>
        <w:jc w:val="both"/>
        <w:rPr>
          <w:rFonts w:ascii="Arial" w:hAnsi="Arial" w:cs="Arial"/>
          <w:sz w:val="20"/>
          <w:szCs w:val="20"/>
        </w:rPr>
      </w:pPr>
      <w:r w:rsidRPr="0080748B">
        <w:rPr>
          <w:rFonts w:ascii="Arial" w:hAnsi="Arial" w:cs="Arial"/>
          <w:sz w:val="20"/>
          <w:szCs w:val="20"/>
        </w:rPr>
        <w:lastRenderedPageBreak/>
        <w:t>Ценовая политика в электроэнергетике находится под контролем органов федеральной и региональной исполнительной власти в лице ФАС РФ и Комитета Тульской области по тарифам. Факторы риска можно разделить по степени влияния на та</w:t>
      </w:r>
      <w:r w:rsidRPr="0080748B">
        <w:rPr>
          <w:rFonts w:ascii="Arial" w:hAnsi="Arial" w:cs="Arial"/>
          <w:sz w:val="20"/>
          <w:szCs w:val="20"/>
        </w:rPr>
        <w:softHyphen/>
        <w:t xml:space="preserve">рифную политику, в частности: </w:t>
      </w:r>
    </w:p>
    <w:p w:rsidR="004C0F6E" w:rsidRPr="0080748B" w:rsidRDefault="004C0F6E" w:rsidP="004C0F6E">
      <w:pPr>
        <w:numPr>
          <w:ilvl w:val="0"/>
          <w:numId w:val="6"/>
        </w:numPr>
        <w:autoSpaceDE w:val="0"/>
        <w:autoSpaceDN w:val="0"/>
        <w:adjustRightInd w:val="0"/>
        <w:spacing w:after="0" w:line="276" w:lineRule="auto"/>
        <w:ind w:left="284" w:hanging="284"/>
        <w:jc w:val="both"/>
        <w:rPr>
          <w:rFonts w:ascii="Arial" w:hAnsi="Arial" w:cs="Arial"/>
          <w:sz w:val="20"/>
          <w:szCs w:val="20"/>
        </w:rPr>
      </w:pPr>
      <w:r w:rsidRPr="0080748B">
        <w:rPr>
          <w:rFonts w:ascii="Arial" w:hAnsi="Arial" w:cs="Arial"/>
          <w:sz w:val="20"/>
          <w:szCs w:val="20"/>
        </w:rPr>
        <w:t xml:space="preserve">Принятие подзаконных актов, регулирующих </w:t>
      </w:r>
      <w:proofErr w:type="spellStart"/>
      <w:r w:rsidRPr="0080748B">
        <w:rPr>
          <w:rFonts w:ascii="Arial" w:hAnsi="Arial" w:cs="Arial"/>
          <w:sz w:val="20"/>
          <w:szCs w:val="20"/>
        </w:rPr>
        <w:t>энергосбытовую</w:t>
      </w:r>
      <w:proofErr w:type="spellEnd"/>
      <w:r w:rsidRPr="0080748B">
        <w:rPr>
          <w:rFonts w:ascii="Arial" w:hAnsi="Arial" w:cs="Arial"/>
          <w:sz w:val="20"/>
          <w:szCs w:val="20"/>
        </w:rPr>
        <w:t xml:space="preserve"> деятельность; </w:t>
      </w:r>
    </w:p>
    <w:p w:rsidR="004C0F6E" w:rsidRPr="0080748B" w:rsidRDefault="004C0F6E" w:rsidP="004C0F6E">
      <w:pPr>
        <w:numPr>
          <w:ilvl w:val="0"/>
          <w:numId w:val="6"/>
        </w:numPr>
        <w:autoSpaceDE w:val="0"/>
        <w:autoSpaceDN w:val="0"/>
        <w:adjustRightInd w:val="0"/>
        <w:spacing w:after="0" w:line="276" w:lineRule="auto"/>
        <w:ind w:left="284" w:hanging="284"/>
        <w:jc w:val="both"/>
        <w:rPr>
          <w:rFonts w:ascii="Arial" w:hAnsi="Arial" w:cs="Arial"/>
          <w:sz w:val="20"/>
          <w:szCs w:val="20"/>
        </w:rPr>
      </w:pPr>
      <w:r w:rsidRPr="0080748B">
        <w:rPr>
          <w:rFonts w:ascii="Arial" w:hAnsi="Arial" w:cs="Arial"/>
          <w:sz w:val="20"/>
          <w:szCs w:val="20"/>
        </w:rPr>
        <w:t xml:space="preserve">Региональная политика местных органов, направленная на утверждение тарифов на электрическую энергию, в </w:t>
      </w:r>
      <w:proofErr w:type="spellStart"/>
      <w:r w:rsidRPr="0080748B">
        <w:rPr>
          <w:rFonts w:ascii="Arial" w:hAnsi="Arial" w:cs="Arial"/>
          <w:sz w:val="20"/>
          <w:szCs w:val="20"/>
        </w:rPr>
        <w:t>т.ч</w:t>
      </w:r>
      <w:proofErr w:type="spellEnd"/>
      <w:r w:rsidRPr="0080748B">
        <w:rPr>
          <w:rFonts w:ascii="Arial" w:hAnsi="Arial" w:cs="Arial"/>
          <w:sz w:val="20"/>
          <w:szCs w:val="20"/>
        </w:rPr>
        <w:t xml:space="preserve">. сбытовых надбавок, методом индексации на индекс инфляции, без учёта экономического обоснования; </w:t>
      </w:r>
    </w:p>
    <w:p w:rsidR="004C0F6E" w:rsidRPr="0080748B" w:rsidRDefault="004C0F6E" w:rsidP="004C0F6E">
      <w:pPr>
        <w:numPr>
          <w:ilvl w:val="0"/>
          <w:numId w:val="6"/>
        </w:numPr>
        <w:spacing w:after="0" w:line="276" w:lineRule="auto"/>
        <w:ind w:left="284" w:hanging="284"/>
        <w:jc w:val="both"/>
        <w:rPr>
          <w:rFonts w:ascii="Arial" w:hAnsi="Arial" w:cs="Arial"/>
          <w:sz w:val="20"/>
          <w:szCs w:val="20"/>
        </w:rPr>
      </w:pPr>
      <w:r w:rsidRPr="0080748B">
        <w:rPr>
          <w:rFonts w:ascii="Arial" w:hAnsi="Arial" w:cs="Arial"/>
          <w:sz w:val="20"/>
          <w:szCs w:val="20"/>
        </w:rPr>
        <w:t xml:space="preserve">Проведение в жизнь корпоративных интересов крупных промышленных и финансовых структур, направленных на удешевление электроэнергии для курируемых предприятий и организаций путём перехода последних на оптовый рынок электроэнергии, в </w:t>
      </w:r>
      <w:proofErr w:type="spellStart"/>
      <w:r w:rsidRPr="0080748B">
        <w:rPr>
          <w:rFonts w:ascii="Arial" w:hAnsi="Arial" w:cs="Arial"/>
          <w:sz w:val="20"/>
          <w:szCs w:val="20"/>
        </w:rPr>
        <w:t>т.ч</w:t>
      </w:r>
      <w:proofErr w:type="spellEnd"/>
      <w:r w:rsidRPr="0080748B">
        <w:rPr>
          <w:rFonts w:ascii="Arial" w:hAnsi="Arial" w:cs="Arial"/>
          <w:sz w:val="20"/>
          <w:szCs w:val="20"/>
        </w:rPr>
        <w:t xml:space="preserve">. через независимые </w:t>
      </w:r>
      <w:proofErr w:type="spellStart"/>
      <w:r w:rsidRPr="0080748B">
        <w:rPr>
          <w:rFonts w:ascii="Arial" w:hAnsi="Arial" w:cs="Arial"/>
          <w:sz w:val="20"/>
          <w:szCs w:val="20"/>
        </w:rPr>
        <w:t>энергосбытовые</w:t>
      </w:r>
      <w:proofErr w:type="spellEnd"/>
      <w:r w:rsidRPr="0080748B">
        <w:rPr>
          <w:rFonts w:ascii="Arial" w:hAnsi="Arial" w:cs="Arial"/>
          <w:sz w:val="20"/>
          <w:szCs w:val="20"/>
        </w:rPr>
        <w:t xml:space="preserve"> компании, что может привести к росту перекрестного субсидирования.</w:t>
      </w:r>
    </w:p>
    <w:p w:rsidR="004C0F6E" w:rsidRPr="0080748B" w:rsidRDefault="004C0F6E" w:rsidP="004C0F6E">
      <w:pPr>
        <w:spacing w:after="0"/>
        <w:jc w:val="both"/>
        <w:rPr>
          <w:rFonts w:ascii="Arial" w:hAnsi="Arial" w:cs="Arial"/>
          <w:sz w:val="20"/>
          <w:szCs w:val="20"/>
        </w:rPr>
      </w:pPr>
    </w:p>
    <w:p w:rsidR="004C0F6E" w:rsidRPr="0080748B" w:rsidRDefault="004C0F6E" w:rsidP="004C0F6E">
      <w:pPr>
        <w:autoSpaceDE w:val="0"/>
        <w:autoSpaceDN w:val="0"/>
        <w:adjustRightInd w:val="0"/>
        <w:spacing w:after="0"/>
        <w:ind w:firstLine="851"/>
        <w:jc w:val="both"/>
        <w:rPr>
          <w:rFonts w:ascii="Arial" w:eastAsia="Times New Roman" w:hAnsi="Arial" w:cs="Arial"/>
          <w:b/>
          <w:i/>
          <w:color w:val="000000"/>
          <w:sz w:val="20"/>
          <w:szCs w:val="20"/>
          <w:lang w:eastAsia="ru-RU"/>
        </w:rPr>
      </w:pPr>
      <w:r w:rsidRPr="0080748B">
        <w:rPr>
          <w:rFonts w:ascii="Arial" w:eastAsia="Times New Roman" w:hAnsi="Arial" w:cs="Arial"/>
          <w:b/>
          <w:i/>
          <w:color w:val="000000"/>
          <w:sz w:val="20"/>
          <w:szCs w:val="20"/>
          <w:lang w:eastAsia="ru-RU"/>
        </w:rPr>
        <w:t>Для уменьшения действия факторов, которые могут негативно повлиять на сбыт (реализацию/продажу электроэнергии) и сохранения лидирующего положения на территории региона Обществом предпринимаются следующие действия:</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 xml:space="preserve">Управление финансовыми потоками для поддержания платежеспособности Общества (в </w:t>
      </w:r>
      <w:proofErr w:type="spellStart"/>
      <w:r w:rsidRPr="0080748B">
        <w:rPr>
          <w:rFonts w:ascii="Arial" w:eastAsia="Times New Roman" w:hAnsi="Arial" w:cs="Arial"/>
          <w:color w:val="000000"/>
          <w:sz w:val="20"/>
          <w:szCs w:val="20"/>
          <w:lang w:eastAsia="ru-RU"/>
        </w:rPr>
        <w:t>т.ч</w:t>
      </w:r>
      <w:proofErr w:type="spellEnd"/>
      <w:r w:rsidRPr="0080748B">
        <w:rPr>
          <w:rFonts w:ascii="Arial" w:eastAsia="Times New Roman" w:hAnsi="Arial" w:cs="Arial"/>
          <w:color w:val="000000"/>
          <w:sz w:val="20"/>
          <w:szCs w:val="20"/>
          <w:lang w:eastAsia="ru-RU"/>
        </w:rPr>
        <w:t>. выполнение бизнес-плана, оптимизация кредитного портфеля) и соответствия его требованиям к финансовым показателям, установленным для гарантирующих поставщиков.</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 xml:space="preserve">Недопущение нарушений платежной дисциплины со стороны потребителей энергии, усиление </w:t>
      </w:r>
      <w:proofErr w:type="spellStart"/>
      <w:r w:rsidRPr="0080748B">
        <w:rPr>
          <w:rFonts w:ascii="Arial" w:eastAsia="Times New Roman" w:hAnsi="Arial" w:cs="Arial"/>
          <w:color w:val="000000"/>
          <w:sz w:val="20"/>
          <w:szCs w:val="20"/>
          <w:lang w:eastAsia="ru-RU"/>
        </w:rPr>
        <w:t>претензионно</w:t>
      </w:r>
      <w:proofErr w:type="spellEnd"/>
      <w:r w:rsidRPr="0080748B">
        <w:rPr>
          <w:rFonts w:ascii="Arial" w:eastAsia="Times New Roman" w:hAnsi="Arial" w:cs="Arial"/>
          <w:color w:val="000000"/>
          <w:sz w:val="20"/>
          <w:szCs w:val="20"/>
          <w:lang w:eastAsia="ru-RU"/>
        </w:rPr>
        <w:t>-исковой работы с потребителями-неплательщиками.</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Обеспечение постоянного роста эффективности бизнес-процессов.</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Обеспечение эффективности организационной структуры и структуры управления Общества.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Формирование положительного имиджа Компании, достижение лидерства бренда.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Обеспечение своевременного исполнения обязательств перед субъектами оптового и розничных рынков, а также перед организациями инфраструктуры оптового рынка.</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Контроль за соблюдением установленных финансовых показателей и КПЭ.</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Защита интересов Общества в контролирующих и регулирующих органах.</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Мониторинг намерений конкурентов и потребителей.</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Развитие потенциала сотрудников.</w:t>
      </w:r>
    </w:p>
    <w:p w:rsidR="004C0F6E" w:rsidRPr="0080748B" w:rsidRDefault="004C0F6E" w:rsidP="004C0F6E">
      <w:pPr>
        <w:numPr>
          <w:ilvl w:val="1"/>
          <w:numId w:val="5"/>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80748B">
        <w:rPr>
          <w:rFonts w:ascii="Arial" w:eastAsia="Times New Roman" w:hAnsi="Arial" w:cs="Arial"/>
          <w:color w:val="000000"/>
          <w:sz w:val="20"/>
          <w:szCs w:val="20"/>
          <w:lang w:eastAsia="ru-RU"/>
        </w:rPr>
        <w:t>Повышение стандартов обслуживания потребителей.</w:t>
      </w:r>
    </w:p>
    <w:p w:rsidR="004C0F6E" w:rsidRPr="0080748B" w:rsidRDefault="004C0F6E" w:rsidP="004C0F6E">
      <w:pPr>
        <w:autoSpaceDE w:val="0"/>
        <w:autoSpaceDN w:val="0"/>
        <w:adjustRightInd w:val="0"/>
        <w:spacing w:after="0"/>
        <w:jc w:val="both"/>
        <w:rPr>
          <w:rFonts w:ascii="Arial" w:eastAsia="Times New Roman" w:hAnsi="Arial" w:cs="Arial"/>
          <w:color w:val="000000"/>
          <w:sz w:val="20"/>
          <w:szCs w:val="20"/>
          <w:lang w:eastAsia="ru-RU"/>
        </w:rPr>
      </w:pP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Реализация перечисленных мер в краткосрочном периоде позволит Обществу сохранить лидирующие позиции на рынке сбыта электроэнергии и добиться в долгосрочной перспективе существенных конкурентных преимуществ.</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Стратегическими задачами Общества как на краткосрочную, так и на долгосрочную перспективу является получение прибыли путем организации надежной и бесперебойной поставки электроэнергии потребителям, в объеме, соответствующем их потребностям, для чего необходимо сохранение клиентской базы и статуса гарантирующего поставщика на территории зоны обслуживания.</w:t>
      </w:r>
    </w:p>
    <w:p w:rsidR="00EA1992" w:rsidRDefault="00EA1992" w:rsidP="00EA1992">
      <w:pPr>
        <w:spacing w:after="0"/>
        <w:jc w:val="both"/>
        <w:rPr>
          <w:rFonts w:ascii="Arial" w:eastAsia="Times New Roman" w:hAnsi="Arial" w:cs="Arial"/>
          <w:color w:val="000000"/>
          <w:sz w:val="24"/>
          <w:szCs w:val="24"/>
          <w:lang w:eastAsia="ru-RU"/>
        </w:rPr>
      </w:pPr>
      <w:r>
        <w:rPr>
          <w:noProof/>
          <w:lang w:eastAsia="ru-RU"/>
        </w:rPr>
        <w:drawing>
          <wp:inline distT="0" distB="0" distL="0" distR="0" wp14:anchorId="6210EBF7" wp14:editId="3E394C61">
            <wp:extent cx="5850255" cy="2847975"/>
            <wp:effectExtent l="0" t="0" r="0" b="9525"/>
            <wp:docPr id="31" name="Рисунок 31" descr="http://foto.tula.ru/files/p0139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to.tula.ru/files/p0139564.jpg"/>
                    <pic:cNvPicPr>
                      <a:picLocks noChangeAspect="1" noChangeArrowheads="1"/>
                    </pic:cNvPicPr>
                  </pic:nvPicPr>
                  <pic:blipFill>
                    <a:blip r:embed="rId65"/>
                    <a:srcRect/>
                    <a:stretch>
                      <a:fillRect/>
                    </a:stretch>
                  </pic:blipFill>
                  <pic:spPr bwMode="auto">
                    <a:xfrm>
                      <a:off x="0" y="0"/>
                      <a:ext cx="5859838" cy="2852640"/>
                    </a:xfrm>
                    <a:prstGeom prst="rect">
                      <a:avLst/>
                    </a:prstGeom>
                    <a:noFill/>
                    <a:ln w="9525">
                      <a:noFill/>
                      <a:miter lim="800000"/>
                      <a:headEnd/>
                      <a:tailEnd/>
                    </a:ln>
                  </pic:spPr>
                </pic:pic>
              </a:graphicData>
            </a:graphic>
          </wp:inline>
        </w:drawing>
      </w:r>
    </w:p>
    <w:p w:rsidR="004C0F6E" w:rsidRPr="0080748B" w:rsidRDefault="00A932AA" w:rsidP="004C0F6E">
      <w:pPr>
        <w:spacing w:after="0"/>
        <w:ind w:firstLine="851"/>
        <w:rPr>
          <w:rFonts w:ascii="Arial" w:hAnsi="Arial" w:cs="Arial"/>
          <w:b/>
          <w:i/>
          <w:sz w:val="28"/>
          <w:szCs w:val="28"/>
        </w:rPr>
      </w:pPr>
      <w:r>
        <w:rPr>
          <w:rFonts w:ascii="Arial" w:hAnsi="Arial" w:cs="Arial"/>
          <w:b/>
          <w:i/>
          <w:sz w:val="28"/>
          <w:szCs w:val="28"/>
        </w:rPr>
        <w:lastRenderedPageBreak/>
        <w:t xml:space="preserve">Общественные </w:t>
      </w:r>
      <w:r w:rsidR="004C0F6E" w:rsidRPr="0080748B">
        <w:rPr>
          <w:rFonts w:ascii="Arial" w:hAnsi="Arial" w:cs="Arial"/>
          <w:b/>
          <w:i/>
          <w:sz w:val="28"/>
          <w:szCs w:val="28"/>
        </w:rPr>
        <w:t>и региональные риски:</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 xml:space="preserve">АО «ТНС </w:t>
      </w:r>
      <w:proofErr w:type="spellStart"/>
      <w:r w:rsidRPr="0080748B">
        <w:rPr>
          <w:rFonts w:ascii="Arial" w:eastAsia="Times New Roman" w:hAnsi="Arial" w:cs="Arial"/>
          <w:sz w:val="20"/>
          <w:szCs w:val="20"/>
          <w:lang w:eastAsia="ru-RU"/>
        </w:rPr>
        <w:t>энерго</w:t>
      </w:r>
      <w:proofErr w:type="spellEnd"/>
      <w:r w:rsidRPr="0080748B">
        <w:rPr>
          <w:rFonts w:ascii="Arial" w:eastAsia="Times New Roman" w:hAnsi="Arial" w:cs="Arial"/>
          <w:sz w:val="20"/>
          <w:szCs w:val="20"/>
          <w:lang w:eastAsia="ru-RU"/>
        </w:rPr>
        <w:t xml:space="preserve"> Тула» зарегистрировано в Российской Федерации, в качестве налогоплательщика - в Тульской области (Центральный федеральный округ). Соответственно, существенное влияние на его деятельность оказывают как общие изменения в государстве, так и непосредственно развитие Тульского региона. Политическая и экономическая ситуации в регионе также могут оказывать значительное влияние на деятельность Общества. </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 xml:space="preserve">Рейтинг инвестиционной привлекательности регионов России, опубликованный Рейтинговым агентством «Эксперт РА», зафиксировал начало третьей волны роста инвестиционной привлекательности регионов, обладающих тремя общими признаками: близость к экономическим центрам, относительная дешевизна рабочей силы и отсутствие знаковых инвестиционных проектов в предыдущие годы. Вследствие этого </w:t>
      </w:r>
      <w:r w:rsidR="00624C56">
        <w:rPr>
          <w:rFonts w:ascii="Arial" w:eastAsia="Times New Roman" w:hAnsi="Arial" w:cs="Arial"/>
          <w:sz w:val="20"/>
          <w:szCs w:val="20"/>
          <w:lang w:eastAsia="ru-RU"/>
        </w:rPr>
        <w:t xml:space="preserve">общественные </w:t>
      </w:r>
      <w:r w:rsidRPr="0080748B">
        <w:rPr>
          <w:rFonts w:ascii="Arial" w:eastAsia="Times New Roman" w:hAnsi="Arial" w:cs="Arial"/>
          <w:sz w:val="20"/>
          <w:szCs w:val="20"/>
          <w:lang w:eastAsia="ru-RU"/>
        </w:rPr>
        <w:t xml:space="preserve">риски снижаются. Снизился, в том числе и ключевой риск - управленческий. Установка на улучшение инвестиционного климата в регионах, данная федеральным центром, начала сказываться на деятельности региональных администраций. </w:t>
      </w:r>
    </w:p>
    <w:p w:rsidR="004C0F6E" w:rsidRPr="0080748B" w:rsidRDefault="004C0F6E" w:rsidP="004C0F6E">
      <w:pPr>
        <w:spacing w:after="0"/>
        <w:ind w:firstLine="851"/>
        <w:jc w:val="both"/>
        <w:rPr>
          <w:rFonts w:ascii="Arial" w:hAnsi="Arial" w:cs="Arial"/>
          <w:b/>
          <w:bCs/>
          <w:sz w:val="20"/>
          <w:szCs w:val="20"/>
        </w:rPr>
      </w:pPr>
    </w:p>
    <w:p w:rsidR="004C0F6E" w:rsidRPr="0080748B" w:rsidRDefault="004C0F6E" w:rsidP="004C0F6E">
      <w:pPr>
        <w:spacing w:after="0"/>
        <w:ind w:firstLine="851"/>
        <w:jc w:val="both"/>
        <w:rPr>
          <w:rFonts w:ascii="Arial" w:hAnsi="Arial" w:cs="Arial"/>
          <w:sz w:val="20"/>
          <w:szCs w:val="20"/>
        </w:rPr>
      </w:pPr>
      <w:r w:rsidRPr="0080748B">
        <w:rPr>
          <w:rFonts w:ascii="Arial" w:hAnsi="Arial" w:cs="Arial"/>
          <w:b/>
          <w:bCs/>
          <w:sz w:val="20"/>
          <w:szCs w:val="20"/>
        </w:rPr>
        <w:t xml:space="preserve">Экономические преимущества и </w:t>
      </w:r>
      <w:r w:rsidR="0083521F">
        <w:rPr>
          <w:rFonts w:ascii="Arial" w:hAnsi="Arial" w:cs="Arial"/>
          <w:b/>
          <w:bCs/>
          <w:sz w:val="20"/>
          <w:szCs w:val="20"/>
        </w:rPr>
        <w:t>особенности</w:t>
      </w:r>
      <w:r w:rsidRPr="0080748B">
        <w:rPr>
          <w:rFonts w:ascii="Arial" w:hAnsi="Arial" w:cs="Arial"/>
          <w:b/>
          <w:bCs/>
          <w:sz w:val="20"/>
          <w:szCs w:val="20"/>
        </w:rPr>
        <w:t xml:space="preserve"> региона:</w:t>
      </w:r>
      <w:r w:rsidRPr="0080748B">
        <w:rPr>
          <w:rFonts w:ascii="Arial" w:hAnsi="Arial" w:cs="Arial"/>
          <w:sz w:val="20"/>
          <w:szCs w:val="20"/>
        </w:rPr>
        <w:t xml:space="preserve"> по уровню экономического развития и промышленному потенциалу Тульская область находится в числе первых в списке регионов России. В наибольшей степени Тульская область выделяется на фоне других регионов своим высоким инфраструктурным потенциалом. Помимо выгодного экономико-географического положения, здесь высокая плотность железнодорожной сети, в 7,5 раз превышающая среднероссийский показатель, а также высокая насыщенность территории автодорогами с твердым покрытием, хотя и не везде высокого качества. Областным центром является город Тула. </w:t>
      </w:r>
    </w:p>
    <w:p w:rsidR="004C0F6E" w:rsidRPr="0080748B" w:rsidRDefault="004C0F6E" w:rsidP="004C0F6E">
      <w:pPr>
        <w:ind w:firstLine="851"/>
        <w:jc w:val="both"/>
        <w:rPr>
          <w:rFonts w:ascii="Arial" w:hAnsi="Arial" w:cs="Arial"/>
          <w:sz w:val="20"/>
          <w:szCs w:val="20"/>
        </w:rPr>
      </w:pPr>
      <w:r w:rsidRPr="0080748B">
        <w:rPr>
          <w:rFonts w:ascii="Arial" w:hAnsi="Arial" w:cs="Arial"/>
          <w:sz w:val="20"/>
          <w:szCs w:val="20"/>
        </w:rPr>
        <w:t xml:space="preserve">Тульская область - один из наиболее развитых промышленных регионов России. Со времен первых железоделательных и оружейных заводов, зародившихся на нашей земле в XVII - XVIII веках, и до нынешних дней на тульской земле производили свою продукцию уникальные предприятия различных отраслей промышленности. </w:t>
      </w:r>
    </w:p>
    <w:p w:rsidR="004C0F6E" w:rsidRPr="0080748B" w:rsidRDefault="004C0F6E" w:rsidP="004C0F6E">
      <w:pPr>
        <w:ind w:firstLine="851"/>
        <w:jc w:val="both"/>
        <w:rPr>
          <w:rFonts w:ascii="Arial" w:hAnsi="Arial" w:cs="Arial"/>
          <w:sz w:val="20"/>
          <w:szCs w:val="20"/>
        </w:rPr>
      </w:pPr>
      <w:r w:rsidRPr="0080748B">
        <w:rPr>
          <w:rFonts w:ascii="Arial" w:hAnsi="Arial" w:cs="Arial"/>
          <w:sz w:val="20"/>
          <w:szCs w:val="20"/>
        </w:rPr>
        <w:t>Регион получает преимущества от близкого расположения к Москве, столице Российской Федерации. В последние пять лет область демонстрирует стабильный экономический рост выше среднероссийского уровня, но размер экономики по-прежнему ниже среднего показателя по стране. Хотя численность населения области составляет около 1,1% общей численности населения России, местная экономика обеспечивает только 0,7% от всего производства добавленной стоимости. Тульская область – индустриальный регион Центрального Федерального округа РФ с исторически сложившейся специализацией на производстве машиностроительной, химической и металлургической продукции, которая составляет более 90% всей продукции региона. Одной из отличительных черт области является высокая концентрация предприятий оборонного комплекса. Отличительная черта Тульской области - ярко выраженная экспортная ориентация экономики. Доля экспорта в ВРП Тульской области составляет 52,4%, в то время как в среднем по России - 32,1%. Соотношение экспорта и импорта в регионе - 6,3, а по России - только 2,0. Экспортную ориентацию обеспечивают в основном предприятия черной металлургии (экспортируют 73,1% продукции) и химической промышленности (50,5%). Значительный вклад в позиционирование региона на мировых рынках вносят оборонные предприятия Тулы и Тульской области.</w:t>
      </w:r>
    </w:p>
    <w:p w:rsidR="004C0F6E" w:rsidRPr="0080748B" w:rsidRDefault="004C0F6E" w:rsidP="004C0F6E">
      <w:pPr>
        <w:ind w:firstLine="851"/>
        <w:jc w:val="both"/>
        <w:rPr>
          <w:rFonts w:ascii="Arial" w:hAnsi="Arial" w:cs="Arial"/>
          <w:sz w:val="20"/>
          <w:szCs w:val="20"/>
        </w:rPr>
      </w:pPr>
      <w:r w:rsidRPr="0080748B">
        <w:rPr>
          <w:rFonts w:ascii="Arial" w:hAnsi="Arial" w:cs="Arial"/>
          <w:sz w:val="20"/>
          <w:szCs w:val="20"/>
        </w:rPr>
        <w:t>За последние годы главной тенденцией в изменении структуры экономики Тульской области стал рост удельного веса промышленности в валовой добавленной стоимости. Незначительно выросла доля транспорта и связи при уменьшении долей сельского хозяйства, торговли и строительства. Тульскую область характеризует диверсифицированная структура промышленности, что также является важным конкурентным преимуществом, обеспечивающим устойчивое развитие. Четыре основные отрасли - черная металлургия, химия, машиностроение и пищевая промышленность - обеспечивают выпуск 86% промышленной продукции области и формируют ее профиль. Однако с точки зрения уровня специализации в России на первом месте стоит химическая и нефтехимическая промышленность, а машиностроение с его сегодняшним объемом производства не вошло в число отраслей, на которых специализируется Тульская область. Место машиностроения занимает промышленность строительных материалов, удельный вес в объеме производства которой в Тульской области почти на 20% выше, чем в среднем по России.</w:t>
      </w:r>
    </w:p>
    <w:p w:rsidR="004C0F6E" w:rsidRPr="0080748B" w:rsidRDefault="004C0F6E" w:rsidP="004C0F6E">
      <w:pPr>
        <w:ind w:firstLine="851"/>
        <w:jc w:val="both"/>
        <w:rPr>
          <w:rFonts w:ascii="Arial" w:hAnsi="Arial" w:cs="Arial"/>
          <w:sz w:val="20"/>
          <w:szCs w:val="20"/>
        </w:rPr>
      </w:pPr>
      <w:r w:rsidRPr="0080748B">
        <w:rPr>
          <w:rFonts w:ascii="Arial" w:hAnsi="Arial" w:cs="Arial"/>
          <w:sz w:val="20"/>
          <w:szCs w:val="20"/>
        </w:rPr>
        <w:t xml:space="preserve">Среди </w:t>
      </w:r>
      <w:r w:rsidR="000E0F92">
        <w:rPr>
          <w:rFonts w:ascii="Arial" w:hAnsi="Arial" w:cs="Arial"/>
          <w:sz w:val="20"/>
          <w:szCs w:val="20"/>
        </w:rPr>
        <w:t>особенностей</w:t>
      </w:r>
      <w:r w:rsidR="00B61A4A">
        <w:rPr>
          <w:rFonts w:ascii="Arial" w:hAnsi="Arial" w:cs="Arial"/>
          <w:sz w:val="20"/>
          <w:szCs w:val="20"/>
        </w:rPr>
        <w:t xml:space="preserve"> региона</w:t>
      </w:r>
      <w:r w:rsidRPr="0080748B">
        <w:rPr>
          <w:rFonts w:ascii="Arial" w:hAnsi="Arial" w:cs="Arial"/>
          <w:sz w:val="20"/>
          <w:szCs w:val="20"/>
        </w:rPr>
        <w:t xml:space="preserve"> следует отметить высокий уровень загрязнения атмосферы и рек вследствие высокой концентрации предприятий химической промышленности.</w:t>
      </w:r>
    </w:p>
    <w:p w:rsidR="004C0F6E" w:rsidRPr="0080748B" w:rsidRDefault="004C0F6E" w:rsidP="004C0F6E">
      <w:pPr>
        <w:pStyle w:val="af"/>
        <w:spacing w:before="0" w:beforeAutospacing="0" w:after="0" w:afterAutospacing="0" w:line="276" w:lineRule="auto"/>
        <w:ind w:firstLine="851"/>
        <w:jc w:val="both"/>
        <w:rPr>
          <w:rFonts w:ascii="Arial" w:hAnsi="Arial" w:cs="Arial"/>
          <w:sz w:val="20"/>
          <w:szCs w:val="20"/>
        </w:rPr>
      </w:pPr>
      <w:r w:rsidRPr="0080748B">
        <w:rPr>
          <w:rFonts w:ascii="Arial" w:hAnsi="Arial" w:cs="Arial"/>
          <w:b/>
          <w:bCs/>
          <w:sz w:val="20"/>
          <w:szCs w:val="20"/>
        </w:rPr>
        <w:lastRenderedPageBreak/>
        <w:t>Инвестиционная привлекательность региона:</w:t>
      </w:r>
      <w:r w:rsidRPr="0080748B">
        <w:rPr>
          <w:rFonts w:ascii="Arial" w:hAnsi="Arial" w:cs="Arial"/>
          <w:sz w:val="20"/>
          <w:szCs w:val="20"/>
        </w:rPr>
        <w:t xml:space="preserve"> по данным рейтингового агентства «Эксперт РА» по инвестиционному рейтингу регионов Тульская область относится к группе регионов, отмеченных буквенным кодом 3А1 (пониженный потенциал – минимальный риск). Положительными факторами, влияющими на инвестиционный климат в Тульской области, являются выгодное географическое положение региона, находящегося в непосредственной близости к Москве; сохраняющийся высокий инновационный, кадровый потенциал и развитость инфраструктуры.  Среди регионов России область занимает 12-е место по инвестиционному риску и 35-е по инвестиционному потенциалу. Наименьший инвестиционный риск – социальный, наибольший – управленческий. Наибольший потенциал – природно-ресурсный.</w:t>
      </w:r>
    </w:p>
    <w:p w:rsidR="004C0F6E" w:rsidRPr="007C2080" w:rsidRDefault="004C0F6E" w:rsidP="004C0F6E">
      <w:pPr>
        <w:pStyle w:val="af"/>
        <w:spacing w:before="0" w:beforeAutospacing="0" w:after="0" w:afterAutospacing="0" w:line="276" w:lineRule="auto"/>
        <w:ind w:firstLine="1134"/>
        <w:jc w:val="both"/>
        <w:rPr>
          <w:rFonts w:ascii="Arial" w:hAnsi="Arial" w:cs="Arial"/>
          <w:sz w:val="20"/>
          <w:szCs w:val="20"/>
          <w:highlight w:val="yellow"/>
        </w:rPr>
      </w:pPr>
    </w:p>
    <w:p w:rsidR="004C0F6E" w:rsidRPr="00A11FDD" w:rsidRDefault="004C0F6E" w:rsidP="004C0F6E">
      <w:pPr>
        <w:pStyle w:val="af"/>
        <w:spacing w:before="0" w:beforeAutospacing="0" w:after="0" w:afterAutospacing="0" w:line="276" w:lineRule="auto"/>
        <w:ind w:firstLine="851"/>
        <w:jc w:val="both"/>
        <w:rPr>
          <w:rFonts w:ascii="Arial" w:hAnsi="Arial" w:cs="Arial"/>
          <w:sz w:val="20"/>
          <w:szCs w:val="20"/>
        </w:rPr>
      </w:pPr>
      <w:r w:rsidRPr="00A11FDD">
        <w:rPr>
          <w:rFonts w:ascii="Arial" w:hAnsi="Arial" w:cs="Arial"/>
          <w:b/>
          <w:bCs/>
          <w:sz w:val="20"/>
          <w:szCs w:val="20"/>
        </w:rPr>
        <w:t xml:space="preserve">Антикризисная устойчивость региона: </w:t>
      </w:r>
      <w:r w:rsidRPr="00A11FDD">
        <w:rPr>
          <w:rFonts w:ascii="Arial" w:hAnsi="Arial" w:cs="Arial"/>
          <w:sz w:val="20"/>
          <w:szCs w:val="20"/>
        </w:rPr>
        <w:t>по рейтингу финансовой устойчивости регион относится к группе роста, по рейтингу экономической устойчивости – к группе умеренного спада, по рейтингу социальной устойчивости – к группе глубокого спада и по комплексному рейтингу антикризисной устойчивости – к группе значительного спада.</w:t>
      </w:r>
    </w:p>
    <w:p w:rsidR="004C0F6E" w:rsidRPr="00A11FDD" w:rsidRDefault="004C0F6E" w:rsidP="004C0F6E">
      <w:pPr>
        <w:pStyle w:val="af"/>
        <w:spacing w:before="0" w:beforeAutospacing="0" w:after="0" w:afterAutospacing="0" w:line="276" w:lineRule="auto"/>
        <w:ind w:firstLine="1134"/>
        <w:jc w:val="both"/>
        <w:rPr>
          <w:sz w:val="20"/>
          <w:szCs w:val="20"/>
        </w:rPr>
      </w:pPr>
    </w:p>
    <w:p w:rsidR="004C0F6E" w:rsidRPr="00A11FDD" w:rsidRDefault="004C0F6E" w:rsidP="004C0F6E">
      <w:pPr>
        <w:spacing w:after="0"/>
        <w:ind w:firstLine="851"/>
        <w:jc w:val="both"/>
        <w:rPr>
          <w:rFonts w:ascii="Arial" w:eastAsia="Times New Roman" w:hAnsi="Arial" w:cs="Arial"/>
          <w:sz w:val="20"/>
          <w:szCs w:val="20"/>
          <w:lang w:eastAsia="ru-RU"/>
        </w:rPr>
      </w:pPr>
      <w:r w:rsidRPr="00A11FDD">
        <w:rPr>
          <w:rFonts w:ascii="Arial" w:eastAsia="Times New Roman" w:hAnsi="Arial" w:cs="Arial"/>
          <w:sz w:val="20"/>
          <w:szCs w:val="20"/>
          <w:lang w:eastAsia="ru-RU"/>
        </w:rPr>
        <w:t>Рейтинги Тульской области отражают относительно небольшой масштаб бюджета региона, ожидаемое восстановление бюджетных показателей, умеренный прямой риск и низкие условные обязательства. Основной источник операционных доходов региона - налоговые поступления. Тульская область наряду с другими регионами Центра России в последнее время характеризуется следующими тенденциями на рынке инвестиционных ресурсов:</w:t>
      </w:r>
    </w:p>
    <w:p w:rsidR="004C0F6E" w:rsidRPr="00A11FDD"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происходит постепенное смещение привлечения инвестиций от крупных регионов (</w:t>
      </w:r>
      <w:proofErr w:type="spellStart"/>
      <w:r w:rsidRPr="00A11FDD">
        <w:rPr>
          <w:rFonts w:ascii="Arial" w:eastAsia="Times New Roman" w:hAnsi="Arial" w:cs="Arial"/>
          <w:color w:val="000000"/>
          <w:sz w:val="20"/>
          <w:szCs w:val="20"/>
          <w:lang w:eastAsia="ru-RU"/>
        </w:rPr>
        <w:t>г.Москва</w:t>
      </w:r>
      <w:proofErr w:type="spellEnd"/>
      <w:r w:rsidRPr="00A11FDD">
        <w:rPr>
          <w:rFonts w:ascii="Arial" w:eastAsia="Times New Roman" w:hAnsi="Arial" w:cs="Arial"/>
          <w:color w:val="000000"/>
          <w:sz w:val="20"/>
          <w:szCs w:val="20"/>
          <w:lang w:eastAsia="ru-RU"/>
        </w:rPr>
        <w:t xml:space="preserve"> и Московская область) в сторону пропорционального распределения между регионами; </w:t>
      </w:r>
    </w:p>
    <w:p w:rsidR="004C0F6E" w:rsidRPr="00A11FDD"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 xml:space="preserve">основной объем инвестиций направлен на удовлетворение растущего платежеспособного спроса, а также в отрасли экономики, ориентированные на внутренний промышленный спрос и конечное потребление населения; </w:t>
      </w:r>
    </w:p>
    <w:p w:rsidR="004C0F6E" w:rsidRPr="00A11FDD" w:rsidRDefault="004C0F6E" w:rsidP="004C0F6E">
      <w:pPr>
        <w:numPr>
          <w:ilvl w:val="0"/>
          <w:numId w:val="6"/>
        </w:numPr>
        <w:autoSpaceDE w:val="0"/>
        <w:autoSpaceDN w:val="0"/>
        <w:adjustRightInd w:val="0"/>
        <w:spacing w:after="0" w:line="276" w:lineRule="auto"/>
        <w:ind w:left="284" w:hanging="284"/>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 xml:space="preserve">проведение активной инвестиционной политики, поддерживаемой администрациями регионов, способствует увеличению темпов роста ВРП. </w:t>
      </w:r>
    </w:p>
    <w:p w:rsidR="004C0F6E" w:rsidRPr="00A11FDD" w:rsidRDefault="004C0F6E" w:rsidP="004C0F6E">
      <w:pPr>
        <w:spacing w:after="0"/>
        <w:ind w:firstLine="851"/>
        <w:jc w:val="both"/>
        <w:rPr>
          <w:rFonts w:ascii="Times New Roman" w:eastAsia="Times New Roman" w:hAnsi="Times New Roman" w:cs="Times New Roman"/>
          <w:sz w:val="20"/>
          <w:szCs w:val="20"/>
          <w:lang w:eastAsia="ru-RU"/>
        </w:rPr>
      </w:pPr>
    </w:p>
    <w:p w:rsidR="004C0F6E" w:rsidRPr="00A11FDD" w:rsidRDefault="004C0F6E" w:rsidP="004C0F6E">
      <w:pPr>
        <w:spacing w:after="0"/>
        <w:ind w:firstLine="851"/>
        <w:jc w:val="both"/>
        <w:rPr>
          <w:rFonts w:ascii="Arial" w:eastAsia="Times New Roman" w:hAnsi="Arial" w:cs="Arial"/>
          <w:bCs/>
          <w:sz w:val="20"/>
          <w:szCs w:val="20"/>
          <w:lang w:eastAsia="ru-RU"/>
        </w:rPr>
      </w:pPr>
      <w:r w:rsidRPr="00A11FDD">
        <w:rPr>
          <w:rFonts w:ascii="Arial" w:eastAsia="Times New Roman" w:hAnsi="Arial" w:cs="Arial"/>
          <w:bCs/>
          <w:sz w:val="20"/>
          <w:szCs w:val="20"/>
          <w:lang w:eastAsia="ru-RU"/>
        </w:rPr>
        <w:t xml:space="preserve">Риски, связанные с возможными военными конфликтами, введением чрезвычайного положения и забастовками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4C0F6E" w:rsidRPr="00A11FDD" w:rsidRDefault="004C0F6E" w:rsidP="004C0F6E">
      <w:pPr>
        <w:spacing w:after="0"/>
        <w:ind w:firstLine="851"/>
        <w:jc w:val="both"/>
        <w:rPr>
          <w:rFonts w:ascii="Arial" w:eastAsia="Times New Roman" w:hAnsi="Arial" w:cs="Arial"/>
          <w:bCs/>
          <w:sz w:val="20"/>
          <w:szCs w:val="20"/>
          <w:lang w:eastAsia="ru-RU"/>
        </w:rPr>
      </w:pPr>
      <w:r w:rsidRPr="00A11FDD">
        <w:rPr>
          <w:rFonts w:ascii="Arial" w:eastAsia="Times New Roman" w:hAnsi="Arial" w:cs="Arial"/>
          <w:bCs/>
          <w:sz w:val="20"/>
          <w:szCs w:val="20"/>
          <w:lang w:eastAsia="ru-RU"/>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4C0F6E" w:rsidRPr="00A11FDD" w:rsidRDefault="004C0F6E" w:rsidP="004C0F6E">
      <w:pPr>
        <w:spacing w:after="0"/>
        <w:ind w:firstLine="851"/>
        <w:jc w:val="both"/>
        <w:rPr>
          <w:rFonts w:ascii="Arial" w:eastAsia="Times New Roman" w:hAnsi="Arial" w:cs="Arial"/>
          <w:bCs/>
          <w:sz w:val="20"/>
          <w:szCs w:val="20"/>
          <w:lang w:eastAsia="ru-RU"/>
        </w:rPr>
      </w:pPr>
    </w:p>
    <w:p w:rsidR="004C0F6E" w:rsidRPr="00A11FDD" w:rsidRDefault="004C0F6E" w:rsidP="004C0F6E">
      <w:pPr>
        <w:spacing w:after="0"/>
        <w:ind w:firstLine="851"/>
        <w:jc w:val="both"/>
        <w:rPr>
          <w:rFonts w:ascii="Arial" w:eastAsia="Times New Roman" w:hAnsi="Arial" w:cs="Arial"/>
          <w:bCs/>
          <w:sz w:val="20"/>
          <w:szCs w:val="20"/>
          <w:lang w:eastAsia="ru-RU"/>
        </w:rPr>
      </w:pPr>
      <w:r w:rsidRPr="00A11FDD">
        <w:rPr>
          <w:rFonts w:ascii="Arial" w:eastAsia="Times New Roman" w:hAnsi="Arial" w:cs="Arial"/>
          <w:bCs/>
          <w:sz w:val="20"/>
          <w:szCs w:val="20"/>
          <w:lang w:eastAsia="ru-RU"/>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4C0F6E" w:rsidRPr="00A11FDD" w:rsidRDefault="004C0F6E" w:rsidP="004C0F6E">
      <w:pPr>
        <w:spacing w:after="0"/>
        <w:ind w:firstLine="851"/>
        <w:jc w:val="both"/>
        <w:rPr>
          <w:rFonts w:ascii="Arial" w:eastAsia="Times New Roman" w:hAnsi="Arial" w:cs="Arial"/>
          <w:bCs/>
          <w:sz w:val="20"/>
          <w:szCs w:val="20"/>
          <w:lang w:eastAsia="ru-RU"/>
        </w:rPr>
      </w:pPr>
      <w:r w:rsidRPr="00A11FDD">
        <w:rPr>
          <w:rFonts w:ascii="Arial" w:eastAsia="Times New Roman" w:hAnsi="Arial" w:cs="Arial"/>
          <w:bCs/>
          <w:sz w:val="20"/>
          <w:szCs w:val="20"/>
          <w:lang w:eastAsia="ru-RU"/>
        </w:rPr>
        <w:t>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w:t>
      </w:r>
    </w:p>
    <w:p w:rsidR="004C0F6E" w:rsidRPr="00A11FDD" w:rsidRDefault="004C0F6E" w:rsidP="004C0F6E">
      <w:pPr>
        <w:spacing w:after="0"/>
        <w:ind w:firstLine="851"/>
        <w:jc w:val="both"/>
        <w:rPr>
          <w:rFonts w:ascii="Arial" w:eastAsia="Times New Roman" w:hAnsi="Arial" w:cs="Arial"/>
          <w:bCs/>
          <w:sz w:val="20"/>
          <w:szCs w:val="20"/>
          <w:lang w:eastAsia="ru-RU"/>
        </w:rPr>
      </w:pPr>
    </w:p>
    <w:p w:rsidR="004C0F6E" w:rsidRDefault="004C0F6E" w:rsidP="004C0F6E">
      <w:pPr>
        <w:spacing w:after="0"/>
        <w:ind w:firstLine="851"/>
        <w:jc w:val="both"/>
        <w:rPr>
          <w:rFonts w:ascii="Arial" w:eastAsia="Times New Roman" w:hAnsi="Arial" w:cs="Arial"/>
          <w:bCs/>
          <w:sz w:val="20"/>
          <w:szCs w:val="20"/>
          <w:lang w:eastAsia="ru-RU"/>
        </w:rPr>
      </w:pPr>
      <w:r w:rsidRPr="00A11FDD">
        <w:rPr>
          <w:rFonts w:ascii="Arial" w:eastAsia="Times New Roman" w:hAnsi="Arial" w:cs="Arial"/>
          <w:bCs/>
          <w:sz w:val="20"/>
          <w:szCs w:val="20"/>
          <w:lang w:eastAsia="ru-RU"/>
        </w:rPr>
        <w:t xml:space="preserve"> 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4C0F6E" w:rsidRDefault="004C0F6E" w:rsidP="004C0F6E">
      <w:pPr>
        <w:spacing w:after="0"/>
        <w:ind w:firstLine="851"/>
        <w:jc w:val="both"/>
        <w:rPr>
          <w:rFonts w:ascii="Arial" w:eastAsia="Times New Roman" w:hAnsi="Arial" w:cs="Arial"/>
          <w:bCs/>
          <w:sz w:val="20"/>
          <w:szCs w:val="20"/>
          <w:lang w:eastAsia="ru-RU"/>
        </w:rPr>
      </w:pPr>
    </w:p>
    <w:p w:rsidR="00446D32" w:rsidRDefault="00446D32" w:rsidP="004C0F6E">
      <w:pPr>
        <w:spacing w:after="0"/>
        <w:ind w:firstLine="851"/>
        <w:jc w:val="both"/>
        <w:rPr>
          <w:rFonts w:ascii="Arial" w:eastAsia="Times New Roman" w:hAnsi="Arial" w:cs="Arial"/>
          <w:bCs/>
          <w:sz w:val="20"/>
          <w:szCs w:val="20"/>
          <w:lang w:eastAsia="ru-RU"/>
        </w:rPr>
      </w:pPr>
    </w:p>
    <w:p w:rsidR="004C0F6E" w:rsidRPr="0080748B" w:rsidRDefault="004C0F6E" w:rsidP="004C0F6E">
      <w:pPr>
        <w:spacing w:after="0"/>
        <w:ind w:firstLine="851"/>
        <w:rPr>
          <w:rFonts w:ascii="Arial" w:hAnsi="Arial" w:cs="Arial"/>
          <w:b/>
          <w:i/>
          <w:sz w:val="20"/>
          <w:szCs w:val="20"/>
        </w:rPr>
      </w:pPr>
      <w:r w:rsidRPr="0080748B">
        <w:rPr>
          <w:rFonts w:ascii="Arial" w:hAnsi="Arial" w:cs="Arial"/>
          <w:b/>
          <w:i/>
          <w:sz w:val="20"/>
          <w:szCs w:val="20"/>
        </w:rPr>
        <w:lastRenderedPageBreak/>
        <w:t>Финансовые риски:</w:t>
      </w:r>
    </w:p>
    <w:p w:rsidR="004C0F6E" w:rsidRPr="0080748B" w:rsidRDefault="004C0F6E" w:rsidP="004C0F6E">
      <w:pPr>
        <w:spacing w:after="0"/>
        <w:ind w:firstLine="851"/>
        <w:jc w:val="both"/>
        <w:rPr>
          <w:rFonts w:ascii="Arial" w:hAnsi="Arial" w:cs="Arial"/>
          <w:bCs/>
          <w:sz w:val="20"/>
          <w:szCs w:val="20"/>
        </w:rPr>
      </w:pPr>
      <w:r w:rsidRPr="0080748B">
        <w:rPr>
          <w:rFonts w:ascii="Arial" w:hAnsi="Arial" w:cs="Arial"/>
          <w:bCs/>
          <w:sz w:val="20"/>
          <w:szCs w:val="20"/>
        </w:rPr>
        <w:t>Финансовые риски Общества,</w:t>
      </w:r>
      <w:r w:rsidRPr="0080748B">
        <w:rPr>
          <w:rFonts w:ascii="Arial" w:hAnsi="Arial" w:cs="Arial"/>
          <w:sz w:val="20"/>
          <w:szCs w:val="20"/>
        </w:rPr>
        <w:t xml:space="preserve"> связанные с вероятностью </w:t>
      </w:r>
      <w:r w:rsidRPr="0080748B">
        <w:rPr>
          <w:rFonts w:ascii="Arial" w:hAnsi="Arial" w:cs="Arial"/>
          <w:bCs/>
          <w:sz w:val="20"/>
          <w:szCs w:val="20"/>
        </w:rPr>
        <w:t xml:space="preserve">потерь </w:t>
      </w:r>
      <w:hyperlink r:id="rId66" w:tooltip="Финансовые ресурсы" w:history="1">
        <w:r w:rsidRPr="0080748B">
          <w:rPr>
            <w:rFonts w:ascii="Arial" w:hAnsi="Arial" w:cs="Arial"/>
            <w:bCs/>
            <w:sz w:val="20"/>
            <w:szCs w:val="20"/>
          </w:rPr>
          <w:t>финансовых ресурсов</w:t>
        </w:r>
      </w:hyperlink>
      <w:r w:rsidRPr="0080748B">
        <w:rPr>
          <w:rFonts w:ascii="Arial" w:hAnsi="Arial" w:cs="Arial"/>
          <w:bCs/>
          <w:sz w:val="20"/>
          <w:szCs w:val="20"/>
        </w:rPr>
        <w:t xml:space="preserve"> (денежных средств), обусловлены:</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изменением процентных ставок по кредитам;</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увеличением доли затрат на обслуживание кредитного портфеля;</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платежеспособностью потребителей;</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экономической необоснованностью установленной сбытовой надбавки;</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наличием кассового разрыва;</w:t>
      </w:r>
    </w:p>
    <w:p w:rsidR="004C0F6E" w:rsidRPr="0080748B" w:rsidRDefault="004C0F6E" w:rsidP="004C0F6E">
      <w:pPr>
        <w:numPr>
          <w:ilvl w:val="0"/>
          <w:numId w:val="7"/>
        </w:numPr>
        <w:spacing w:after="0" w:line="276" w:lineRule="auto"/>
        <w:ind w:left="284" w:hanging="284"/>
        <w:jc w:val="both"/>
        <w:rPr>
          <w:rFonts w:ascii="Arial" w:hAnsi="Arial" w:cs="Arial"/>
          <w:i/>
          <w:sz w:val="20"/>
          <w:szCs w:val="20"/>
        </w:rPr>
      </w:pPr>
      <w:r w:rsidRPr="0080748B">
        <w:rPr>
          <w:rFonts w:ascii="Arial" w:hAnsi="Arial" w:cs="Arial"/>
          <w:bCs/>
          <w:iCs/>
          <w:sz w:val="20"/>
          <w:szCs w:val="20"/>
        </w:rPr>
        <w:t>несоответствием платежей на ОРЭМ стоимости фактического сальдо-</w:t>
      </w:r>
      <w:proofErr w:type="spellStart"/>
      <w:r w:rsidRPr="0080748B">
        <w:rPr>
          <w:rFonts w:ascii="Arial" w:hAnsi="Arial" w:cs="Arial"/>
          <w:bCs/>
          <w:iCs/>
          <w:sz w:val="20"/>
          <w:szCs w:val="20"/>
        </w:rPr>
        <w:t>перетока</w:t>
      </w:r>
      <w:proofErr w:type="spellEnd"/>
      <w:r w:rsidRPr="0080748B">
        <w:rPr>
          <w:rFonts w:ascii="Arial" w:hAnsi="Arial" w:cs="Arial"/>
          <w:bCs/>
          <w:iCs/>
          <w:sz w:val="20"/>
          <w:szCs w:val="20"/>
        </w:rPr>
        <w:t xml:space="preserve"> (авансирование поставщиков).</w:t>
      </w:r>
    </w:p>
    <w:p w:rsidR="004C0F6E" w:rsidRPr="00A11FDD" w:rsidRDefault="004C0F6E" w:rsidP="004C0F6E">
      <w:pPr>
        <w:spacing w:after="0"/>
        <w:jc w:val="both"/>
        <w:rPr>
          <w:rFonts w:ascii="Arial" w:hAnsi="Arial" w:cs="Arial"/>
          <w:i/>
          <w:sz w:val="20"/>
          <w:szCs w:val="20"/>
          <w:highlight w:val="yellow"/>
        </w:rPr>
      </w:pP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 xml:space="preserve">Для ликвидации кассовых разрывов и обеспечения текущей деятельности (оплаты электроэнергии (мощности) на ОРЭМ и услуг территориальных сетевых организаций) существует необходимость привлечения краткосрочных заемных средств, что ведет к увеличению финансовой зависимости Общества от внешних источников финансирования и отражается на показателях ликвидности и финансовой устойчивости. Общество привлекает краткосрочные кредиты. </w:t>
      </w:r>
    </w:p>
    <w:p w:rsidR="004C0F6E" w:rsidRPr="0080748B" w:rsidRDefault="004C0F6E" w:rsidP="004C0F6E">
      <w:pPr>
        <w:autoSpaceDE w:val="0"/>
        <w:autoSpaceDN w:val="0"/>
        <w:adjustRightInd w:val="0"/>
        <w:spacing w:after="0"/>
        <w:ind w:firstLine="851"/>
        <w:jc w:val="both"/>
        <w:rPr>
          <w:rFonts w:ascii="Arial" w:hAnsi="Arial" w:cs="Arial"/>
          <w:color w:val="000000"/>
          <w:sz w:val="20"/>
          <w:szCs w:val="20"/>
        </w:rPr>
      </w:pPr>
      <w:r w:rsidRPr="0080748B">
        <w:rPr>
          <w:rFonts w:ascii="Arial" w:eastAsia="Times New Roman" w:hAnsi="Arial" w:cs="Arial"/>
          <w:sz w:val="20"/>
          <w:szCs w:val="20"/>
          <w:lang w:eastAsia="ru-RU"/>
        </w:rPr>
        <w:t xml:space="preserve">Риск отказа банков в кредитовании, а также риск увеличения процентных ставок по кредитам существует, при условии усугубления кризисных явлений в стране и мире. При этом в настоящее время риск неисполнения обязательств по кредитным договорам со стороны АО «ТНС </w:t>
      </w:r>
      <w:proofErr w:type="spellStart"/>
      <w:r w:rsidRPr="0080748B">
        <w:rPr>
          <w:rFonts w:ascii="Arial" w:eastAsia="Times New Roman" w:hAnsi="Arial" w:cs="Arial"/>
          <w:sz w:val="20"/>
          <w:szCs w:val="20"/>
          <w:lang w:eastAsia="ru-RU"/>
        </w:rPr>
        <w:t>энерго</w:t>
      </w:r>
      <w:proofErr w:type="spellEnd"/>
      <w:r w:rsidRPr="0080748B">
        <w:rPr>
          <w:rFonts w:ascii="Arial" w:eastAsia="Times New Roman" w:hAnsi="Arial" w:cs="Arial"/>
          <w:sz w:val="20"/>
          <w:szCs w:val="20"/>
          <w:lang w:eastAsia="ru-RU"/>
        </w:rPr>
        <w:t xml:space="preserve"> Тула» маловероятен. </w:t>
      </w:r>
      <w:r w:rsidRPr="0080748B">
        <w:rPr>
          <w:rFonts w:ascii="Arial" w:hAnsi="Arial" w:cs="Arial"/>
          <w:color w:val="000000"/>
          <w:sz w:val="20"/>
          <w:szCs w:val="20"/>
        </w:rPr>
        <w:t xml:space="preserve">Увеличение процентных ставок по кредитам и </w:t>
      </w:r>
      <w:r w:rsidRPr="0080748B">
        <w:rPr>
          <w:rFonts w:ascii="Arial" w:hAnsi="Arial" w:cs="Arial"/>
          <w:bCs/>
          <w:iCs/>
          <w:sz w:val="20"/>
          <w:szCs w:val="20"/>
        </w:rPr>
        <w:t>доли затрат на обслуживание кредитного портфеля</w:t>
      </w:r>
      <w:r w:rsidRPr="0080748B">
        <w:rPr>
          <w:rFonts w:ascii="Arial" w:hAnsi="Arial" w:cs="Arial"/>
          <w:color w:val="000000"/>
          <w:sz w:val="20"/>
          <w:szCs w:val="20"/>
        </w:rPr>
        <w:t xml:space="preserve"> может привести к возникновению выпадающих доходов, не обеспеченных сбытовой надбавкой, что отразится на величине чистой прибыли.</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Любые отклонения в конечной цене на электрическую энергию (мощность) (изменение средней цены продажи), в том числе из-за оптимизации графика потребления электрической энергии потребителями, могут существенно уменьшить прибыль компании.</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 xml:space="preserve">Изменения в цене покупки электроэнергии на оптовом рынке (особенно в наиболее рисковой его части – балансирующем рынке) могут привести как к увеличению, так и к существенному уменьшению сбытового остатка. </w:t>
      </w:r>
    </w:p>
    <w:p w:rsidR="004C0F6E" w:rsidRPr="0080748B" w:rsidRDefault="004C0F6E" w:rsidP="004C0F6E">
      <w:pPr>
        <w:autoSpaceDE w:val="0"/>
        <w:autoSpaceDN w:val="0"/>
        <w:adjustRightInd w:val="0"/>
        <w:spacing w:after="0"/>
        <w:ind w:firstLine="851"/>
        <w:jc w:val="both"/>
        <w:rPr>
          <w:rFonts w:ascii="Arial" w:eastAsia="Times New Roman" w:hAnsi="Arial" w:cs="Arial"/>
          <w:b/>
          <w:bCs/>
          <w:sz w:val="20"/>
          <w:szCs w:val="20"/>
          <w:lang w:eastAsia="ru-RU"/>
        </w:rPr>
      </w:pPr>
      <w:r w:rsidRPr="0080748B">
        <w:rPr>
          <w:rFonts w:ascii="Arial" w:eastAsia="Times New Roman" w:hAnsi="Arial" w:cs="Arial"/>
          <w:sz w:val="20"/>
          <w:szCs w:val="20"/>
          <w:lang w:eastAsia="ru-RU"/>
        </w:rPr>
        <w:t>Для преодоления риска неплатежей и возникновения просроченной дебиторской задолженности Компания проводит активную работу по усилению платежной дисциплины потребителей с помощью системы адресного воздействия на должников.</w:t>
      </w:r>
      <w:r w:rsidRPr="0080748B">
        <w:rPr>
          <w:rFonts w:ascii="Arial" w:eastAsia="Times New Roman" w:hAnsi="Arial" w:cs="Arial"/>
          <w:b/>
          <w:bCs/>
          <w:sz w:val="20"/>
          <w:szCs w:val="20"/>
          <w:lang w:eastAsia="ru-RU"/>
        </w:rPr>
        <w:t xml:space="preserve"> </w:t>
      </w:r>
    </w:p>
    <w:p w:rsidR="004C0F6E" w:rsidRPr="0080748B" w:rsidRDefault="004C0F6E" w:rsidP="004C0F6E">
      <w:pPr>
        <w:autoSpaceDE w:val="0"/>
        <w:autoSpaceDN w:val="0"/>
        <w:adjustRightInd w:val="0"/>
        <w:spacing w:after="0"/>
        <w:ind w:firstLine="851"/>
        <w:jc w:val="both"/>
        <w:rPr>
          <w:rFonts w:ascii="Arial" w:eastAsia="Times New Roman" w:hAnsi="Arial" w:cs="Arial"/>
          <w:sz w:val="20"/>
          <w:szCs w:val="20"/>
          <w:lang w:eastAsia="ru-RU"/>
        </w:rPr>
      </w:pPr>
      <w:r w:rsidRPr="0080748B">
        <w:rPr>
          <w:rFonts w:ascii="Arial" w:eastAsia="Times New Roman" w:hAnsi="Arial" w:cs="Arial"/>
          <w:sz w:val="20"/>
          <w:szCs w:val="20"/>
          <w:lang w:eastAsia="ru-RU"/>
        </w:rPr>
        <w:t xml:space="preserve">Ценообразование Общества регулируется установленным Правительством РФ порядком ценообразования, а сбытовая надбавка утверждается Комитетом Тульской области по тарифам в соответствии с методическими указаниями ФАС РФ. Таким образом, изменение цен на электрическую энергию, реализуемую АО «ТНС </w:t>
      </w:r>
      <w:proofErr w:type="spellStart"/>
      <w:r w:rsidRPr="0080748B">
        <w:rPr>
          <w:rFonts w:ascii="Arial" w:eastAsia="Times New Roman" w:hAnsi="Arial" w:cs="Arial"/>
          <w:sz w:val="20"/>
          <w:szCs w:val="20"/>
          <w:lang w:eastAsia="ru-RU"/>
        </w:rPr>
        <w:t>энерго</w:t>
      </w:r>
      <w:proofErr w:type="spellEnd"/>
      <w:r w:rsidRPr="0080748B">
        <w:rPr>
          <w:rFonts w:ascii="Arial" w:eastAsia="Times New Roman" w:hAnsi="Arial" w:cs="Arial"/>
          <w:sz w:val="20"/>
          <w:szCs w:val="20"/>
          <w:lang w:eastAsia="ru-RU"/>
        </w:rPr>
        <w:t xml:space="preserve"> Тула»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Компанией электрическую энергию и мощность, а также увеличение стоимости услуг и сбытовой надбавки АО «ТНС </w:t>
      </w:r>
      <w:proofErr w:type="spellStart"/>
      <w:r w:rsidRPr="0080748B">
        <w:rPr>
          <w:rFonts w:ascii="Arial" w:eastAsia="Times New Roman" w:hAnsi="Arial" w:cs="Arial"/>
          <w:sz w:val="20"/>
          <w:szCs w:val="20"/>
          <w:lang w:eastAsia="ru-RU"/>
        </w:rPr>
        <w:t>энерго</w:t>
      </w:r>
      <w:proofErr w:type="spellEnd"/>
      <w:r w:rsidRPr="0080748B">
        <w:rPr>
          <w:rFonts w:ascii="Arial" w:eastAsia="Times New Roman" w:hAnsi="Arial" w:cs="Arial"/>
          <w:sz w:val="20"/>
          <w:szCs w:val="20"/>
          <w:lang w:eastAsia="ru-RU"/>
        </w:rPr>
        <w:t xml:space="preserve"> Тула», также учитываемых при определении цены на электрическую энергию для розничных потребителей, могут способствовать усилению конкуренции с </w:t>
      </w:r>
      <w:proofErr w:type="spellStart"/>
      <w:r w:rsidRPr="0080748B">
        <w:rPr>
          <w:rFonts w:ascii="Arial" w:eastAsia="Times New Roman" w:hAnsi="Arial" w:cs="Arial"/>
          <w:sz w:val="20"/>
          <w:szCs w:val="20"/>
          <w:lang w:eastAsia="ru-RU"/>
        </w:rPr>
        <w:t>энергосбытовыми</w:t>
      </w:r>
      <w:proofErr w:type="spellEnd"/>
      <w:r w:rsidRPr="0080748B">
        <w:rPr>
          <w:rFonts w:ascii="Arial" w:eastAsia="Times New Roman" w:hAnsi="Arial" w:cs="Arial"/>
          <w:sz w:val="20"/>
          <w:szCs w:val="20"/>
          <w:lang w:eastAsia="ru-RU"/>
        </w:rPr>
        <w:t xml:space="preserve">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w:t>
      </w:r>
    </w:p>
    <w:p w:rsidR="004C0F6E" w:rsidRPr="0080748B" w:rsidRDefault="004C0F6E" w:rsidP="004C0F6E">
      <w:pPr>
        <w:suppressAutoHyphens/>
        <w:spacing w:after="0"/>
        <w:ind w:firstLine="851"/>
        <w:jc w:val="both"/>
        <w:rPr>
          <w:rFonts w:ascii="Arial" w:eastAsia="Arial" w:hAnsi="Arial" w:cs="Arial"/>
          <w:kern w:val="1"/>
          <w:sz w:val="20"/>
          <w:szCs w:val="20"/>
          <w:lang w:eastAsia="ar-SA"/>
        </w:rPr>
      </w:pPr>
      <w:r w:rsidRPr="0080748B">
        <w:rPr>
          <w:rFonts w:ascii="Arial" w:eastAsia="Arial" w:hAnsi="Arial" w:cs="Arial"/>
          <w:kern w:val="1"/>
          <w:sz w:val="20"/>
          <w:szCs w:val="20"/>
          <w:lang w:eastAsia="ar-SA"/>
        </w:rPr>
        <w:t xml:space="preserve">АО «ТНС </w:t>
      </w:r>
      <w:proofErr w:type="spellStart"/>
      <w:r w:rsidRPr="0080748B">
        <w:rPr>
          <w:rFonts w:ascii="Arial" w:eastAsia="Arial" w:hAnsi="Arial" w:cs="Arial"/>
          <w:kern w:val="1"/>
          <w:sz w:val="20"/>
          <w:szCs w:val="20"/>
          <w:lang w:eastAsia="ar-SA"/>
        </w:rPr>
        <w:t>энерго</w:t>
      </w:r>
      <w:proofErr w:type="spellEnd"/>
      <w:r w:rsidRPr="0080748B">
        <w:rPr>
          <w:rFonts w:ascii="Arial" w:eastAsia="Arial" w:hAnsi="Arial" w:cs="Arial"/>
          <w:kern w:val="1"/>
          <w:sz w:val="20"/>
          <w:szCs w:val="20"/>
          <w:lang w:eastAsia="ar-SA"/>
        </w:rPr>
        <w:t xml:space="preserve"> Тула» не является субъектом внешнеэкономической деятельности. Общество не осуществляет экспорт продукции (товаров, работ, услуг) за пределы РФ.</w:t>
      </w:r>
    </w:p>
    <w:p w:rsidR="004C0F6E" w:rsidRPr="00A11FDD" w:rsidRDefault="004C0F6E" w:rsidP="004C0F6E">
      <w:pPr>
        <w:spacing w:after="0"/>
        <w:ind w:firstLine="851"/>
        <w:jc w:val="both"/>
        <w:rPr>
          <w:rFonts w:ascii="Arial" w:hAnsi="Arial" w:cs="Arial"/>
          <w:bCs/>
          <w:iCs/>
          <w:sz w:val="20"/>
          <w:szCs w:val="20"/>
        </w:rPr>
      </w:pPr>
      <w:r w:rsidRPr="0080748B">
        <w:rPr>
          <w:rFonts w:ascii="Arial" w:eastAsia="Times New Roman" w:hAnsi="Arial" w:cs="Arial"/>
          <w:sz w:val="20"/>
          <w:szCs w:val="20"/>
          <w:lang w:eastAsia="ru-RU"/>
        </w:rPr>
        <w:t>Все договоры (контракты) заключаются в валюте Российской федерации. Таким образом, изменение валютных курсов напрямую не влияет на деятельность Общества.</w:t>
      </w:r>
      <w:r w:rsidRPr="0080748B">
        <w:rPr>
          <w:rFonts w:ascii="Arial" w:eastAsia="Times New Roman" w:hAnsi="Arial" w:cs="Arial"/>
          <w:b/>
          <w:bCs/>
          <w:sz w:val="20"/>
          <w:szCs w:val="20"/>
          <w:lang w:eastAsia="ru-RU"/>
        </w:rPr>
        <w:t xml:space="preserve"> </w:t>
      </w:r>
      <w:r w:rsidRPr="0080748B">
        <w:rPr>
          <w:rFonts w:ascii="Arial" w:hAnsi="Arial" w:cs="Arial"/>
          <w:bCs/>
          <w:iCs/>
          <w:sz w:val="20"/>
          <w:szCs w:val="20"/>
        </w:rPr>
        <w:t>Компания не обладает сведениями о критическом уровне инфляционного риска в отношении платежеспособности потребителей.</w:t>
      </w:r>
      <w:r w:rsidRPr="00A11FDD">
        <w:rPr>
          <w:rFonts w:ascii="Arial" w:hAnsi="Arial" w:cs="Arial"/>
          <w:bCs/>
          <w:iCs/>
          <w:sz w:val="20"/>
          <w:szCs w:val="20"/>
        </w:rPr>
        <w:t> </w:t>
      </w:r>
    </w:p>
    <w:p w:rsidR="004C0F6E" w:rsidRPr="00A11FDD" w:rsidRDefault="004C0F6E" w:rsidP="004C0F6E">
      <w:pPr>
        <w:spacing w:after="0"/>
        <w:jc w:val="both"/>
        <w:rPr>
          <w:rFonts w:ascii="Times New Roman" w:hAnsi="Times New Roman" w:cs="Times New Roman"/>
          <w:i/>
          <w:sz w:val="20"/>
          <w:szCs w:val="20"/>
        </w:rPr>
      </w:pPr>
    </w:p>
    <w:p w:rsidR="004C0F6E" w:rsidRPr="00A11FDD" w:rsidRDefault="004C0F6E" w:rsidP="004C0F6E">
      <w:pPr>
        <w:spacing w:after="0"/>
        <w:ind w:firstLine="851"/>
        <w:rPr>
          <w:rFonts w:ascii="Arial" w:hAnsi="Arial" w:cs="Arial"/>
          <w:b/>
          <w:i/>
          <w:sz w:val="20"/>
          <w:szCs w:val="20"/>
        </w:rPr>
      </w:pPr>
      <w:r w:rsidRPr="00A11FDD">
        <w:rPr>
          <w:rFonts w:ascii="Arial" w:hAnsi="Arial" w:cs="Arial"/>
          <w:b/>
          <w:i/>
          <w:sz w:val="20"/>
          <w:szCs w:val="20"/>
        </w:rPr>
        <w:t>Правовые риски:</w:t>
      </w:r>
    </w:p>
    <w:p w:rsidR="004C0F6E" w:rsidRPr="00A11FDD" w:rsidRDefault="004C0F6E" w:rsidP="004C0F6E">
      <w:pPr>
        <w:spacing w:after="0"/>
        <w:ind w:firstLine="851"/>
        <w:jc w:val="both"/>
        <w:rPr>
          <w:rFonts w:ascii="Arial" w:hAnsi="Arial" w:cs="Arial"/>
          <w:color w:val="000000"/>
          <w:sz w:val="20"/>
          <w:szCs w:val="20"/>
        </w:rPr>
      </w:pPr>
      <w:r w:rsidRPr="00A11FDD">
        <w:rPr>
          <w:rFonts w:ascii="Arial" w:hAnsi="Arial" w:cs="Arial"/>
          <w:color w:val="000000"/>
          <w:sz w:val="20"/>
          <w:szCs w:val="20"/>
        </w:rPr>
        <w:t xml:space="preserve">В 2017 году внесены изменения в ряд нормативно-правовых актов, регулирующих деятельность в области электроэнергетики. При этом существуют множество пробелов, противоречий в уже принятых нормативных актах, что может негативно отразится на деятельности Общества. </w:t>
      </w:r>
    </w:p>
    <w:p w:rsidR="004C0F6E" w:rsidRPr="00A11FDD" w:rsidRDefault="004C0F6E" w:rsidP="004C0F6E">
      <w:pPr>
        <w:autoSpaceDE w:val="0"/>
        <w:autoSpaceDN w:val="0"/>
        <w:adjustRightInd w:val="0"/>
        <w:spacing w:after="0"/>
        <w:ind w:firstLine="851"/>
        <w:jc w:val="both"/>
        <w:rPr>
          <w:rFonts w:ascii="Arial" w:hAnsi="Arial" w:cs="Arial"/>
          <w:color w:val="000000"/>
          <w:sz w:val="20"/>
          <w:szCs w:val="20"/>
        </w:rPr>
      </w:pPr>
      <w:r w:rsidRPr="00A11FDD">
        <w:rPr>
          <w:rFonts w:ascii="Arial" w:hAnsi="Arial" w:cs="Arial"/>
          <w:color w:val="000000"/>
          <w:sz w:val="20"/>
          <w:szCs w:val="20"/>
        </w:rPr>
        <w:t xml:space="preserve">Основные правовые риски в настоящее время связаны со значительным количеством вновь принимаемых нормативных актов, что в условиях отсутствия правоприменительной практики </w:t>
      </w:r>
      <w:r w:rsidRPr="00A11FDD">
        <w:rPr>
          <w:rFonts w:ascii="Arial" w:hAnsi="Arial" w:cs="Arial"/>
          <w:color w:val="000000"/>
          <w:sz w:val="20"/>
          <w:szCs w:val="20"/>
        </w:rPr>
        <w:lastRenderedPageBreak/>
        <w:t>может повлечь двоякое тол</w:t>
      </w:r>
      <w:r w:rsidRPr="00A11FDD">
        <w:rPr>
          <w:rFonts w:ascii="Arial" w:hAnsi="Arial" w:cs="Arial"/>
          <w:color w:val="000000"/>
          <w:sz w:val="20"/>
          <w:szCs w:val="20"/>
        </w:rPr>
        <w:softHyphen/>
        <w:t>кование некоторых правовых норм. С целью минимизации данных указанных рисков юридическим отделом Общества регулярно проводится мониторинг изменений в действующие нормативно-правовые акты, анализируются новые нормативные правовые акты, а также судебная практика.</w:t>
      </w:r>
    </w:p>
    <w:p w:rsidR="004C0F6E" w:rsidRPr="00A11FDD" w:rsidRDefault="004C0F6E" w:rsidP="004C0F6E">
      <w:pPr>
        <w:spacing w:after="0"/>
        <w:ind w:firstLine="851"/>
        <w:jc w:val="both"/>
        <w:rPr>
          <w:rFonts w:ascii="Arial" w:eastAsia="Times New Roman" w:hAnsi="Arial" w:cs="Arial"/>
          <w:sz w:val="20"/>
          <w:szCs w:val="20"/>
          <w:lang w:eastAsia="ru-RU"/>
        </w:rPr>
      </w:pPr>
      <w:r w:rsidRPr="00A11FDD">
        <w:rPr>
          <w:rFonts w:ascii="Arial" w:eastAsia="Times New Roman" w:hAnsi="Arial" w:cs="Arial"/>
          <w:sz w:val="20"/>
          <w:szCs w:val="20"/>
          <w:lang w:eastAsia="ru-RU"/>
        </w:rPr>
        <w:t>Правовые риски Общества могут возникнуть вследствие следующих факторов:</w:t>
      </w:r>
    </w:p>
    <w:p w:rsidR="004C0F6E" w:rsidRPr="00A11FDD" w:rsidRDefault="004C0F6E" w:rsidP="004C0F6E">
      <w:pPr>
        <w:numPr>
          <w:ilvl w:val="0"/>
          <w:numId w:val="8"/>
        </w:numPr>
        <w:spacing w:after="0" w:line="276" w:lineRule="auto"/>
        <w:ind w:left="1134" w:hanging="283"/>
        <w:jc w:val="both"/>
        <w:rPr>
          <w:rFonts w:ascii="Arial" w:hAnsi="Arial" w:cs="Arial"/>
          <w:bCs/>
          <w:iCs/>
          <w:sz w:val="20"/>
          <w:szCs w:val="20"/>
        </w:rPr>
      </w:pPr>
      <w:r w:rsidRPr="00A11FDD">
        <w:rPr>
          <w:rFonts w:ascii="Arial" w:hAnsi="Arial" w:cs="Arial"/>
          <w:bCs/>
          <w:iCs/>
          <w:sz w:val="20"/>
          <w:szCs w:val="20"/>
        </w:rPr>
        <w:t xml:space="preserve">недобросовестная конкуренция; </w:t>
      </w:r>
    </w:p>
    <w:p w:rsidR="004C0F6E" w:rsidRPr="00A11FDD" w:rsidRDefault="004C0F6E" w:rsidP="004C0F6E">
      <w:pPr>
        <w:numPr>
          <w:ilvl w:val="0"/>
          <w:numId w:val="8"/>
        </w:numPr>
        <w:spacing w:after="0" w:line="276" w:lineRule="auto"/>
        <w:ind w:left="1134" w:hanging="283"/>
        <w:jc w:val="both"/>
        <w:rPr>
          <w:rFonts w:ascii="Arial" w:hAnsi="Arial" w:cs="Arial"/>
          <w:bCs/>
          <w:iCs/>
          <w:sz w:val="20"/>
          <w:szCs w:val="20"/>
        </w:rPr>
      </w:pPr>
      <w:r w:rsidRPr="00A11FDD">
        <w:rPr>
          <w:rFonts w:ascii="Arial" w:hAnsi="Arial" w:cs="Arial"/>
          <w:bCs/>
          <w:iCs/>
          <w:sz w:val="20"/>
          <w:szCs w:val="20"/>
        </w:rPr>
        <w:t>несогласованность норм законодательства и правоприменительной практики</w:t>
      </w:r>
    </w:p>
    <w:p w:rsidR="004C0F6E" w:rsidRPr="00A11FDD" w:rsidRDefault="004C0F6E" w:rsidP="004C0F6E">
      <w:pPr>
        <w:numPr>
          <w:ilvl w:val="0"/>
          <w:numId w:val="8"/>
        </w:numPr>
        <w:spacing w:after="0" w:line="276" w:lineRule="auto"/>
        <w:ind w:left="1134" w:hanging="283"/>
        <w:jc w:val="both"/>
        <w:rPr>
          <w:rFonts w:ascii="Arial" w:hAnsi="Arial" w:cs="Arial"/>
          <w:bCs/>
          <w:iCs/>
          <w:sz w:val="20"/>
          <w:szCs w:val="20"/>
        </w:rPr>
      </w:pPr>
      <w:r w:rsidRPr="00A11FDD">
        <w:rPr>
          <w:rFonts w:ascii="Arial" w:hAnsi="Arial" w:cs="Arial"/>
          <w:bCs/>
          <w:iCs/>
          <w:sz w:val="20"/>
          <w:szCs w:val="20"/>
        </w:rPr>
        <w:t>изменение правоприменительной практики высшими судебными органами;</w:t>
      </w:r>
    </w:p>
    <w:p w:rsidR="004C0F6E" w:rsidRPr="00A11FDD"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Общество не осуществляет экспорт товаров, работ и услуг. В связи с этим, правовые риски, связанные с деятельностью Общества, описываются только для внутреннего рынка. В целом, риски, связанные с дея</w:t>
      </w:r>
      <w:r w:rsidRPr="00A11FDD">
        <w:rPr>
          <w:rFonts w:ascii="Arial" w:eastAsia="Times New Roman" w:hAnsi="Arial" w:cs="Arial"/>
          <w:color w:val="000000"/>
          <w:sz w:val="20"/>
          <w:szCs w:val="20"/>
          <w:lang w:eastAsia="ru-RU"/>
        </w:rPr>
        <w:softHyphen/>
        <w:t>тельностью Общества, характерны для большей части субъектов предпринимательской деятельности, осу</w:t>
      </w:r>
      <w:r w:rsidRPr="00A11FDD">
        <w:rPr>
          <w:rFonts w:ascii="Arial" w:eastAsia="Times New Roman" w:hAnsi="Arial" w:cs="Arial"/>
          <w:color w:val="000000"/>
          <w:sz w:val="20"/>
          <w:szCs w:val="20"/>
          <w:lang w:eastAsia="ru-RU"/>
        </w:rPr>
        <w:softHyphen/>
        <w:t xml:space="preserve">ществляющих деятельность на территории Российской Федерации. </w:t>
      </w:r>
    </w:p>
    <w:p w:rsidR="004C0F6E" w:rsidRPr="00A11FDD"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Резкое изменение законодательства о валютном регулировании и контроле не отразится на деятельности Общества, так как вся сумма его инвестиционных расходов и существенная часть операционных номини</w:t>
      </w:r>
      <w:r w:rsidRPr="00A11FDD">
        <w:rPr>
          <w:rFonts w:ascii="Arial" w:eastAsia="Times New Roman" w:hAnsi="Arial" w:cs="Arial"/>
          <w:color w:val="000000"/>
          <w:sz w:val="20"/>
          <w:szCs w:val="20"/>
          <w:lang w:eastAsia="ru-RU"/>
        </w:rPr>
        <w:softHyphen/>
        <w:t xml:space="preserve">рована в национальной валюте и не относится к расчётам с иностранными поставщиками. </w:t>
      </w:r>
    </w:p>
    <w:p w:rsidR="004C0F6E" w:rsidRPr="00A11FDD" w:rsidRDefault="004C0F6E" w:rsidP="004C0F6E">
      <w:pPr>
        <w:autoSpaceDE w:val="0"/>
        <w:autoSpaceDN w:val="0"/>
        <w:adjustRightInd w:val="0"/>
        <w:spacing w:after="0"/>
        <w:ind w:firstLine="851"/>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 xml:space="preserve">Как и любой иной субъект хозяйственной деятельности, АО «ТНС </w:t>
      </w:r>
      <w:proofErr w:type="spellStart"/>
      <w:r w:rsidRPr="00A11FDD">
        <w:rPr>
          <w:rFonts w:ascii="Arial" w:eastAsia="Times New Roman" w:hAnsi="Arial" w:cs="Arial"/>
          <w:color w:val="000000"/>
          <w:sz w:val="20"/>
          <w:szCs w:val="20"/>
          <w:lang w:eastAsia="ru-RU"/>
        </w:rPr>
        <w:t>энерго</w:t>
      </w:r>
      <w:proofErr w:type="spellEnd"/>
      <w:r w:rsidRPr="00A11FDD">
        <w:rPr>
          <w:rFonts w:ascii="Arial" w:eastAsia="Times New Roman" w:hAnsi="Arial" w:cs="Arial"/>
          <w:color w:val="000000"/>
          <w:sz w:val="20"/>
          <w:szCs w:val="20"/>
          <w:lang w:eastAsia="ru-RU"/>
        </w:rPr>
        <w:t xml:space="preserve"> Тула» является участником налоговых отношений. В настоящее время в Российской Федерации действует Налоговый кодекс, ряд законов, а также масса иных нормативных актов, регулирующих порядок налогообложе</w:t>
      </w:r>
      <w:r w:rsidRPr="00A11FDD">
        <w:rPr>
          <w:rFonts w:ascii="Arial" w:eastAsia="Times New Roman" w:hAnsi="Arial" w:cs="Arial"/>
          <w:color w:val="000000"/>
          <w:sz w:val="20"/>
          <w:szCs w:val="20"/>
          <w:lang w:eastAsia="ru-RU"/>
        </w:rPr>
        <w:softHyphen/>
        <w:t>ния. Соответствующие нормативные акты нередко содержат нечёткие формулировки, допускающие неод</w:t>
      </w:r>
      <w:r w:rsidRPr="00A11FDD">
        <w:rPr>
          <w:rFonts w:ascii="Arial" w:eastAsia="Times New Roman" w:hAnsi="Arial" w:cs="Arial"/>
          <w:color w:val="000000"/>
          <w:sz w:val="20"/>
          <w:szCs w:val="20"/>
          <w:lang w:eastAsia="ru-RU"/>
        </w:rPr>
        <w:softHyphen/>
        <w:t>нозначность толкования. Кроме того, различные министерства и ведомства, зачастую расходятся во мнени</w:t>
      </w:r>
      <w:r w:rsidRPr="00A11FDD">
        <w:rPr>
          <w:rFonts w:ascii="Arial" w:eastAsia="Times New Roman" w:hAnsi="Arial" w:cs="Arial"/>
          <w:color w:val="000000"/>
          <w:sz w:val="20"/>
          <w:szCs w:val="20"/>
          <w:lang w:eastAsia="ru-RU"/>
        </w:rPr>
        <w:softHyphen/>
        <w:t>ях относительно правовой интерпретации тех или иных вопросов, зачастую трактуя их только в свою пользу и предпочитая, чтобы налогоплательщики отстаивали свою правоту в судах, оспаривая решения фискаль</w:t>
      </w:r>
      <w:r w:rsidRPr="00A11FDD">
        <w:rPr>
          <w:rFonts w:ascii="Arial" w:eastAsia="Times New Roman" w:hAnsi="Arial" w:cs="Arial"/>
          <w:color w:val="000000"/>
          <w:sz w:val="20"/>
          <w:szCs w:val="20"/>
          <w:lang w:eastAsia="ru-RU"/>
        </w:rPr>
        <w:softHyphen/>
        <w:t>ных органов, что создаёт неопределённость и некоторые противоречия. Подготовка и предоставление налоговой отчётности вместе с другими элементами системы регулирования находятся в ведении и под кон</w:t>
      </w:r>
      <w:r w:rsidRPr="00A11FDD">
        <w:rPr>
          <w:rFonts w:ascii="Arial" w:eastAsia="Times New Roman" w:hAnsi="Arial" w:cs="Arial"/>
          <w:color w:val="000000"/>
          <w:sz w:val="20"/>
          <w:szCs w:val="20"/>
          <w:lang w:eastAsia="ru-RU"/>
        </w:rPr>
        <w:softHyphen/>
        <w:t xml:space="preserve">тролем различных органов, имеющих законодательно закреплённое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фискальной системой, что не может не отразиться на деятельности Общества. АО «ТНС </w:t>
      </w:r>
      <w:proofErr w:type="spellStart"/>
      <w:r w:rsidRPr="00A11FDD">
        <w:rPr>
          <w:rFonts w:ascii="Arial" w:eastAsia="Times New Roman" w:hAnsi="Arial" w:cs="Arial"/>
          <w:color w:val="000000"/>
          <w:sz w:val="20"/>
          <w:szCs w:val="20"/>
          <w:lang w:eastAsia="ru-RU"/>
        </w:rPr>
        <w:t>энерго</w:t>
      </w:r>
      <w:proofErr w:type="spellEnd"/>
      <w:r w:rsidRPr="00A11FDD">
        <w:rPr>
          <w:rFonts w:ascii="Arial" w:eastAsia="Times New Roman" w:hAnsi="Arial" w:cs="Arial"/>
          <w:color w:val="000000"/>
          <w:sz w:val="20"/>
          <w:szCs w:val="20"/>
          <w:lang w:eastAsia="ru-RU"/>
        </w:rPr>
        <w:t xml:space="preserve"> Тула» в полной мере соблюдает налоговое зако</w:t>
      </w:r>
      <w:r w:rsidRPr="00A11FDD">
        <w:rPr>
          <w:rFonts w:ascii="Arial" w:eastAsia="Times New Roman" w:hAnsi="Arial" w:cs="Arial"/>
          <w:color w:val="000000"/>
          <w:sz w:val="20"/>
          <w:szCs w:val="20"/>
          <w:lang w:eastAsia="ru-RU"/>
        </w:rPr>
        <w:softHyphen/>
        <w:t>нодательство, отслеживает и изучает все текущие изменения, что, тем не менее, не устраняет потенциаль</w:t>
      </w:r>
      <w:r w:rsidRPr="00A11FDD">
        <w:rPr>
          <w:rFonts w:ascii="Arial" w:eastAsia="Times New Roman" w:hAnsi="Arial" w:cs="Arial"/>
          <w:color w:val="000000"/>
          <w:sz w:val="20"/>
          <w:szCs w:val="20"/>
          <w:lang w:eastAsia="ru-RU"/>
        </w:rPr>
        <w:softHyphen/>
        <w:t>ный риск расхождения во мнениях с налоговыми и иными органами по вопросам, допускающим неодно</w:t>
      </w:r>
      <w:r w:rsidRPr="00A11FDD">
        <w:rPr>
          <w:rFonts w:ascii="Arial" w:eastAsia="Times New Roman" w:hAnsi="Arial" w:cs="Arial"/>
          <w:color w:val="000000"/>
          <w:sz w:val="20"/>
          <w:szCs w:val="20"/>
          <w:lang w:eastAsia="ru-RU"/>
        </w:rPr>
        <w:softHyphen/>
        <w:t xml:space="preserve">значную интерпретацию, и, как следствие, возможные неблагоприятные последствия. </w:t>
      </w:r>
    </w:p>
    <w:p w:rsidR="004C0F6E" w:rsidRPr="00A11FDD" w:rsidRDefault="004C0F6E" w:rsidP="004C0F6E">
      <w:pPr>
        <w:spacing w:after="0"/>
        <w:ind w:firstLine="851"/>
        <w:jc w:val="both"/>
        <w:rPr>
          <w:rFonts w:ascii="Arial" w:eastAsia="Times New Roman" w:hAnsi="Arial" w:cs="Arial"/>
          <w:color w:val="000000"/>
          <w:sz w:val="20"/>
          <w:szCs w:val="20"/>
          <w:lang w:eastAsia="ru-RU"/>
        </w:rPr>
      </w:pPr>
      <w:r w:rsidRPr="00A11FDD">
        <w:rPr>
          <w:rFonts w:ascii="Arial" w:eastAsia="Times New Roman" w:hAnsi="Arial" w:cs="Arial"/>
          <w:color w:val="000000"/>
          <w:sz w:val="20"/>
          <w:szCs w:val="20"/>
          <w:lang w:eastAsia="ru-RU"/>
        </w:rPr>
        <w:t>В качестве рисков следует отметить возможный рост ставок по налогам, выплачиваемым Обществом в ходе своей хозяйственно-финансовой деятельности, который может привести к увеличению расходов и снижению денежных средств, остающихся в Компании на финансирование текущей деятельности и исполнение обязательств, что неблагоприятным образом скажется на ее деятельности.</w:t>
      </w:r>
    </w:p>
    <w:p w:rsidR="004C0F6E" w:rsidRPr="00A11FDD" w:rsidRDefault="004C0F6E" w:rsidP="004C0F6E">
      <w:pPr>
        <w:spacing w:after="0"/>
        <w:ind w:firstLine="851"/>
        <w:jc w:val="both"/>
        <w:rPr>
          <w:rFonts w:ascii="Arial" w:eastAsia="Times New Roman" w:hAnsi="Arial" w:cs="Arial"/>
          <w:color w:val="000000"/>
          <w:sz w:val="20"/>
          <w:szCs w:val="20"/>
          <w:lang w:eastAsia="ru-RU"/>
        </w:rPr>
      </w:pPr>
    </w:p>
    <w:p w:rsidR="004C0F6E" w:rsidRPr="00A11FDD" w:rsidRDefault="004C0F6E" w:rsidP="004C0F6E">
      <w:pPr>
        <w:spacing w:after="0"/>
        <w:ind w:firstLine="851"/>
        <w:jc w:val="both"/>
        <w:rPr>
          <w:rFonts w:ascii="Arial" w:hAnsi="Arial" w:cs="Arial"/>
          <w:b/>
          <w:bCs/>
          <w:i/>
          <w:iCs/>
          <w:sz w:val="20"/>
          <w:szCs w:val="20"/>
        </w:rPr>
      </w:pPr>
      <w:r w:rsidRPr="00A11FDD">
        <w:rPr>
          <w:rFonts w:ascii="Arial" w:hAnsi="Arial" w:cs="Arial"/>
          <w:b/>
          <w:bCs/>
          <w:i/>
          <w:iCs/>
          <w:sz w:val="20"/>
          <w:szCs w:val="20"/>
        </w:rPr>
        <w:t>Правоприменительный риск:</w:t>
      </w:r>
    </w:p>
    <w:p w:rsidR="004C0F6E" w:rsidRPr="00A11FDD" w:rsidRDefault="004C0F6E" w:rsidP="004C0F6E">
      <w:pPr>
        <w:spacing w:after="0"/>
        <w:ind w:firstLine="851"/>
        <w:jc w:val="both"/>
        <w:rPr>
          <w:rFonts w:ascii="Arial" w:hAnsi="Arial" w:cs="Arial"/>
          <w:bCs/>
          <w:iCs/>
          <w:sz w:val="20"/>
          <w:szCs w:val="20"/>
        </w:rPr>
      </w:pPr>
      <w:r w:rsidRPr="00A11FDD">
        <w:rPr>
          <w:rFonts w:ascii="Arial" w:hAnsi="Arial" w:cs="Arial"/>
          <w:bCs/>
          <w:iCs/>
          <w:sz w:val="20"/>
          <w:szCs w:val="20"/>
        </w:rPr>
        <w:t>Пробелы правового регулирования федеральных законов, или положения федеральных законов, допускающие разное толкование одних и тех же вопросов, зачастую не позволяют надлежащим образом урегулировать существующие проблемы правоприменительной практики.</w:t>
      </w:r>
    </w:p>
    <w:p w:rsidR="004C0F6E" w:rsidRPr="00A11FDD" w:rsidRDefault="004C0F6E" w:rsidP="004C0F6E">
      <w:pPr>
        <w:ind w:firstLine="851"/>
        <w:jc w:val="both"/>
        <w:rPr>
          <w:rFonts w:ascii="Arial" w:hAnsi="Arial" w:cs="Arial"/>
          <w:bCs/>
          <w:iCs/>
          <w:sz w:val="20"/>
          <w:szCs w:val="20"/>
        </w:rPr>
      </w:pPr>
      <w:r w:rsidRPr="00A11FDD">
        <w:rPr>
          <w:rFonts w:ascii="Arial" w:hAnsi="Arial" w:cs="Arial"/>
          <w:bCs/>
          <w:iCs/>
          <w:sz w:val="20"/>
          <w:szCs w:val="20"/>
        </w:rPr>
        <w:t>Новое законодательство, хотя и восполнило многочисленные пробелы, на практике создало ряд спорных ситуаций. Суды порой занимают двоякую позицию по аналогичным судебным спорам.</w:t>
      </w:r>
    </w:p>
    <w:p w:rsidR="004C0F6E" w:rsidRPr="00D90900" w:rsidRDefault="004C0F6E" w:rsidP="004C0F6E">
      <w:pPr>
        <w:pStyle w:val="a6"/>
        <w:spacing w:line="276" w:lineRule="auto"/>
        <w:jc w:val="center"/>
        <w:rPr>
          <w:rFonts w:ascii="Arial" w:hAnsi="Arial" w:cs="Arial"/>
          <w:b/>
          <w:bCs/>
          <w:i/>
          <w:iCs/>
          <w:sz w:val="22"/>
          <w:szCs w:val="22"/>
        </w:rPr>
      </w:pPr>
      <w:r w:rsidRPr="00D90900">
        <w:rPr>
          <w:rFonts w:ascii="Arial" w:hAnsi="Arial" w:cs="Arial"/>
          <w:b/>
          <w:bCs/>
          <w:i/>
          <w:iCs/>
          <w:sz w:val="22"/>
          <w:szCs w:val="22"/>
        </w:rPr>
        <w:t>Информация об изменении основных условий договоров</w:t>
      </w:r>
    </w:p>
    <w:p w:rsidR="004C0F6E" w:rsidRPr="00672CF0" w:rsidRDefault="004C0F6E" w:rsidP="004C0F6E">
      <w:pPr>
        <w:spacing w:after="0"/>
        <w:ind w:firstLine="709"/>
        <w:jc w:val="both"/>
        <w:rPr>
          <w:rFonts w:ascii="Arial" w:hAnsi="Arial" w:cs="Arial"/>
          <w:sz w:val="20"/>
          <w:szCs w:val="20"/>
        </w:rPr>
      </w:pPr>
      <w:r w:rsidRPr="00672CF0">
        <w:rPr>
          <w:rFonts w:ascii="Arial" w:hAnsi="Arial" w:cs="Arial"/>
          <w:sz w:val="20"/>
          <w:szCs w:val="20"/>
        </w:rPr>
        <w:t xml:space="preserve">Договорная работа на розничном рынке электрической энергии направлена на совершенствование </w:t>
      </w:r>
      <w:proofErr w:type="spellStart"/>
      <w:r w:rsidRPr="00672CF0">
        <w:rPr>
          <w:rFonts w:ascii="Arial" w:hAnsi="Arial" w:cs="Arial"/>
          <w:sz w:val="20"/>
          <w:szCs w:val="20"/>
        </w:rPr>
        <w:t>энергосбытовой</w:t>
      </w:r>
      <w:proofErr w:type="spellEnd"/>
      <w:r w:rsidRPr="00672CF0">
        <w:rPr>
          <w:rFonts w:ascii="Arial" w:hAnsi="Arial" w:cs="Arial"/>
          <w:sz w:val="20"/>
          <w:szCs w:val="20"/>
        </w:rPr>
        <w:t xml:space="preserve"> деятельности через систему договорных отношений, обеспечивающую соблюдение баланса интересов АО «ТНС </w:t>
      </w:r>
      <w:proofErr w:type="spellStart"/>
      <w:r w:rsidRPr="00672CF0">
        <w:rPr>
          <w:rFonts w:ascii="Arial" w:hAnsi="Arial" w:cs="Arial"/>
          <w:sz w:val="20"/>
          <w:szCs w:val="20"/>
        </w:rPr>
        <w:t>энерго</w:t>
      </w:r>
      <w:proofErr w:type="spellEnd"/>
      <w:r w:rsidRPr="00672CF0">
        <w:rPr>
          <w:rFonts w:ascii="Arial" w:hAnsi="Arial" w:cs="Arial"/>
          <w:sz w:val="20"/>
          <w:szCs w:val="20"/>
        </w:rPr>
        <w:t xml:space="preserve"> Тула» и обслуживаемых потребителей, минимизацию рисков из-за невыполнения потребителями своих обязательств с учетом положения Общества на конкурентном розничном рынке электрической энергии. </w:t>
      </w:r>
    </w:p>
    <w:p w:rsidR="004C0F6E" w:rsidRPr="00672CF0" w:rsidRDefault="004C0F6E" w:rsidP="004C0F6E">
      <w:pPr>
        <w:spacing w:after="0"/>
        <w:ind w:firstLine="709"/>
        <w:jc w:val="both"/>
        <w:rPr>
          <w:rFonts w:ascii="Arial" w:hAnsi="Arial" w:cs="Arial"/>
          <w:sz w:val="20"/>
          <w:szCs w:val="20"/>
        </w:rPr>
      </w:pPr>
      <w:r w:rsidRPr="00672CF0">
        <w:rPr>
          <w:rFonts w:ascii="Arial" w:hAnsi="Arial" w:cs="Arial"/>
          <w:sz w:val="20"/>
          <w:szCs w:val="20"/>
        </w:rPr>
        <w:t xml:space="preserve">В целях осуществления надежного электроснабжения АО «ТНС </w:t>
      </w:r>
      <w:proofErr w:type="spellStart"/>
      <w:r w:rsidRPr="00672CF0">
        <w:rPr>
          <w:rFonts w:ascii="Arial" w:hAnsi="Arial" w:cs="Arial"/>
          <w:sz w:val="20"/>
          <w:szCs w:val="20"/>
        </w:rPr>
        <w:t>энерго</w:t>
      </w:r>
      <w:proofErr w:type="spellEnd"/>
      <w:r w:rsidRPr="00672CF0">
        <w:rPr>
          <w:rFonts w:ascii="Arial" w:hAnsi="Arial" w:cs="Arial"/>
          <w:sz w:val="20"/>
          <w:szCs w:val="20"/>
        </w:rPr>
        <w:t xml:space="preserve"> Тула», являющееся гарантирующим поставщиком, в порядке, установленном законодательством Российской Федерации, урегулирует отношения, связанные с передачей электрической энергии в отношении точек поставки на розничном рынке обслуживаемых потребителей электрической энергии, путем </w:t>
      </w:r>
      <w:r w:rsidRPr="00672CF0">
        <w:rPr>
          <w:rFonts w:ascii="Arial" w:hAnsi="Arial" w:cs="Arial"/>
          <w:sz w:val="20"/>
          <w:szCs w:val="20"/>
        </w:rPr>
        <w:lastRenderedPageBreak/>
        <w:t xml:space="preserve">заключения договоров оказания услуг по передаче электрической энергии с сетевыми организациями. </w:t>
      </w:r>
    </w:p>
    <w:p w:rsidR="004C0F6E" w:rsidRPr="00B167B3" w:rsidRDefault="004C0F6E" w:rsidP="004C0F6E">
      <w:pPr>
        <w:spacing w:after="0"/>
        <w:ind w:firstLine="709"/>
        <w:jc w:val="both"/>
        <w:rPr>
          <w:rFonts w:ascii="Arial" w:hAnsi="Arial" w:cs="Arial"/>
          <w:sz w:val="20"/>
          <w:szCs w:val="20"/>
        </w:rPr>
      </w:pPr>
      <w:r w:rsidRPr="00672CF0">
        <w:rPr>
          <w:rFonts w:ascii="Arial" w:hAnsi="Arial" w:cs="Arial"/>
          <w:sz w:val="20"/>
          <w:szCs w:val="20"/>
        </w:rPr>
        <w:t xml:space="preserve">В связи с вступлением в силу </w:t>
      </w:r>
      <w:r w:rsidRPr="00EA1992">
        <w:rPr>
          <w:rFonts w:ascii="Arial" w:hAnsi="Arial" w:cs="Arial"/>
          <w:sz w:val="20"/>
          <w:szCs w:val="20"/>
        </w:rPr>
        <w:t>«</w:t>
      </w:r>
      <w:hyperlink r:id="rId67" w:history="1">
        <w:r w:rsidRPr="00EA1992">
          <w:rPr>
            <w:rStyle w:val="ae"/>
            <w:rFonts w:ascii="Arial" w:hAnsi="Arial" w:cs="Arial"/>
            <w:color w:val="auto"/>
            <w:sz w:val="20"/>
            <w:szCs w:val="20"/>
            <w:u w:val="none"/>
          </w:rPr>
          <w:t>Правил</w:t>
        </w:r>
      </w:hyperlink>
      <w:r w:rsidRPr="00EA1992">
        <w:rPr>
          <w:rFonts w:ascii="Arial" w:hAnsi="Arial" w:cs="Arial"/>
          <w:sz w:val="20"/>
          <w:szCs w:val="20"/>
        </w:rPr>
        <w:t xml:space="preserve">, обязательных </w:t>
      </w:r>
      <w:r w:rsidRPr="00672CF0">
        <w:rPr>
          <w:rFonts w:ascii="Arial" w:hAnsi="Arial" w:cs="Arial"/>
          <w:sz w:val="20"/>
          <w:szCs w:val="20"/>
        </w:rPr>
        <w:t xml:space="preserve">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672CF0">
        <w:rPr>
          <w:rFonts w:ascii="Arial" w:hAnsi="Arial" w:cs="Arial"/>
          <w:sz w:val="20"/>
          <w:szCs w:val="20"/>
        </w:rPr>
        <w:t>ресурсоснабжающими</w:t>
      </w:r>
      <w:proofErr w:type="spellEnd"/>
      <w:r w:rsidRPr="00672CF0">
        <w:rPr>
          <w:rFonts w:ascii="Arial" w:hAnsi="Arial" w:cs="Arial"/>
          <w:sz w:val="20"/>
          <w:szCs w:val="20"/>
        </w:rPr>
        <w:t xml:space="preserve"> организациями», утвержденных постановлением Правительства РФ от 14.02.2012г. №124,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№354 от 06.05.2011г. (с учетом </w:t>
      </w:r>
      <w:hyperlink r:id="rId68" w:history="1">
        <w:r w:rsidRPr="00EA1992">
          <w:rPr>
            <w:rStyle w:val="ae"/>
            <w:rFonts w:ascii="Arial" w:hAnsi="Arial" w:cs="Arial"/>
            <w:color w:val="auto"/>
            <w:sz w:val="20"/>
            <w:szCs w:val="20"/>
            <w:u w:val="none"/>
          </w:rPr>
          <w:t>изменени</w:t>
        </w:r>
      </w:hyperlink>
      <w:r w:rsidRPr="00EA1992">
        <w:rPr>
          <w:rFonts w:ascii="Arial" w:hAnsi="Arial" w:cs="Arial"/>
          <w:sz w:val="20"/>
          <w:szCs w:val="20"/>
        </w:rPr>
        <w:t>й</w:t>
      </w:r>
      <w:r w:rsidRPr="00672CF0">
        <w:rPr>
          <w:rFonts w:ascii="Arial" w:hAnsi="Arial" w:cs="Arial"/>
          <w:sz w:val="20"/>
          <w:szCs w:val="20"/>
        </w:rPr>
        <w:t xml:space="preserve">, которые внесены в акты Правительства Российской Федерации по вопросам предоставления коммунальных услуг постановлениями Правительства РФ), а также новой редакции «Основных положений функционирования розничного рынка электрической энергии» и внесением изменений в ряд нормативно-правовых актов, утвержденных Постановлением Правительства РФ №442 от 04.05.2012г. (далее – ОПФРР), которые регламентируют ряд существенных (обязательных) условий при заключении (исполнении) договоров энергоснабжения, АО «ТНС </w:t>
      </w:r>
      <w:proofErr w:type="spellStart"/>
      <w:r w:rsidRPr="00672CF0">
        <w:rPr>
          <w:rFonts w:ascii="Arial" w:hAnsi="Arial" w:cs="Arial"/>
          <w:sz w:val="20"/>
          <w:szCs w:val="20"/>
        </w:rPr>
        <w:t>энерго</w:t>
      </w:r>
      <w:proofErr w:type="spellEnd"/>
      <w:r w:rsidRPr="00672CF0">
        <w:rPr>
          <w:rFonts w:ascii="Arial" w:hAnsi="Arial" w:cs="Arial"/>
          <w:sz w:val="20"/>
          <w:szCs w:val="20"/>
        </w:rPr>
        <w:t xml:space="preserve"> Тула» были разработаны и размещены на </w:t>
      </w:r>
      <w:r w:rsidRPr="00B167B3">
        <w:rPr>
          <w:rFonts w:ascii="Arial" w:hAnsi="Arial" w:cs="Arial"/>
          <w:sz w:val="20"/>
          <w:szCs w:val="20"/>
        </w:rPr>
        <w:t xml:space="preserve">корпоративном </w:t>
      </w:r>
      <w:proofErr w:type="spellStart"/>
      <w:r w:rsidRPr="00B167B3">
        <w:rPr>
          <w:rFonts w:ascii="Arial" w:hAnsi="Arial" w:cs="Arial"/>
          <w:sz w:val="20"/>
          <w:szCs w:val="20"/>
        </w:rPr>
        <w:t>web</w:t>
      </w:r>
      <w:proofErr w:type="spellEnd"/>
      <w:r w:rsidRPr="00B167B3">
        <w:rPr>
          <w:rFonts w:ascii="Arial" w:hAnsi="Arial" w:cs="Arial"/>
          <w:sz w:val="20"/>
          <w:szCs w:val="20"/>
        </w:rPr>
        <w:t>-сайте типовые формы для различных категорий потребителей (покупателей):</w:t>
      </w:r>
    </w:p>
    <w:p w:rsidR="004C0F6E" w:rsidRPr="00B167B3"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B167B3">
        <w:rPr>
          <w:rFonts w:ascii="Arial" w:hAnsi="Arial" w:cs="Arial"/>
          <w:sz w:val="20"/>
          <w:szCs w:val="20"/>
        </w:rPr>
        <w:t>договоров (контрактов) на снабжение электрической энергией для потребителей</w:t>
      </w:r>
      <w:r w:rsidRPr="00B167B3">
        <w:rPr>
          <w:rFonts w:ascii="Arial" w:eastAsia="Times New Roman" w:hAnsi="Arial" w:cs="Arial"/>
          <w:sz w:val="20"/>
          <w:szCs w:val="20"/>
          <w:lang w:eastAsia="ru-RU"/>
        </w:rPr>
        <w:t xml:space="preserve"> группы «прочие», в </w:t>
      </w:r>
      <w:proofErr w:type="spellStart"/>
      <w:r w:rsidRPr="00B167B3">
        <w:rPr>
          <w:rFonts w:ascii="Arial" w:eastAsia="Times New Roman" w:hAnsi="Arial" w:cs="Arial"/>
          <w:sz w:val="20"/>
          <w:szCs w:val="20"/>
          <w:lang w:eastAsia="ru-RU"/>
        </w:rPr>
        <w:t>т.ч</w:t>
      </w:r>
      <w:proofErr w:type="spellEnd"/>
      <w:r w:rsidRPr="00B167B3">
        <w:rPr>
          <w:rFonts w:ascii="Arial" w:eastAsia="Times New Roman" w:hAnsi="Arial" w:cs="Arial"/>
          <w:sz w:val="20"/>
          <w:szCs w:val="20"/>
          <w:lang w:eastAsia="ru-RU"/>
        </w:rPr>
        <w:t>.</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технологически присоединенных к внутридомовым электрическим сетям многоквартирных домов;</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 xml:space="preserve">договор для технологически присоединенных к электрическим сетям ОАО «ТГЭС» и иных владельцев электрических сетей в зоне деятельности АО «ТНС </w:t>
      </w:r>
      <w:proofErr w:type="spellStart"/>
      <w:r w:rsidRPr="00B167B3">
        <w:rPr>
          <w:rFonts w:ascii="Arial" w:eastAsia="Times New Roman" w:hAnsi="Arial" w:cs="Arial"/>
          <w:sz w:val="20"/>
          <w:szCs w:val="20"/>
          <w:lang w:eastAsia="ru-RU"/>
        </w:rPr>
        <w:t>энерго</w:t>
      </w:r>
      <w:proofErr w:type="spellEnd"/>
      <w:r w:rsidRPr="00B167B3">
        <w:rPr>
          <w:rFonts w:ascii="Arial" w:eastAsia="Times New Roman" w:hAnsi="Arial" w:cs="Arial"/>
          <w:sz w:val="20"/>
          <w:szCs w:val="20"/>
          <w:lang w:eastAsia="ru-RU"/>
        </w:rPr>
        <w:t xml:space="preserve"> Тула» как гарантирующего поставщика;</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государственный контракт для потребителей, финансируемых из средств федерального бюджета;</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государственный контракт для потребителей, финансируемых из средств бюджета субъекта РФ;</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муниципальный контракт для потребителей, финансируемых из средств муниципального бюджета;</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потребителей, финансируемых из средств федерального бюджета;</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потребителей, финансируемых из средств бюджета субъекта РФ;</w:t>
      </w:r>
    </w:p>
    <w:p w:rsidR="004C0F6E" w:rsidRPr="00B167B3" w:rsidRDefault="004C0F6E" w:rsidP="004C0F6E">
      <w:pPr>
        <w:numPr>
          <w:ilvl w:val="1"/>
          <w:numId w:val="11"/>
        </w:numPr>
        <w:spacing w:after="0" w:line="276" w:lineRule="auto"/>
        <w:ind w:left="851" w:firstLine="0"/>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потребителей, финансируемых из средств муниципального бюджета;</w:t>
      </w:r>
    </w:p>
    <w:p w:rsidR="004C0F6E" w:rsidRPr="00B167B3"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исполнителей коммунальных услуг (ТСЖ, ЖСК, управляющие организации);</w:t>
      </w:r>
    </w:p>
    <w:p w:rsidR="004C0F6E" w:rsidRPr="00B167B3"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потребителей, приравненных к группе «население» (СНТ, ГК, ГСК, религиозные организации и др.);</w:t>
      </w:r>
    </w:p>
    <w:p w:rsidR="004C0F6E" w:rsidRPr="00B167B3" w:rsidRDefault="004C0F6E" w:rsidP="004C0F6E">
      <w:pPr>
        <w:numPr>
          <w:ilvl w:val="0"/>
          <w:numId w:val="10"/>
        </w:numPr>
        <w:spacing w:after="0" w:line="276" w:lineRule="auto"/>
        <w:ind w:left="1418" w:hanging="851"/>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физического лица, осуществляющего потребление для коммунально-бытовых нужд;</w:t>
      </w:r>
    </w:p>
    <w:p w:rsidR="004C0F6E" w:rsidRPr="00B167B3" w:rsidRDefault="004C0F6E" w:rsidP="004C0F6E">
      <w:pPr>
        <w:numPr>
          <w:ilvl w:val="0"/>
          <w:numId w:val="10"/>
        </w:numPr>
        <w:spacing w:after="0" w:line="276" w:lineRule="auto"/>
        <w:ind w:left="709" w:hanging="142"/>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 xml:space="preserve">договор для </w:t>
      </w:r>
      <w:proofErr w:type="spellStart"/>
      <w:r w:rsidRPr="00B167B3">
        <w:rPr>
          <w:rFonts w:ascii="Arial" w:eastAsia="Times New Roman" w:hAnsi="Arial" w:cs="Arial"/>
          <w:sz w:val="20"/>
          <w:szCs w:val="20"/>
          <w:lang w:eastAsia="ru-RU"/>
        </w:rPr>
        <w:t>энергосбытовых</w:t>
      </w:r>
      <w:proofErr w:type="spellEnd"/>
      <w:r w:rsidRPr="00B167B3">
        <w:rPr>
          <w:rFonts w:ascii="Arial" w:eastAsia="Times New Roman" w:hAnsi="Arial" w:cs="Arial"/>
          <w:sz w:val="20"/>
          <w:szCs w:val="20"/>
          <w:lang w:eastAsia="ru-RU"/>
        </w:rPr>
        <w:t xml:space="preserve"> компаний;</w:t>
      </w:r>
    </w:p>
    <w:p w:rsidR="004C0F6E" w:rsidRPr="00B167B3" w:rsidRDefault="004C0F6E" w:rsidP="004C0F6E">
      <w:pPr>
        <w:numPr>
          <w:ilvl w:val="0"/>
          <w:numId w:val="10"/>
        </w:numPr>
        <w:spacing w:after="0" w:line="276" w:lineRule="auto"/>
        <w:ind w:left="709" w:hanging="142"/>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гарантирующих поставщиков.</w:t>
      </w:r>
    </w:p>
    <w:p w:rsidR="004C0F6E" w:rsidRPr="00B167B3" w:rsidRDefault="004C0F6E" w:rsidP="004C0F6E">
      <w:pPr>
        <w:spacing w:after="0"/>
        <w:ind w:left="709" w:hanging="142"/>
        <w:jc w:val="both"/>
        <w:rPr>
          <w:rFonts w:ascii="Arial" w:hAnsi="Arial" w:cs="Arial"/>
          <w:sz w:val="20"/>
          <w:szCs w:val="20"/>
        </w:rPr>
      </w:pPr>
      <w:r w:rsidRPr="00B167B3">
        <w:rPr>
          <w:rFonts w:ascii="Arial" w:hAnsi="Arial" w:cs="Arial"/>
          <w:sz w:val="20"/>
          <w:szCs w:val="20"/>
        </w:rPr>
        <w:t xml:space="preserve">      договоров купли-продажи электрической энергии:</w:t>
      </w:r>
    </w:p>
    <w:p w:rsidR="004C0F6E" w:rsidRPr="00B167B3" w:rsidRDefault="004C0F6E" w:rsidP="004C0F6E">
      <w:pPr>
        <w:numPr>
          <w:ilvl w:val="0"/>
          <w:numId w:val="12"/>
        </w:numPr>
        <w:spacing w:after="0" w:line="276" w:lineRule="auto"/>
        <w:ind w:left="709" w:firstLine="142"/>
        <w:contextualSpacing/>
        <w:jc w:val="both"/>
        <w:rPr>
          <w:rFonts w:ascii="Arial" w:eastAsia="Times New Roman" w:hAnsi="Arial" w:cs="Arial"/>
          <w:sz w:val="20"/>
          <w:szCs w:val="20"/>
          <w:lang w:eastAsia="ru-RU"/>
        </w:rPr>
      </w:pPr>
      <w:r w:rsidRPr="00B167B3">
        <w:rPr>
          <w:rFonts w:ascii="Arial" w:eastAsia="Times New Roman" w:hAnsi="Arial" w:cs="Arial"/>
          <w:sz w:val="20"/>
          <w:szCs w:val="20"/>
          <w:lang w:eastAsia="ru-RU"/>
        </w:rPr>
        <w:t>договор для потребителей группы «прочие»;</w:t>
      </w:r>
    </w:p>
    <w:p w:rsidR="004C0F6E" w:rsidRPr="00B167B3" w:rsidRDefault="004C0F6E" w:rsidP="004C0F6E">
      <w:pPr>
        <w:ind w:left="709" w:firstLine="142"/>
        <w:rPr>
          <w:rFonts w:ascii="Arial" w:hAnsi="Arial" w:cs="Arial"/>
          <w:b/>
          <w:i/>
          <w:sz w:val="20"/>
          <w:szCs w:val="20"/>
        </w:rPr>
      </w:pPr>
      <w:r>
        <w:rPr>
          <w:rFonts w:ascii="Arial" w:eastAsia="Times New Roman" w:hAnsi="Arial" w:cs="Arial"/>
          <w:sz w:val="20"/>
          <w:szCs w:val="20"/>
          <w:lang w:eastAsia="ru-RU"/>
        </w:rPr>
        <w:t xml:space="preserve"> </w:t>
      </w:r>
      <w:r w:rsidRPr="00B167B3">
        <w:rPr>
          <w:rFonts w:ascii="Arial" w:eastAsia="Times New Roman" w:hAnsi="Arial" w:cs="Arial"/>
          <w:sz w:val="20"/>
          <w:szCs w:val="20"/>
          <w:lang w:eastAsia="ru-RU"/>
        </w:rPr>
        <w:t xml:space="preserve">договор для </w:t>
      </w:r>
      <w:proofErr w:type="spellStart"/>
      <w:r w:rsidRPr="00B167B3">
        <w:rPr>
          <w:rFonts w:ascii="Arial" w:eastAsia="Times New Roman" w:hAnsi="Arial" w:cs="Arial"/>
          <w:sz w:val="20"/>
          <w:szCs w:val="20"/>
          <w:lang w:eastAsia="ru-RU"/>
        </w:rPr>
        <w:t>энергосбытовых</w:t>
      </w:r>
      <w:proofErr w:type="spellEnd"/>
      <w:r w:rsidRPr="00B167B3">
        <w:rPr>
          <w:rFonts w:ascii="Arial" w:eastAsia="Times New Roman" w:hAnsi="Arial" w:cs="Arial"/>
          <w:sz w:val="20"/>
          <w:szCs w:val="20"/>
          <w:lang w:eastAsia="ru-RU"/>
        </w:rPr>
        <w:t xml:space="preserve"> компаний.</w:t>
      </w:r>
    </w:p>
    <w:p w:rsidR="004C0F6E" w:rsidRPr="00B167B3" w:rsidRDefault="004C0F6E" w:rsidP="004C0F6E">
      <w:pPr>
        <w:spacing w:after="0"/>
        <w:jc w:val="both"/>
        <w:rPr>
          <w:rFonts w:ascii="Arial" w:hAnsi="Arial" w:cs="Arial"/>
          <w:sz w:val="20"/>
          <w:szCs w:val="20"/>
        </w:rPr>
      </w:pPr>
      <w:r w:rsidRPr="00B167B3">
        <w:rPr>
          <w:rFonts w:ascii="Arial" w:hAnsi="Arial" w:cs="Arial"/>
          <w:sz w:val="20"/>
          <w:szCs w:val="20"/>
        </w:rPr>
        <w:t xml:space="preserve">          </w:t>
      </w:r>
      <w:r w:rsidR="00C86657">
        <w:rPr>
          <w:rFonts w:ascii="Arial" w:hAnsi="Arial" w:cs="Arial"/>
          <w:sz w:val="20"/>
          <w:szCs w:val="20"/>
        </w:rPr>
        <w:tab/>
      </w:r>
      <w:r w:rsidRPr="00B167B3">
        <w:rPr>
          <w:rFonts w:ascii="Arial" w:hAnsi="Arial" w:cs="Arial"/>
          <w:sz w:val="20"/>
          <w:szCs w:val="20"/>
        </w:rPr>
        <w:t xml:space="preserve">По потребителям физическим лицам (по состоянию на 31.12.2017г.) в расчетах участвовало 691 771 лицевых счетов, в том числе МКД - 417099, ЧС – 274672. </w:t>
      </w:r>
    </w:p>
    <w:p w:rsidR="004C0F6E" w:rsidRPr="00327008" w:rsidRDefault="004C0F6E" w:rsidP="004C0F6E">
      <w:pPr>
        <w:spacing w:after="0"/>
        <w:ind w:firstLine="708"/>
        <w:jc w:val="both"/>
        <w:rPr>
          <w:rStyle w:val="af2"/>
          <w:rFonts w:ascii="Arial" w:hAnsi="Arial" w:cs="Arial"/>
          <w:i w:val="0"/>
          <w:color w:val="000000"/>
          <w:sz w:val="20"/>
          <w:szCs w:val="20"/>
        </w:rPr>
      </w:pPr>
      <w:r w:rsidRPr="00B167B3">
        <w:rPr>
          <w:rFonts w:ascii="Arial" w:hAnsi="Arial" w:cs="Arial"/>
          <w:sz w:val="20"/>
          <w:szCs w:val="20"/>
        </w:rPr>
        <w:t>Основные изменения в договорных отношениях с физическими лицами с 1 января 2017</w:t>
      </w:r>
      <w:r w:rsidR="00C86657">
        <w:rPr>
          <w:rFonts w:ascii="Arial" w:hAnsi="Arial" w:cs="Arial"/>
          <w:sz w:val="20"/>
          <w:szCs w:val="20"/>
        </w:rPr>
        <w:t xml:space="preserve">г. </w:t>
      </w:r>
      <w:r w:rsidRPr="00B167B3">
        <w:rPr>
          <w:rFonts w:ascii="Arial" w:hAnsi="Arial" w:cs="Arial"/>
          <w:sz w:val="20"/>
          <w:szCs w:val="20"/>
        </w:rPr>
        <w:t xml:space="preserve">- это изменения в соответствии с </w:t>
      </w:r>
      <w:r w:rsidRPr="00327008">
        <w:rPr>
          <w:rStyle w:val="af2"/>
          <w:rFonts w:ascii="Arial" w:hAnsi="Arial" w:cs="Arial"/>
          <w:i w:val="0"/>
          <w:color w:val="000000"/>
          <w:sz w:val="20"/>
          <w:szCs w:val="20"/>
        </w:rPr>
        <w:t>Постановлением  Правительства Российской Федерации от 26.12.2016г</w:t>
      </w:r>
      <w:r>
        <w:rPr>
          <w:rStyle w:val="af2"/>
          <w:rFonts w:ascii="Arial" w:hAnsi="Arial" w:cs="Arial"/>
          <w:i w:val="0"/>
          <w:color w:val="000000"/>
          <w:sz w:val="20"/>
          <w:szCs w:val="20"/>
        </w:rPr>
        <w:t>.</w:t>
      </w:r>
      <w:r w:rsidRPr="00327008">
        <w:rPr>
          <w:rStyle w:val="af2"/>
          <w:rFonts w:ascii="Arial" w:hAnsi="Arial" w:cs="Arial"/>
          <w:i w:val="0"/>
          <w:color w:val="000000"/>
          <w:sz w:val="20"/>
          <w:szCs w:val="20"/>
        </w:rPr>
        <w:t xml:space="preserve"> №1498 «О внесении изменений в некоторые акты Правительства Российской Федерации по вопросам предоставления коммунальных услуг и содержания общего имущества в многоквартирном доме», которым предусмотрены случаи и порядок включения в размер платы за содержание жилого помещения расходов коммунальных ресурсов, используемых в целях содержания общего имущества в многоквартирном доме.</w:t>
      </w:r>
    </w:p>
    <w:p w:rsidR="004C0F6E" w:rsidRPr="00327008" w:rsidRDefault="004C0F6E" w:rsidP="004C0F6E">
      <w:pPr>
        <w:spacing w:after="0"/>
        <w:ind w:firstLine="708"/>
        <w:jc w:val="both"/>
        <w:rPr>
          <w:rStyle w:val="af2"/>
          <w:rFonts w:ascii="Arial" w:hAnsi="Arial" w:cs="Arial"/>
          <w:i w:val="0"/>
          <w:color w:val="000000"/>
          <w:sz w:val="20"/>
          <w:szCs w:val="20"/>
        </w:rPr>
      </w:pPr>
      <w:r w:rsidRPr="00327008">
        <w:rPr>
          <w:rStyle w:val="af2"/>
          <w:rFonts w:ascii="Arial" w:hAnsi="Arial" w:cs="Arial"/>
          <w:i w:val="0"/>
          <w:color w:val="000000"/>
          <w:sz w:val="20"/>
          <w:szCs w:val="20"/>
        </w:rPr>
        <w:t>Соответственно, в многоквартирных домах, в которых есть управляющая организация и нет протокола общего собрания жителей с решением о распределении размера коммунального ресурса, превышающего нормативный объем ОДН, в квитанциях на оплату за полученную электроэнергию осталось начисление только индивидуального потребления</w:t>
      </w:r>
    </w:p>
    <w:p w:rsidR="004C0F6E" w:rsidRDefault="004C0F6E" w:rsidP="004C0F6E">
      <w:pPr>
        <w:spacing w:after="0"/>
        <w:ind w:firstLine="708"/>
        <w:jc w:val="both"/>
        <w:rPr>
          <w:rFonts w:ascii="Arial" w:hAnsi="Arial" w:cs="Arial"/>
          <w:sz w:val="20"/>
          <w:szCs w:val="20"/>
        </w:rPr>
      </w:pPr>
      <w:r w:rsidRPr="00327008">
        <w:rPr>
          <w:rStyle w:val="af2"/>
          <w:rFonts w:ascii="Arial" w:hAnsi="Arial" w:cs="Arial"/>
          <w:i w:val="0"/>
          <w:color w:val="000000"/>
          <w:sz w:val="20"/>
          <w:szCs w:val="20"/>
        </w:rPr>
        <w:lastRenderedPageBreak/>
        <w:t>Также, с 01.01.2017г</w:t>
      </w:r>
      <w:r>
        <w:rPr>
          <w:rStyle w:val="af2"/>
          <w:rFonts w:ascii="Arial" w:hAnsi="Arial" w:cs="Arial"/>
          <w:i w:val="0"/>
          <w:color w:val="000000"/>
          <w:sz w:val="20"/>
          <w:szCs w:val="20"/>
        </w:rPr>
        <w:t>.</w:t>
      </w:r>
      <w:r w:rsidRPr="00327008">
        <w:rPr>
          <w:rStyle w:val="af2"/>
          <w:rFonts w:ascii="Arial" w:hAnsi="Arial" w:cs="Arial"/>
          <w:i w:val="0"/>
          <w:color w:val="000000"/>
          <w:sz w:val="20"/>
          <w:szCs w:val="20"/>
        </w:rPr>
        <w:t xml:space="preserve"> применяется повышающий коэффициент </w:t>
      </w:r>
      <w:r w:rsidRPr="00327008">
        <w:rPr>
          <w:rFonts w:ascii="Arial" w:hAnsi="Arial" w:cs="Arial"/>
          <w:sz w:val="20"/>
          <w:szCs w:val="20"/>
        </w:rPr>
        <w:t>при расчете платы</w:t>
      </w:r>
      <w:r w:rsidRPr="00B167B3">
        <w:rPr>
          <w:rFonts w:ascii="Arial" w:hAnsi="Arial" w:cs="Arial"/>
          <w:sz w:val="20"/>
          <w:szCs w:val="20"/>
        </w:rPr>
        <w:t xml:space="preserve"> за электроэнергию, предоставленную в жилых домах, при наличии технической возможности установки прибора учета электрической энергии и отсутствии данного прибора (п.42 Постановлением Правительства РФ от 06.05.2011</w:t>
      </w:r>
      <w:r>
        <w:rPr>
          <w:rFonts w:ascii="Arial" w:hAnsi="Arial" w:cs="Arial"/>
          <w:sz w:val="20"/>
          <w:szCs w:val="20"/>
        </w:rPr>
        <w:t>г.</w:t>
      </w:r>
      <w:r w:rsidRPr="00B167B3">
        <w:rPr>
          <w:rFonts w:ascii="Arial" w:hAnsi="Arial" w:cs="Arial"/>
          <w:sz w:val="20"/>
          <w:szCs w:val="20"/>
        </w:rPr>
        <w:t xml:space="preserve"> N 354). Соответственно на жилые помещения, в которых отсутствует индивидуальный прибор учета электроэнергии и нет акта об отсутствии технической возможности установки счетчика, в квитанции на оплату за потребленную электроэнергию кроме суммы начисления на нормативный объем электроэнергии предъявляется размер превышения платы с учетом повышающего коэффициента. Повышающий коэффициент равен 1,5.</w:t>
      </w:r>
    </w:p>
    <w:p w:rsidR="00EA1992" w:rsidRDefault="00EA1992" w:rsidP="004C0F6E">
      <w:pPr>
        <w:spacing w:after="0"/>
        <w:ind w:firstLine="708"/>
        <w:jc w:val="both"/>
        <w:rPr>
          <w:rFonts w:ascii="Arial" w:hAnsi="Arial" w:cs="Arial"/>
          <w:sz w:val="20"/>
          <w:szCs w:val="20"/>
        </w:rPr>
      </w:pPr>
    </w:p>
    <w:p w:rsidR="00EA1992" w:rsidRDefault="00EA1992" w:rsidP="004C0F6E">
      <w:pPr>
        <w:spacing w:after="0"/>
        <w:ind w:firstLine="708"/>
        <w:jc w:val="both"/>
        <w:rPr>
          <w:rFonts w:ascii="Arial" w:hAnsi="Arial" w:cs="Arial"/>
          <w:sz w:val="20"/>
          <w:szCs w:val="20"/>
        </w:rPr>
      </w:pPr>
    </w:p>
    <w:p w:rsidR="00EA1992" w:rsidRDefault="00EA1992" w:rsidP="004C0F6E">
      <w:pPr>
        <w:spacing w:after="0"/>
        <w:ind w:firstLine="708"/>
        <w:jc w:val="both"/>
        <w:rPr>
          <w:rFonts w:ascii="Arial" w:hAnsi="Arial" w:cs="Arial"/>
          <w:sz w:val="20"/>
          <w:szCs w:val="20"/>
        </w:rPr>
      </w:pPr>
    </w:p>
    <w:p w:rsidR="004C0F6E" w:rsidRDefault="00EA1992">
      <w:r>
        <w:rPr>
          <w:rFonts w:ascii="Arial" w:hAnsi="Arial" w:cs="Arial"/>
          <w:noProof/>
          <w:lang w:eastAsia="ru-RU"/>
        </w:rPr>
        <w:drawing>
          <wp:inline distT="0" distB="0" distL="0" distR="0" wp14:anchorId="566EBD07" wp14:editId="7156990C">
            <wp:extent cx="5850255" cy="4400550"/>
            <wp:effectExtent l="0" t="0" r="0" b="0"/>
            <wp:docPr id="34" name="Рисунок 34" descr="https://wiki-tula.ru/files/520/p4148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tula.ru/files/520/p4148d860i570.1677721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1385" cy="4401400"/>
                    </a:xfrm>
                    <a:prstGeom prst="rect">
                      <a:avLst/>
                    </a:prstGeom>
                    <a:noFill/>
                    <a:ln>
                      <a:noFill/>
                    </a:ln>
                  </pic:spPr>
                </pic:pic>
              </a:graphicData>
            </a:graphic>
          </wp:inline>
        </w:drawing>
      </w:r>
    </w:p>
    <w:p w:rsidR="00446D32" w:rsidRDefault="00446D32"/>
    <w:p w:rsidR="00446D32" w:rsidRDefault="00446D32"/>
    <w:p w:rsidR="00446D32" w:rsidRDefault="00446D32"/>
    <w:p w:rsidR="00446D32" w:rsidRDefault="00446D32"/>
    <w:p w:rsidR="00446D32" w:rsidRDefault="00446D32"/>
    <w:p w:rsidR="00446D32" w:rsidRDefault="00446D32"/>
    <w:p w:rsidR="00446D32" w:rsidRDefault="00446D32"/>
    <w:p w:rsidR="00446D32" w:rsidRDefault="00446D32"/>
    <w:p w:rsidR="00446D32" w:rsidRDefault="00446D32"/>
    <w:p w:rsidR="00446D32" w:rsidRDefault="00446D32"/>
    <w:p w:rsidR="004C0F6E" w:rsidRPr="00B167B3" w:rsidRDefault="004C0F6E" w:rsidP="004C0F6E">
      <w:pPr>
        <w:pStyle w:val="af3"/>
        <w:keepNext/>
        <w:keepLines/>
        <w:numPr>
          <w:ilvl w:val="1"/>
          <w:numId w:val="3"/>
        </w:numPr>
        <w:ind w:firstLine="131"/>
        <w:outlineLvl w:val="1"/>
        <w:rPr>
          <w:rFonts w:ascii="Arial" w:hAnsi="Arial" w:cs="Arial"/>
          <w:b/>
          <w:bCs/>
          <w:i/>
          <w:sz w:val="28"/>
          <w:szCs w:val="28"/>
        </w:rPr>
      </w:pPr>
      <w:bookmarkStart w:id="1" w:name="_Toc292430467"/>
      <w:r w:rsidRPr="00B167B3">
        <w:rPr>
          <w:rFonts w:ascii="Arial" w:hAnsi="Arial" w:cs="Arial"/>
          <w:b/>
          <w:bCs/>
          <w:i/>
          <w:sz w:val="28"/>
          <w:szCs w:val="28"/>
        </w:rPr>
        <w:lastRenderedPageBreak/>
        <w:t xml:space="preserve">Ключевые достижения </w:t>
      </w:r>
      <w:bookmarkEnd w:id="1"/>
    </w:p>
    <w:p w:rsidR="004C0F6E" w:rsidRDefault="004C0F6E" w:rsidP="004C0F6E">
      <w:pPr>
        <w:spacing w:after="0"/>
        <w:ind w:firstLine="851"/>
        <w:jc w:val="both"/>
        <w:rPr>
          <w:rFonts w:ascii="Arial" w:hAnsi="Arial" w:cs="Arial"/>
          <w:highlight w:val="yellow"/>
        </w:rPr>
      </w:pPr>
    </w:p>
    <w:p w:rsidR="004C0F6E" w:rsidRPr="00B167B3" w:rsidRDefault="004C0F6E" w:rsidP="00AE3D43">
      <w:pPr>
        <w:spacing w:after="0" w:line="276" w:lineRule="auto"/>
        <w:ind w:firstLine="709"/>
        <w:jc w:val="both"/>
        <w:rPr>
          <w:rFonts w:ascii="Arial" w:eastAsia="Calibri" w:hAnsi="Arial" w:cs="Arial"/>
          <w:sz w:val="20"/>
          <w:szCs w:val="20"/>
        </w:rPr>
      </w:pPr>
      <w:r w:rsidRPr="00B167B3">
        <w:rPr>
          <w:rFonts w:ascii="Arial" w:eastAsia="Calibri" w:hAnsi="Arial" w:cs="Arial"/>
          <w:sz w:val="20"/>
          <w:szCs w:val="20"/>
        </w:rPr>
        <w:t xml:space="preserve">Анализ работы Центра обслуживания клиентов (ЦОК), работа которого организована по принципу «единого окна», за 2017 год показал, что работа консолидированного Центра позволила повысить качество обслуживания клиентов АО «ТНС </w:t>
      </w:r>
      <w:proofErr w:type="spellStart"/>
      <w:r w:rsidRPr="00B167B3">
        <w:rPr>
          <w:rFonts w:ascii="Arial" w:eastAsia="Calibri" w:hAnsi="Arial" w:cs="Arial"/>
          <w:sz w:val="20"/>
          <w:szCs w:val="20"/>
        </w:rPr>
        <w:t>энерго</w:t>
      </w:r>
      <w:proofErr w:type="spellEnd"/>
      <w:r w:rsidRPr="00B167B3">
        <w:rPr>
          <w:rFonts w:ascii="Arial" w:eastAsia="Calibri" w:hAnsi="Arial" w:cs="Arial"/>
          <w:sz w:val="20"/>
          <w:szCs w:val="20"/>
        </w:rPr>
        <w:t xml:space="preserve"> Тула» – физических и юридических лиц, избежать адресной путаницы. </w:t>
      </w:r>
    </w:p>
    <w:p w:rsidR="004C0F6E" w:rsidRPr="00B167B3" w:rsidRDefault="004C0F6E" w:rsidP="00AE3D43">
      <w:pPr>
        <w:spacing w:after="0" w:line="276" w:lineRule="auto"/>
        <w:ind w:firstLine="709"/>
        <w:jc w:val="both"/>
        <w:rPr>
          <w:rFonts w:ascii="Arial" w:eastAsia="Calibri" w:hAnsi="Arial" w:cs="Arial"/>
          <w:sz w:val="20"/>
          <w:szCs w:val="20"/>
        </w:rPr>
      </w:pPr>
      <w:r w:rsidRPr="00B167B3">
        <w:rPr>
          <w:rFonts w:ascii="Arial" w:eastAsia="Calibri" w:hAnsi="Arial" w:cs="Arial"/>
          <w:sz w:val="20"/>
          <w:szCs w:val="20"/>
        </w:rPr>
        <w:t>В Центры обслуживания клиентов в месяц обращаются примерно 43 000 человек. Сотрудники проводят консультации по начислениям, по порядку расчетов и оплаты за электроэнергию, оказывают консультации по нормативным правовым актам, вносят изменения в лицевые счета, выдают справки для начисления льгот, субсидий, справки об отсутствии задолженности. Ведется прием документов на заключение договоров.</w:t>
      </w:r>
    </w:p>
    <w:p w:rsidR="004C0F6E" w:rsidRPr="00B167B3" w:rsidRDefault="004C0F6E" w:rsidP="00AE3D43">
      <w:pPr>
        <w:spacing w:after="0" w:line="276" w:lineRule="auto"/>
        <w:ind w:firstLine="709"/>
        <w:jc w:val="both"/>
        <w:rPr>
          <w:rFonts w:ascii="Arial" w:eastAsia="Calibri" w:hAnsi="Arial" w:cs="Arial"/>
          <w:sz w:val="20"/>
          <w:szCs w:val="20"/>
        </w:rPr>
      </w:pPr>
      <w:r w:rsidRPr="00B167B3">
        <w:rPr>
          <w:rFonts w:ascii="Arial" w:eastAsia="Calibri" w:hAnsi="Arial" w:cs="Arial"/>
          <w:sz w:val="20"/>
          <w:szCs w:val="20"/>
        </w:rPr>
        <w:t xml:space="preserve">Для предпринимателей, физических лиц без образования юридического лица, организаций осуществляется выдача счетов-фактур, актов поставки (приема – передачи) электроэнергии, актов сверки, и другой первичной документации. </w:t>
      </w:r>
      <w:proofErr w:type="gramStart"/>
      <w:r w:rsidRPr="00B167B3">
        <w:rPr>
          <w:rFonts w:ascii="Arial" w:eastAsia="Calibri" w:hAnsi="Arial" w:cs="Arial"/>
          <w:sz w:val="20"/>
          <w:szCs w:val="20"/>
        </w:rPr>
        <w:t>Производится</w:t>
      </w:r>
      <w:proofErr w:type="gramEnd"/>
      <w:r w:rsidRPr="00B167B3">
        <w:rPr>
          <w:rFonts w:ascii="Arial" w:eastAsia="Calibri" w:hAnsi="Arial" w:cs="Arial"/>
          <w:sz w:val="20"/>
          <w:szCs w:val="20"/>
        </w:rPr>
        <w:t xml:space="preserve"> формирование и выдача счетов на оплату за потребленную электроэнергию, осуществляется прием платежей. На 31.12.2017г. документы по электронному документообороту получало 1408 юридических лиц (189 в 2015г., 604 в 2016г.).</w:t>
      </w:r>
    </w:p>
    <w:p w:rsidR="004C0F6E" w:rsidRDefault="004C0F6E" w:rsidP="00AE3D43">
      <w:pPr>
        <w:spacing w:after="0" w:line="276" w:lineRule="auto"/>
        <w:ind w:firstLine="709"/>
        <w:jc w:val="both"/>
        <w:rPr>
          <w:rFonts w:ascii="Arial" w:eastAsia="Calibri" w:hAnsi="Arial" w:cs="Arial"/>
          <w:sz w:val="20"/>
          <w:szCs w:val="20"/>
        </w:rPr>
      </w:pPr>
      <w:r w:rsidRPr="006C61F8">
        <w:rPr>
          <w:rFonts w:ascii="Arial" w:eastAsia="Calibri" w:hAnsi="Arial" w:cs="Arial"/>
          <w:sz w:val="20"/>
          <w:szCs w:val="20"/>
        </w:rPr>
        <w:t xml:space="preserve">В 2017 году Общество продолжало проводить активную разъяснительную работу со старшими по домам и председателями Советов многоквартирного дома. На основании решения общего собрания старшие по домам (или уполномоченные представители) ежемесячно снимают и передают показания индивидуальных приборов учета по всему дому в АО «ТНС </w:t>
      </w:r>
      <w:proofErr w:type="spellStart"/>
      <w:r w:rsidRPr="006C61F8">
        <w:rPr>
          <w:rFonts w:ascii="Arial" w:eastAsia="Calibri" w:hAnsi="Arial" w:cs="Arial"/>
          <w:sz w:val="20"/>
          <w:szCs w:val="20"/>
        </w:rPr>
        <w:t>энерго</w:t>
      </w:r>
      <w:proofErr w:type="spellEnd"/>
      <w:r w:rsidRPr="006C61F8">
        <w:rPr>
          <w:rFonts w:ascii="Arial" w:eastAsia="Calibri" w:hAnsi="Arial" w:cs="Arial"/>
          <w:sz w:val="20"/>
          <w:szCs w:val="20"/>
        </w:rPr>
        <w:t xml:space="preserve"> Тула» для принятия к расчету. В таких домах начисление на общедомовые нужды минимальны. Это позволяет снизить социальную напряженность в регионе. </w:t>
      </w:r>
    </w:p>
    <w:p w:rsidR="004C0F6E" w:rsidRPr="00BA52BD" w:rsidRDefault="004C0F6E" w:rsidP="00AE3D43">
      <w:pPr>
        <w:spacing w:after="0" w:line="276" w:lineRule="auto"/>
        <w:ind w:firstLine="709"/>
        <w:jc w:val="both"/>
        <w:rPr>
          <w:rFonts w:ascii="Arial" w:hAnsi="Arial" w:cs="Arial"/>
          <w:sz w:val="20"/>
          <w:szCs w:val="20"/>
        </w:rPr>
      </w:pPr>
      <w:r w:rsidRPr="00BA52BD">
        <w:rPr>
          <w:rFonts w:ascii="Arial" w:hAnsi="Arial" w:cs="Arial"/>
          <w:sz w:val="20"/>
          <w:szCs w:val="20"/>
        </w:rPr>
        <w:t xml:space="preserve">Работая в тесном контакте со СМИ (радио, газеты, телевидение) АО «ТНС </w:t>
      </w:r>
      <w:proofErr w:type="spellStart"/>
      <w:r w:rsidRPr="00BA52BD">
        <w:rPr>
          <w:rFonts w:ascii="Arial" w:hAnsi="Arial" w:cs="Arial"/>
          <w:sz w:val="20"/>
          <w:szCs w:val="20"/>
        </w:rPr>
        <w:t>энерго</w:t>
      </w:r>
      <w:proofErr w:type="spellEnd"/>
      <w:r w:rsidRPr="00BA52BD">
        <w:rPr>
          <w:rFonts w:ascii="Arial" w:hAnsi="Arial" w:cs="Arial"/>
          <w:sz w:val="20"/>
          <w:szCs w:val="20"/>
        </w:rPr>
        <w:t xml:space="preserve"> Тула» доводило до потребителей всю необходимую и актуальную информацию, вело разъяснительную работу.</w:t>
      </w:r>
    </w:p>
    <w:p w:rsidR="004C0F6E" w:rsidRPr="00BA52BD" w:rsidRDefault="004C0F6E" w:rsidP="00AE3D43">
      <w:pPr>
        <w:tabs>
          <w:tab w:val="left" w:pos="-330"/>
        </w:tabs>
        <w:spacing w:after="0" w:line="276" w:lineRule="auto"/>
        <w:ind w:firstLine="567"/>
        <w:contextualSpacing/>
        <w:jc w:val="both"/>
        <w:rPr>
          <w:rFonts w:ascii="Arial" w:hAnsi="Arial" w:cs="Arial"/>
          <w:sz w:val="20"/>
          <w:szCs w:val="20"/>
        </w:rPr>
      </w:pPr>
      <w:r w:rsidRPr="00BA52BD">
        <w:rPr>
          <w:rFonts w:ascii="Arial" w:hAnsi="Arial" w:cs="Arial"/>
          <w:sz w:val="20"/>
          <w:szCs w:val="20"/>
        </w:rPr>
        <w:tab/>
        <w:t>В рамках открытых уроков «Школы грамотного потребителя» проекта «Народный контроль ЖКХ» представители АО «ТНС </w:t>
      </w:r>
      <w:proofErr w:type="spellStart"/>
      <w:r w:rsidRPr="00BA52BD">
        <w:rPr>
          <w:rFonts w:ascii="Arial" w:hAnsi="Arial" w:cs="Arial"/>
          <w:sz w:val="20"/>
          <w:szCs w:val="20"/>
        </w:rPr>
        <w:t>энерго</w:t>
      </w:r>
      <w:proofErr w:type="spellEnd"/>
      <w:r w:rsidRPr="00BA52BD">
        <w:rPr>
          <w:rFonts w:ascii="Arial" w:hAnsi="Arial" w:cs="Arial"/>
          <w:sz w:val="20"/>
          <w:szCs w:val="20"/>
        </w:rPr>
        <w:t> Тула» проводили разъяснительные беседы о замене счетчиков и способах экономии электроэнергии с жителями Тульской области. Встречи были проведены с жителями Тулы, Новомосковска, Ефремова.</w:t>
      </w:r>
    </w:p>
    <w:p w:rsidR="004C0F6E" w:rsidRPr="00BA52BD" w:rsidRDefault="004C0F6E" w:rsidP="00AE3D43">
      <w:pPr>
        <w:spacing w:after="0" w:line="276" w:lineRule="auto"/>
        <w:ind w:firstLine="709"/>
        <w:contextualSpacing/>
        <w:jc w:val="both"/>
        <w:rPr>
          <w:rFonts w:ascii="Arial" w:hAnsi="Arial" w:cs="Arial"/>
          <w:sz w:val="20"/>
          <w:szCs w:val="20"/>
        </w:rPr>
      </w:pPr>
      <w:r w:rsidRPr="00BA52BD">
        <w:rPr>
          <w:rFonts w:ascii="Arial" w:hAnsi="Arial" w:cs="Arial"/>
          <w:sz w:val="20"/>
          <w:szCs w:val="20"/>
        </w:rPr>
        <w:t xml:space="preserve">Совместно с представителями проекта «Народный контроль. ЖКХ» и коммунальными службами специалисты АО «ТНС </w:t>
      </w:r>
      <w:proofErr w:type="spellStart"/>
      <w:r w:rsidRPr="00BA52BD">
        <w:rPr>
          <w:rFonts w:ascii="Arial" w:hAnsi="Arial" w:cs="Arial"/>
          <w:sz w:val="20"/>
          <w:szCs w:val="20"/>
        </w:rPr>
        <w:t>энерго</w:t>
      </w:r>
      <w:proofErr w:type="spellEnd"/>
      <w:r w:rsidRPr="00BA52BD">
        <w:rPr>
          <w:rFonts w:ascii="Arial" w:hAnsi="Arial" w:cs="Arial"/>
          <w:sz w:val="20"/>
          <w:szCs w:val="20"/>
        </w:rPr>
        <w:t xml:space="preserve"> Тула» провели областной месячник контроля за энергопотреблением в многоквартирных домах Тульской области. Проверка показала общие для всех причины перерасхода: отсутствие энергосберегающих ламп и датчиков движения, бесследное исчезновение счетчиков и </w:t>
      </w:r>
      <w:proofErr w:type="spellStart"/>
      <w:r w:rsidRPr="00BA52BD">
        <w:rPr>
          <w:rFonts w:ascii="Arial" w:hAnsi="Arial" w:cs="Arial"/>
          <w:sz w:val="20"/>
          <w:szCs w:val="20"/>
        </w:rPr>
        <w:t>безучетное</w:t>
      </w:r>
      <w:proofErr w:type="spellEnd"/>
      <w:r w:rsidRPr="00BA52BD">
        <w:rPr>
          <w:rFonts w:ascii="Arial" w:hAnsi="Arial" w:cs="Arial"/>
          <w:sz w:val="20"/>
          <w:szCs w:val="20"/>
        </w:rPr>
        <w:t xml:space="preserve"> потребление, неконтролируемое освещение в подъездах, колясочных и в других нежилых зонах.</w:t>
      </w:r>
    </w:p>
    <w:p w:rsidR="004C0F6E" w:rsidRPr="00EF2817" w:rsidRDefault="004C0F6E" w:rsidP="00AE3D43">
      <w:pPr>
        <w:spacing w:after="0" w:line="276" w:lineRule="auto"/>
        <w:ind w:firstLine="709"/>
        <w:contextualSpacing/>
        <w:jc w:val="both"/>
        <w:rPr>
          <w:rFonts w:ascii="Arial" w:eastAsia="Calibri" w:hAnsi="Arial" w:cs="Arial"/>
          <w:sz w:val="20"/>
          <w:szCs w:val="20"/>
        </w:rPr>
      </w:pPr>
      <w:r w:rsidRPr="00BA52BD">
        <w:rPr>
          <w:rFonts w:ascii="Arial" w:eastAsia="Calibri" w:hAnsi="Arial" w:cs="Arial"/>
          <w:sz w:val="20"/>
          <w:szCs w:val="20"/>
        </w:rPr>
        <w:t>На протяжении 2017 года Общество осуществляло</w:t>
      </w:r>
      <w:r w:rsidRPr="006C61F8">
        <w:rPr>
          <w:rFonts w:ascii="Arial" w:eastAsia="Calibri" w:hAnsi="Arial" w:cs="Arial"/>
          <w:sz w:val="20"/>
          <w:szCs w:val="20"/>
        </w:rPr>
        <w:t xml:space="preserve"> взаимодействие с контролирующими органами, отстаивая позиции правомерности действий при разрешении правовых вопросов, в том числе носящих коллизионный характер, а также неурегулированных действующим законодательством. Неоднократно проводились проверки деятельности АО «ТНС </w:t>
      </w:r>
      <w:proofErr w:type="spellStart"/>
      <w:r w:rsidRPr="006C61F8">
        <w:rPr>
          <w:rFonts w:ascii="Arial" w:eastAsia="Calibri" w:hAnsi="Arial" w:cs="Arial"/>
          <w:sz w:val="20"/>
          <w:szCs w:val="20"/>
        </w:rPr>
        <w:t>энерго</w:t>
      </w:r>
      <w:proofErr w:type="spellEnd"/>
      <w:r w:rsidRPr="006C61F8">
        <w:rPr>
          <w:rFonts w:ascii="Arial" w:eastAsia="Calibri" w:hAnsi="Arial" w:cs="Arial"/>
          <w:sz w:val="20"/>
          <w:szCs w:val="20"/>
        </w:rPr>
        <w:t xml:space="preserve"> Тула» со стороны различных контролирующих органов. </w:t>
      </w:r>
      <w:r w:rsidRPr="00EF2817">
        <w:rPr>
          <w:rFonts w:ascii="Arial" w:eastAsia="Calibri" w:hAnsi="Arial" w:cs="Arial"/>
          <w:sz w:val="20"/>
          <w:szCs w:val="20"/>
        </w:rPr>
        <w:t>Положительным моментом является отсутствие нарушений в деятельности Общества.</w:t>
      </w:r>
    </w:p>
    <w:p w:rsidR="004C0F6E" w:rsidRPr="00BA52BD" w:rsidRDefault="004C0F6E" w:rsidP="00AE3D43">
      <w:pPr>
        <w:pStyle w:val="af"/>
        <w:spacing w:before="0" w:beforeAutospacing="0" w:after="0" w:afterAutospacing="0" w:line="276" w:lineRule="auto"/>
        <w:ind w:firstLine="708"/>
        <w:jc w:val="both"/>
        <w:rPr>
          <w:rFonts w:ascii="Arial" w:hAnsi="Arial" w:cs="Arial"/>
          <w:sz w:val="20"/>
          <w:szCs w:val="20"/>
        </w:rPr>
      </w:pPr>
      <w:r w:rsidRPr="00BA52BD">
        <w:rPr>
          <w:rFonts w:ascii="Arial" w:hAnsi="Arial" w:cs="Arial"/>
          <w:sz w:val="20"/>
          <w:szCs w:val="20"/>
        </w:rPr>
        <w:t xml:space="preserve">Благодаря внедрению современных информационных систем было создано единое информационное пространство, объединившее инфраструктуру всех </w:t>
      </w:r>
      <w:proofErr w:type="spellStart"/>
      <w:r w:rsidRPr="00BA52BD">
        <w:rPr>
          <w:rFonts w:ascii="Arial" w:hAnsi="Arial" w:cs="Arial"/>
          <w:sz w:val="20"/>
          <w:szCs w:val="20"/>
        </w:rPr>
        <w:t>энергосбытовых</w:t>
      </w:r>
      <w:proofErr w:type="spellEnd"/>
      <w:r w:rsidRPr="00BA52BD">
        <w:rPr>
          <w:rFonts w:ascii="Arial" w:hAnsi="Arial" w:cs="Arial"/>
          <w:sz w:val="20"/>
          <w:szCs w:val="20"/>
        </w:rPr>
        <w:t xml:space="preserve"> компаний «ТНС </w:t>
      </w:r>
      <w:proofErr w:type="spellStart"/>
      <w:r w:rsidRPr="00BA52BD">
        <w:rPr>
          <w:rFonts w:ascii="Arial" w:hAnsi="Arial" w:cs="Arial"/>
          <w:sz w:val="20"/>
          <w:szCs w:val="20"/>
        </w:rPr>
        <w:t>энерго</w:t>
      </w:r>
      <w:proofErr w:type="spellEnd"/>
      <w:r w:rsidRPr="00BA52BD">
        <w:rPr>
          <w:rFonts w:ascii="Arial" w:hAnsi="Arial" w:cs="Arial"/>
          <w:sz w:val="20"/>
          <w:szCs w:val="20"/>
        </w:rPr>
        <w:t>» и позволившее установить общий федеральный стандарт качества предоставляемых услуг. Единая информационная инфраструктура обеспечила унификацию и прозрачность алгоритмов обслуживания всех групп абонентов (физических и юридических лиц), а также позволила перейти на полную автоматизацию расчётов с потребителями.</w:t>
      </w:r>
    </w:p>
    <w:p w:rsidR="004C0F6E" w:rsidRPr="00BA52BD" w:rsidRDefault="004C0F6E" w:rsidP="00AE3D43">
      <w:pPr>
        <w:autoSpaceDE w:val="0"/>
        <w:autoSpaceDN w:val="0"/>
        <w:adjustRightInd w:val="0"/>
        <w:spacing w:after="0" w:line="276" w:lineRule="auto"/>
        <w:ind w:firstLine="709"/>
        <w:jc w:val="both"/>
        <w:rPr>
          <w:rFonts w:ascii="Arial" w:hAnsi="Arial" w:cs="Arial"/>
          <w:sz w:val="20"/>
          <w:szCs w:val="20"/>
        </w:rPr>
      </w:pPr>
      <w:r w:rsidRPr="00BA52BD">
        <w:rPr>
          <w:rFonts w:ascii="Arial" w:hAnsi="Arial" w:cs="Arial"/>
          <w:sz w:val="20"/>
          <w:szCs w:val="20"/>
        </w:rPr>
        <w:t>Были успешно внедрены:</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xml:space="preserve"> 1. Базовые модели программно-расчетного комплекса «Стек-</w:t>
      </w:r>
      <w:proofErr w:type="spellStart"/>
      <w:r w:rsidRPr="00BA52BD">
        <w:rPr>
          <w:rFonts w:ascii="Arial" w:hAnsi="Arial" w:cs="Arial"/>
          <w:sz w:val="20"/>
          <w:szCs w:val="20"/>
        </w:rPr>
        <w:t>энерго</w:t>
      </w:r>
      <w:proofErr w:type="spellEnd"/>
      <w:r w:rsidRPr="00BA52BD">
        <w:rPr>
          <w:rFonts w:ascii="Arial" w:hAnsi="Arial" w:cs="Arial"/>
          <w:sz w:val="20"/>
          <w:szCs w:val="20"/>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xml:space="preserve">- «Расчеты с </w:t>
      </w:r>
      <w:r>
        <w:rPr>
          <w:rFonts w:ascii="Arial" w:hAnsi="Arial" w:cs="Arial"/>
          <w:sz w:val="20"/>
          <w:szCs w:val="20"/>
        </w:rPr>
        <w:t>абонентами- физическими лицами»;</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«Расчеты с абонентами – юридическими лицами»</w:t>
      </w:r>
      <w:r>
        <w:rPr>
          <w:rFonts w:ascii="Arial" w:hAnsi="Arial" w:cs="Arial"/>
          <w:sz w:val="20"/>
          <w:szCs w:val="20"/>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«Работа с должниками юридическими лицами»</w:t>
      </w:r>
      <w:r>
        <w:rPr>
          <w:rFonts w:ascii="Arial" w:hAnsi="Arial" w:cs="Arial"/>
          <w:sz w:val="20"/>
          <w:szCs w:val="20"/>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«Работа с должниками физическими лицами»</w:t>
      </w:r>
      <w:r>
        <w:rPr>
          <w:rFonts w:ascii="Arial" w:hAnsi="Arial" w:cs="Arial"/>
          <w:sz w:val="20"/>
          <w:szCs w:val="20"/>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«Касса»</w:t>
      </w:r>
      <w:r>
        <w:rPr>
          <w:rFonts w:ascii="Arial" w:hAnsi="Arial" w:cs="Arial"/>
          <w:sz w:val="20"/>
          <w:szCs w:val="20"/>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hAnsi="Arial" w:cs="Arial"/>
          <w:sz w:val="20"/>
          <w:szCs w:val="20"/>
        </w:rPr>
        <w:t xml:space="preserve">- </w:t>
      </w:r>
      <w:r w:rsidRPr="00BA52BD">
        <w:rPr>
          <w:rFonts w:ascii="Arial" w:eastAsia="Times New Roman" w:hAnsi="Arial" w:cs="Arial"/>
          <w:sz w:val="20"/>
          <w:szCs w:val="20"/>
          <w:lang w:eastAsia="ru-RU"/>
        </w:rPr>
        <w:t>«Личный кабинет ФЛ»</w:t>
      </w:r>
      <w:r>
        <w:rPr>
          <w:rFonts w:ascii="Arial" w:eastAsia="Times New Roman" w:hAnsi="Arial" w:cs="Arial"/>
          <w:sz w:val="20"/>
          <w:szCs w:val="20"/>
          <w:lang w:eastAsia="ru-RU"/>
        </w:rPr>
        <w:t>;</w:t>
      </w:r>
    </w:p>
    <w:p w:rsidR="004C0F6E" w:rsidRPr="00BA52BD" w:rsidRDefault="004C0F6E" w:rsidP="00AE3D43">
      <w:pPr>
        <w:autoSpaceDE w:val="0"/>
        <w:autoSpaceDN w:val="0"/>
        <w:adjustRightInd w:val="0"/>
        <w:spacing w:after="0" w:line="276" w:lineRule="auto"/>
        <w:jc w:val="both"/>
        <w:rPr>
          <w:rFonts w:ascii="Arial" w:eastAsia="Times New Roman" w:hAnsi="Arial" w:cs="Arial"/>
          <w:sz w:val="20"/>
          <w:szCs w:val="20"/>
          <w:lang w:eastAsia="ru-RU"/>
        </w:rPr>
      </w:pPr>
      <w:r w:rsidRPr="00BA52BD">
        <w:rPr>
          <w:rFonts w:ascii="Arial" w:eastAsia="Times New Roman" w:hAnsi="Arial" w:cs="Arial"/>
          <w:sz w:val="20"/>
          <w:szCs w:val="20"/>
          <w:lang w:eastAsia="ru-RU"/>
        </w:rPr>
        <w:lastRenderedPageBreak/>
        <w:t>- «Личный кабинет ЮЛ»</w:t>
      </w:r>
      <w:r>
        <w:rPr>
          <w:rFonts w:ascii="Arial" w:eastAsia="Times New Roman" w:hAnsi="Arial" w:cs="Arial"/>
          <w:sz w:val="20"/>
          <w:szCs w:val="20"/>
          <w:lang w:eastAsia="ru-RU"/>
        </w:rPr>
        <w:t>;</w:t>
      </w:r>
    </w:p>
    <w:p w:rsidR="004C0F6E" w:rsidRPr="00BA52BD" w:rsidRDefault="004C0F6E" w:rsidP="00AE3D43">
      <w:pPr>
        <w:autoSpaceDE w:val="0"/>
        <w:autoSpaceDN w:val="0"/>
        <w:adjustRightInd w:val="0"/>
        <w:spacing w:after="0" w:line="276" w:lineRule="auto"/>
        <w:jc w:val="both"/>
        <w:rPr>
          <w:rFonts w:ascii="Arial" w:hAnsi="Arial" w:cs="Arial"/>
          <w:sz w:val="20"/>
          <w:szCs w:val="20"/>
        </w:rPr>
      </w:pPr>
      <w:r w:rsidRPr="00BA52BD">
        <w:rPr>
          <w:rFonts w:ascii="Arial" w:eastAsia="Times New Roman" w:hAnsi="Arial" w:cs="Arial"/>
          <w:sz w:val="20"/>
          <w:szCs w:val="20"/>
          <w:lang w:eastAsia="ru-RU"/>
        </w:rPr>
        <w:t xml:space="preserve">2. «Приложение «ТНС </w:t>
      </w:r>
      <w:proofErr w:type="spellStart"/>
      <w:r w:rsidRPr="00BA52BD">
        <w:rPr>
          <w:rFonts w:ascii="Arial" w:eastAsia="Times New Roman" w:hAnsi="Arial" w:cs="Arial"/>
          <w:sz w:val="20"/>
          <w:szCs w:val="20"/>
          <w:lang w:eastAsia="ru-RU"/>
        </w:rPr>
        <w:t>энерго</w:t>
      </w:r>
      <w:proofErr w:type="spellEnd"/>
      <w:r w:rsidRPr="00BA52BD">
        <w:rPr>
          <w:rFonts w:ascii="Arial" w:eastAsia="Times New Roman" w:hAnsi="Arial" w:cs="Arial"/>
          <w:sz w:val="20"/>
          <w:szCs w:val="20"/>
          <w:lang w:eastAsia="ru-RU"/>
        </w:rPr>
        <w:t>» - сервис «Мобильный личный кабинет», который позволяет в режиме онлайн передавать показания электросчётчика, без комиссии оплачивать счета за электроэнергию, отслеживать изменения по своему лицевому счёту, находить на карте ближайшие к вам Центры обслуживания, подключить электронную квитанцию</w:t>
      </w:r>
      <w:r>
        <w:rPr>
          <w:rFonts w:ascii="Arial" w:eastAsia="Times New Roman" w:hAnsi="Arial" w:cs="Arial"/>
          <w:sz w:val="20"/>
          <w:szCs w:val="20"/>
          <w:lang w:eastAsia="ru-RU"/>
        </w:rPr>
        <w:t>.</w:t>
      </w:r>
    </w:p>
    <w:p w:rsidR="004C0F6E" w:rsidRPr="00BA52BD" w:rsidRDefault="004C0F6E" w:rsidP="00AE3D43">
      <w:pPr>
        <w:tabs>
          <w:tab w:val="left" w:pos="-330"/>
        </w:tabs>
        <w:spacing w:after="0" w:line="276" w:lineRule="auto"/>
        <w:contextualSpacing/>
        <w:jc w:val="both"/>
        <w:rPr>
          <w:rFonts w:ascii="Arial" w:eastAsia="Times New Roman" w:hAnsi="Arial" w:cs="Arial"/>
          <w:sz w:val="20"/>
          <w:szCs w:val="20"/>
          <w:lang w:eastAsia="ru-RU"/>
        </w:rPr>
      </w:pPr>
      <w:r w:rsidRPr="00BA52BD">
        <w:rPr>
          <w:rFonts w:ascii="Arial" w:eastAsia="Times New Roman" w:hAnsi="Arial" w:cs="Arial"/>
          <w:sz w:val="20"/>
          <w:szCs w:val="20"/>
          <w:lang w:eastAsia="ru-RU"/>
        </w:rPr>
        <w:t>3. «Приложение А3» – сервис по оплате коммунальных услуг, штрафов ГИБДД, налогов, детских садов и школ, мобильной связи. Переводы с карты на карту (</w:t>
      </w:r>
      <w:proofErr w:type="spellStart"/>
      <w:r w:rsidRPr="00BA52BD">
        <w:rPr>
          <w:rFonts w:ascii="Arial" w:eastAsia="Times New Roman" w:hAnsi="Arial" w:cs="Arial"/>
          <w:sz w:val="20"/>
          <w:szCs w:val="20"/>
          <w:lang w:eastAsia="ru-RU"/>
        </w:rPr>
        <w:t>Visa</w:t>
      </w:r>
      <w:proofErr w:type="spellEnd"/>
      <w:r w:rsidRPr="00BA52BD">
        <w:rPr>
          <w:rFonts w:ascii="Arial" w:eastAsia="Times New Roman" w:hAnsi="Arial" w:cs="Arial"/>
          <w:sz w:val="20"/>
          <w:szCs w:val="20"/>
          <w:lang w:eastAsia="ru-RU"/>
        </w:rPr>
        <w:t xml:space="preserve">, </w:t>
      </w:r>
      <w:proofErr w:type="spellStart"/>
      <w:r w:rsidRPr="00BA52BD">
        <w:rPr>
          <w:rFonts w:ascii="Arial" w:eastAsia="Times New Roman" w:hAnsi="Arial" w:cs="Arial"/>
          <w:sz w:val="20"/>
          <w:szCs w:val="20"/>
          <w:lang w:eastAsia="ru-RU"/>
        </w:rPr>
        <w:t>MasterCard</w:t>
      </w:r>
      <w:proofErr w:type="spellEnd"/>
      <w:r w:rsidRPr="00BA52BD">
        <w:rPr>
          <w:rFonts w:ascii="Arial" w:eastAsia="Times New Roman" w:hAnsi="Arial" w:cs="Arial"/>
          <w:sz w:val="20"/>
          <w:szCs w:val="20"/>
          <w:lang w:eastAsia="ru-RU"/>
        </w:rPr>
        <w:t xml:space="preserve">, </w:t>
      </w:r>
      <w:proofErr w:type="spellStart"/>
      <w:r w:rsidRPr="00BA52BD">
        <w:rPr>
          <w:rFonts w:ascii="Arial" w:eastAsia="Times New Roman" w:hAnsi="Arial" w:cs="Arial"/>
          <w:sz w:val="20"/>
          <w:szCs w:val="20"/>
          <w:lang w:eastAsia="ru-RU"/>
        </w:rPr>
        <w:t>Maestro</w:t>
      </w:r>
      <w:proofErr w:type="spellEnd"/>
      <w:r w:rsidRPr="00BA52BD">
        <w:rPr>
          <w:rFonts w:ascii="Arial" w:eastAsia="Times New Roman" w:hAnsi="Arial" w:cs="Arial"/>
          <w:sz w:val="20"/>
          <w:szCs w:val="20"/>
          <w:lang w:eastAsia="ru-RU"/>
        </w:rPr>
        <w:t xml:space="preserve">).  </w:t>
      </w:r>
    </w:p>
    <w:p w:rsidR="004C0F6E" w:rsidRPr="00BA52BD" w:rsidRDefault="004C0F6E" w:rsidP="00AE3D43">
      <w:pPr>
        <w:tabs>
          <w:tab w:val="left" w:pos="-330"/>
        </w:tabs>
        <w:spacing w:after="0" w:line="276" w:lineRule="auto"/>
        <w:contextualSpacing/>
        <w:jc w:val="both"/>
        <w:rPr>
          <w:rFonts w:ascii="Arial" w:eastAsia="Times New Roman" w:hAnsi="Arial" w:cs="Arial"/>
          <w:sz w:val="20"/>
          <w:szCs w:val="20"/>
          <w:lang w:eastAsia="ru-RU"/>
        </w:rPr>
      </w:pPr>
      <w:r w:rsidRPr="00BA52BD">
        <w:rPr>
          <w:rFonts w:ascii="Arial" w:eastAsia="Times New Roman" w:hAnsi="Arial" w:cs="Arial"/>
          <w:sz w:val="20"/>
          <w:szCs w:val="20"/>
          <w:lang w:eastAsia="ru-RU"/>
        </w:rPr>
        <w:t>4. Программа «Интеграция» предназначена для автоматизации обмена данными с системой ГИС ЖКХ по лицевым счетам физических лиц</w:t>
      </w:r>
      <w:r>
        <w:rPr>
          <w:rFonts w:ascii="Arial" w:eastAsia="Times New Roman" w:hAnsi="Arial" w:cs="Arial"/>
          <w:sz w:val="20"/>
          <w:szCs w:val="20"/>
          <w:lang w:eastAsia="ru-RU"/>
        </w:rPr>
        <w:t>.</w:t>
      </w:r>
    </w:p>
    <w:p w:rsidR="004C0F6E" w:rsidRPr="00BA52BD" w:rsidRDefault="004C0F6E" w:rsidP="00AE3D43">
      <w:pPr>
        <w:tabs>
          <w:tab w:val="left" w:pos="-330"/>
        </w:tabs>
        <w:spacing w:after="0" w:line="276" w:lineRule="auto"/>
        <w:contextualSpacing/>
        <w:jc w:val="both"/>
        <w:rPr>
          <w:rFonts w:ascii="Arial" w:eastAsia="Times New Roman" w:hAnsi="Arial" w:cs="Arial"/>
          <w:sz w:val="20"/>
          <w:szCs w:val="20"/>
          <w:lang w:eastAsia="ru-RU"/>
        </w:rPr>
      </w:pPr>
    </w:p>
    <w:p w:rsidR="004C0F6E" w:rsidRPr="00BA52BD" w:rsidRDefault="004C0F6E" w:rsidP="00AE3D43">
      <w:pPr>
        <w:autoSpaceDE w:val="0"/>
        <w:autoSpaceDN w:val="0"/>
        <w:adjustRightInd w:val="0"/>
        <w:spacing w:after="0" w:line="276" w:lineRule="auto"/>
        <w:ind w:firstLine="851"/>
        <w:jc w:val="both"/>
        <w:rPr>
          <w:rFonts w:ascii="Arial" w:hAnsi="Arial" w:cs="Arial"/>
          <w:sz w:val="20"/>
          <w:szCs w:val="20"/>
        </w:rPr>
      </w:pPr>
      <w:r w:rsidRPr="00BA52BD">
        <w:rPr>
          <w:rFonts w:ascii="Arial" w:hAnsi="Arial" w:cs="Arial"/>
          <w:sz w:val="20"/>
          <w:szCs w:val="20"/>
        </w:rPr>
        <w:t xml:space="preserve">В компании АО «ТНС </w:t>
      </w:r>
      <w:proofErr w:type="spellStart"/>
      <w:r w:rsidRPr="00BA52BD">
        <w:rPr>
          <w:rFonts w:ascii="Arial" w:hAnsi="Arial" w:cs="Arial"/>
          <w:sz w:val="20"/>
          <w:szCs w:val="20"/>
        </w:rPr>
        <w:t>энерго</w:t>
      </w:r>
      <w:proofErr w:type="spellEnd"/>
      <w:r w:rsidRPr="00BA52BD">
        <w:rPr>
          <w:rFonts w:ascii="Arial" w:hAnsi="Arial" w:cs="Arial"/>
          <w:sz w:val="20"/>
          <w:szCs w:val="20"/>
        </w:rPr>
        <w:t xml:space="preserve"> Тула» работают следующие </w:t>
      </w:r>
      <w:proofErr w:type="spellStart"/>
      <w:r w:rsidRPr="00BA52BD">
        <w:rPr>
          <w:rFonts w:ascii="Arial" w:hAnsi="Arial" w:cs="Arial"/>
          <w:sz w:val="20"/>
          <w:szCs w:val="20"/>
        </w:rPr>
        <w:t>OnLine</w:t>
      </w:r>
      <w:proofErr w:type="spellEnd"/>
      <w:r w:rsidRPr="00BA52BD">
        <w:rPr>
          <w:rFonts w:ascii="Arial" w:hAnsi="Arial" w:cs="Arial"/>
          <w:sz w:val="20"/>
          <w:szCs w:val="20"/>
        </w:rPr>
        <w:t xml:space="preserve"> сервисы:</w:t>
      </w:r>
    </w:p>
    <w:p w:rsidR="004C0F6E" w:rsidRPr="00BA52BD" w:rsidRDefault="004C0F6E" w:rsidP="00AE3D43">
      <w:pPr>
        <w:autoSpaceDE w:val="0"/>
        <w:autoSpaceDN w:val="0"/>
        <w:adjustRightInd w:val="0"/>
        <w:spacing w:after="0" w:line="276" w:lineRule="auto"/>
        <w:ind w:firstLine="851"/>
        <w:jc w:val="both"/>
        <w:rPr>
          <w:rFonts w:ascii="Arial" w:hAnsi="Arial" w:cs="Arial"/>
          <w:color w:val="2E74B5" w:themeColor="accent1" w:themeShade="BF"/>
          <w:sz w:val="20"/>
          <w:szCs w:val="20"/>
        </w:rPr>
      </w:pP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1. Оплата за потребленную электроэнергию</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2. Передача показаний</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3. Подключение электронной квитанции</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 xml:space="preserve">4. Создание личного кабинета как для </w:t>
      </w:r>
      <w:proofErr w:type="gramStart"/>
      <w:r w:rsidRPr="00BA52BD">
        <w:rPr>
          <w:rFonts w:ascii="Arial" w:hAnsi="Arial" w:cs="Arial"/>
          <w:color w:val="000000"/>
          <w:sz w:val="20"/>
          <w:szCs w:val="20"/>
        </w:rPr>
        <w:t>физиче</w:t>
      </w:r>
      <w:r>
        <w:rPr>
          <w:rFonts w:ascii="Arial" w:hAnsi="Arial" w:cs="Arial"/>
          <w:color w:val="000000"/>
          <w:sz w:val="20"/>
          <w:szCs w:val="20"/>
        </w:rPr>
        <w:t>ских</w:t>
      </w:r>
      <w:proofErr w:type="gramEnd"/>
      <w:r>
        <w:rPr>
          <w:rFonts w:ascii="Arial" w:hAnsi="Arial" w:cs="Arial"/>
          <w:color w:val="000000"/>
          <w:sz w:val="20"/>
          <w:szCs w:val="20"/>
        </w:rPr>
        <w:t xml:space="preserve"> так и для юридических лиц.</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5. Написать обращение</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6. Оставить заявку</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7. Возможность получить новый лицевой счет</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8. Задать вопрос специалисту (рубрика вопрос ответ)</w:t>
      </w:r>
      <w:r>
        <w:rPr>
          <w:rFonts w:ascii="Arial" w:hAnsi="Arial" w:cs="Arial"/>
          <w:color w:val="000000"/>
          <w:sz w:val="20"/>
          <w:szCs w:val="20"/>
        </w:rPr>
        <w:t>.</w:t>
      </w:r>
    </w:p>
    <w:p w:rsidR="004C0F6E" w:rsidRPr="00BA52BD" w:rsidRDefault="004C0F6E" w:rsidP="00AE3D43">
      <w:pPr>
        <w:spacing w:after="0" w:line="276" w:lineRule="auto"/>
        <w:jc w:val="both"/>
        <w:rPr>
          <w:rFonts w:ascii="Arial" w:hAnsi="Arial" w:cs="Arial"/>
          <w:color w:val="000000"/>
          <w:sz w:val="20"/>
          <w:szCs w:val="20"/>
        </w:rPr>
      </w:pPr>
      <w:r w:rsidRPr="00BA52BD">
        <w:rPr>
          <w:rFonts w:ascii="Arial" w:hAnsi="Arial" w:cs="Arial"/>
          <w:color w:val="000000"/>
          <w:sz w:val="20"/>
          <w:szCs w:val="20"/>
        </w:rPr>
        <w:t>9. Личный кабинет старшего по дому</w:t>
      </w:r>
      <w:r>
        <w:rPr>
          <w:rFonts w:ascii="Arial" w:hAnsi="Arial" w:cs="Arial"/>
          <w:color w:val="000000"/>
          <w:sz w:val="20"/>
          <w:szCs w:val="20"/>
        </w:rPr>
        <w:t>.</w:t>
      </w:r>
    </w:p>
    <w:p w:rsidR="004C0F6E" w:rsidRPr="00BA52BD" w:rsidRDefault="004C0F6E" w:rsidP="00AE3D43">
      <w:pPr>
        <w:autoSpaceDE w:val="0"/>
        <w:autoSpaceDN w:val="0"/>
        <w:adjustRightInd w:val="0"/>
        <w:spacing w:after="0" w:line="276" w:lineRule="auto"/>
        <w:ind w:firstLine="709"/>
        <w:jc w:val="both"/>
        <w:rPr>
          <w:rFonts w:ascii="Arial" w:hAnsi="Arial" w:cs="Arial"/>
          <w:sz w:val="20"/>
          <w:szCs w:val="20"/>
        </w:rPr>
      </w:pPr>
      <w:r w:rsidRPr="00BA52BD">
        <w:rPr>
          <w:rFonts w:ascii="Arial" w:hAnsi="Arial" w:cs="Arial"/>
          <w:sz w:val="20"/>
          <w:szCs w:val="20"/>
        </w:rPr>
        <w:t xml:space="preserve">С сентября 2017 года у абонентов АО «ТНС </w:t>
      </w:r>
      <w:proofErr w:type="spellStart"/>
      <w:r w:rsidRPr="00BA52BD">
        <w:rPr>
          <w:rFonts w:ascii="Arial" w:hAnsi="Arial" w:cs="Arial"/>
          <w:sz w:val="20"/>
          <w:szCs w:val="20"/>
        </w:rPr>
        <w:t>энерго</w:t>
      </w:r>
      <w:proofErr w:type="spellEnd"/>
      <w:r w:rsidRPr="00BA52BD">
        <w:rPr>
          <w:rFonts w:ascii="Arial" w:hAnsi="Arial" w:cs="Arial"/>
          <w:sz w:val="20"/>
          <w:szCs w:val="20"/>
        </w:rPr>
        <w:t xml:space="preserve"> Тула» появились новые лицевые счета и форма квитанции за электроэнергию. Для удобства абонентов в новой форме квитанции появилась возможность самостоятельного расчета суммы оплаты потребленной электроэнергии, расширен блок справочной информации.</w:t>
      </w:r>
    </w:p>
    <w:p w:rsidR="004C0F6E" w:rsidRPr="00BA52BD" w:rsidRDefault="004C0F6E" w:rsidP="00AE3D43">
      <w:pPr>
        <w:autoSpaceDE w:val="0"/>
        <w:autoSpaceDN w:val="0"/>
        <w:adjustRightInd w:val="0"/>
        <w:spacing w:after="0" w:line="276" w:lineRule="auto"/>
        <w:ind w:firstLine="709"/>
        <w:jc w:val="both"/>
        <w:rPr>
          <w:rFonts w:ascii="Arial" w:eastAsia="Times New Roman" w:hAnsi="Arial" w:cs="Arial"/>
          <w:sz w:val="20"/>
          <w:szCs w:val="20"/>
          <w:lang w:eastAsia="ru-RU"/>
        </w:rPr>
      </w:pPr>
      <w:r w:rsidRPr="00BA52BD">
        <w:rPr>
          <w:rFonts w:ascii="Arial" w:eastAsia="Calibri" w:hAnsi="Arial" w:cs="Arial"/>
          <w:sz w:val="20"/>
          <w:szCs w:val="20"/>
        </w:rPr>
        <w:t xml:space="preserve">Для повышения эффективности работы в части сбора дебиторской задолженности постоянно производится </w:t>
      </w:r>
      <w:proofErr w:type="spellStart"/>
      <w:r w:rsidRPr="00BA52BD">
        <w:rPr>
          <w:rFonts w:ascii="Arial" w:eastAsia="Calibri" w:hAnsi="Arial" w:cs="Arial"/>
          <w:sz w:val="20"/>
          <w:szCs w:val="20"/>
        </w:rPr>
        <w:t>адаптирование</w:t>
      </w:r>
      <w:proofErr w:type="spellEnd"/>
      <w:r w:rsidRPr="00BA52BD">
        <w:rPr>
          <w:rFonts w:ascii="Arial" w:eastAsia="Calibri" w:hAnsi="Arial" w:cs="Arial"/>
          <w:sz w:val="20"/>
          <w:szCs w:val="20"/>
        </w:rPr>
        <w:t xml:space="preserve"> программного обеспечения, позволяющего информировать потребителей в автоматическом режиме о необходимости оплаты потребленной электроэнергии. </w:t>
      </w:r>
    </w:p>
    <w:p w:rsidR="004C0F6E" w:rsidRPr="00BA52BD" w:rsidRDefault="004C0F6E" w:rsidP="00AE3D43">
      <w:pPr>
        <w:spacing w:line="276" w:lineRule="auto"/>
        <w:ind w:firstLine="720"/>
        <w:jc w:val="both"/>
        <w:rPr>
          <w:rFonts w:ascii="Arial" w:eastAsia="Calibri" w:hAnsi="Arial" w:cs="Arial"/>
          <w:sz w:val="20"/>
          <w:szCs w:val="20"/>
        </w:rPr>
      </w:pPr>
      <w:r w:rsidRPr="00BA52BD">
        <w:rPr>
          <w:rFonts w:ascii="Arial" w:hAnsi="Arial" w:cs="Arial"/>
          <w:sz w:val="20"/>
          <w:szCs w:val="20"/>
        </w:rPr>
        <w:t xml:space="preserve">На протяжении всего 2017г. Обществом осуществлялось методическое </w:t>
      </w:r>
      <w:r w:rsidRPr="00BA52BD">
        <w:rPr>
          <w:rFonts w:ascii="Arial" w:eastAsia="Calibri" w:hAnsi="Arial" w:cs="Arial"/>
          <w:sz w:val="20"/>
          <w:szCs w:val="20"/>
        </w:rPr>
        <w:t xml:space="preserve">сопровождение деятельности отделений по актуализации данных для интеграции в систему ГИС ЖКХ. </w:t>
      </w:r>
    </w:p>
    <w:p w:rsidR="004C0F6E" w:rsidRPr="00BA52BD" w:rsidRDefault="004C0F6E" w:rsidP="00AE3D43">
      <w:pPr>
        <w:autoSpaceDE w:val="0"/>
        <w:autoSpaceDN w:val="0"/>
        <w:adjustRightInd w:val="0"/>
        <w:spacing w:after="0" w:line="276" w:lineRule="auto"/>
        <w:ind w:firstLine="709"/>
        <w:jc w:val="both"/>
        <w:rPr>
          <w:rFonts w:ascii="Arial" w:hAnsi="Arial" w:cs="Arial"/>
          <w:sz w:val="20"/>
          <w:szCs w:val="20"/>
        </w:rPr>
      </w:pPr>
      <w:r w:rsidRPr="00BA52BD">
        <w:rPr>
          <w:rFonts w:ascii="Arial" w:hAnsi="Arial" w:cs="Arial"/>
          <w:sz w:val="20"/>
          <w:szCs w:val="20"/>
        </w:rPr>
        <w:t xml:space="preserve">В конце года компания провела акцию «В новый год без пеней». В акции приняли участие </w:t>
      </w:r>
      <w:r w:rsidR="003A33C5">
        <w:rPr>
          <w:rFonts w:ascii="Arial" w:hAnsi="Arial" w:cs="Arial"/>
          <w:sz w:val="20"/>
          <w:szCs w:val="20"/>
        </w:rPr>
        <w:t xml:space="preserve">                 </w:t>
      </w:r>
      <w:r w:rsidRPr="00BA52BD">
        <w:rPr>
          <w:rFonts w:ascii="Arial" w:hAnsi="Arial" w:cs="Arial"/>
          <w:sz w:val="20"/>
          <w:szCs w:val="20"/>
        </w:rPr>
        <w:t>7 250 жителей Тулы и области. Благодаря активности граждан общая задолженность физических лиц сократилась на 11 млн 22 тысячи рублей.</w:t>
      </w:r>
    </w:p>
    <w:p w:rsidR="004C0F6E" w:rsidRDefault="004C0F6E" w:rsidP="00AE3D43">
      <w:pPr>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p>
    <w:p w:rsidR="004C0F6E" w:rsidRPr="0065299D" w:rsidRDefault="004C0F6E" w:rsidP="00AE3D43">
      <w:pPr>
        <w:spacing w:after="0" w:line="276" w:lineRule="auto"/>
        <w:ind w:firstLine="709"/>
        <w:jc w:val="both"/>
        <w:rPr>
          <w:rFonts w:ascii="Arial" w:hAnsi="Arial" w:cs="Arial"/>
          <w:sz w:val="20"/>
          <w:szCs w:val="20"/>
        </w:rPr>
      </w:pPr>
      <w:r w:rsidRPr="0065299D">
        <w:rPr>
          <w:rFonts w:ascii="Arial" w:hAnsi="Arial" w:cs="Arial"/>
          <w:spacing w:val="-3"/>
          <w:sz w:val="20"/>
          <w:szCs w:val="20"/>
        </w:rPr>
        <w:t>В целях реализации маркетинговой политики Общества</w:t>
      </w:r>
      <w:r w:rsidRPr="0065299D">
        <w:rPr>
          <w:rFonts w:ascii="Arial" w:hAnsi="Arial" w:cs="Arial"/>
          <w:sz w:val="20"/>
          <w:szCs w:val="20"/>
        </w:rPr>
        <w:t xml:space="preserve"> были проведены маркетинговые </w:t>
      </w:r>
      <w:r w:rsidRPr="0065299D">
        <w:rPr>
          <w:rFonts w:ascii="Arial" w:hAnsi="Arial" w:cs="Arial"/>
          <w:spacing w:val="-3"/>
          <w:sz w:val="20"/>
          <w:szCs w:val="20"/>
        </w:rPr>
        <w:t>исследования, включая анализ перспективных рынков сбыта, цен на товары и услуги, предполагаемые к реализации, изучался спрос на товары и услуги, собирались сведения о потенциальных конкурентах, их ценовая политика, разрабатывались прогнозы продаж, рассчитывались и утверждались бюджеты необходимые для достижения поставленных</w:t>
      </w:r>
      <w:r w:rsidRPr="0065299D">
        <w:rPr>
          <w:rFonts w:ascii="Arial" w:hAnsi="Arial" w:cs="Arial"/>
          <w:b/>
          <w:spacing w:val="-3"/>
          <w:sz w:val="20"/>
          <w:szCs w:val="20"/>
        </w:rPr>
        <w:t xml:space="preserve"> </w:t>
      </w:r>
      <w:r w:rsidRPr="0065299D">
        <w:rPr>
          <w:rFonts w:ascii="Arial" w:hAnsi="Arial" w:cs="Arial"/>
          <w:spacing w:val="-3"/>
          <w:sz w:val="20"/>
          <w:szCs w:val="20"/>
        </w:rPr>
        <w:t xml:space="preserve">целей и планов по каждому виду товаров и услуг. На наиболее выгодных условиях для Общества, по заявке коммерческого отдела были заключены договора на поставку </w:t>
      </w:r>
      <w:r w:rsidRPr="0065299D">
        <w:rPr>
          <w:rFonts w:ascii="Arial" w:hAnsi="Arial" w:cs="Arial"/>
          <w:sz w:val="20"/>
          <w:szCs w:val="20"/>
        </w:rPr>
        <w:t>счетчиков марок «Меркурий» и «</w:t>
      </w:r>
      <w:proofErr w:type="spellStart"/>
      <w:r w:rsidRPr="0065299D">
        <w:rPr>
          <w:rFonts w:ascii="Arial" w:hAnsi="Arial" w:cs="Arial"/>
          <w:sz w:val="20"/>
          <w:szCs w:val="20"/>
        </w:rPr>
        <w:t>Энергомера</w:t>
      </w:r>
      <w:proofErr w:type="spellEnd"/>
      <w:r w:rsidRPr="0065299D">
        <w:rPr>
          <w:rFonts w:ascii="Arial" w:hAnsi="Arial" w:cs="Arial"/>
          <w:sz w:val="20"/>
          <w:szCs w:val="20"/>
        </w:rPr>
        <w:t xml:space="preserve">», а также </w:t>
      </w:r>
      <w:proofErr w:type="gramStart"/>
      <w:r w:rsidRPr="0065299D">
        <w:rPr>
          <w:rFonts w:ascii="Arial" w:hAnsi="Arial" w:cs="Arial"/>
          <w:sz w:val="20"/>
          <w:szCs w:val="20"/>
        </w:rPr>
        <w:t>электро-технического</w:t>
      </w:r>
      <w:proofErr w:type="gramEnd"/>
      <w:r w:rsidRPr="0065299D">
        <w:rPr>
          <w:rFonts w:ascii="Arial" w:hAnsi="Arial" w:cs="Arial"/>
          <w:sz w:val="20"/>
          <w:szCs w:val="20"/>
        </w:rPr>
        <w:t xml:space="preserve"> товара, реализуемого АО «ТНС </w:t>
      </w:r>
      <w:proofErr w:type="spellStart"/>
      <w:r w:rsidRPr="0065299D">
        <w:rPr>
          <w:rFonts w:ascii="Arial" w:hAnsi="Arial" w:cs="Arial"/>
          <w:sz w:val="20"/>
          <w:szCs w:val="20"/>
        </w:rPr>
        <w:t>энерго</w:t>
      </w:r>
      <w:proofErr w:type="spellEnd"/>
      <w:r w:rsidRPr="0065299D">
        <w:rPr>
          <w:rFonts w:ascii="Arial" w:hAnsi="Arial" w:cs="Arial"/>
          <w:sz w:val="20"/>
          <w:szCs w:val="20"/>
        </w:rPr>
        <w:t xml:space="preserve"> Тула» в центрах обслуживания клиентов, с такими компаниями как Ассоциация «Русский Свет» ООО «</w:t>
      </w:r>
      <w:proofErr w:type="spellStart"/>
      <w:r w:rsidRPr="0065299D">
        <w:rPr>
          <w:rFonts w:ascii="Arial" w:hAnsi="Arial" w:cs="Arial"/>
          <w:sz w:val="20"/>
          <w:szCs w:val="20"/>
        </w:rPr>
        <w:t>СпецЭлектроКомплект</w:t>
      </w:r>
      <w:proofErr w:type="spellEnd"/>
      <w:r w:rsidRPr="0065299D">
        <w:rPr>
          <w:rFonts w:ascii="Arial" w:hAnsi="Arial" w:cs="Arial"/>
          <w:sz w:val="20"/>
          <w:szCs w:val="20"/>
        </w:rPr>
        <w:t>», АО "Электротехнические заводы "</w:t>
      </w:r>
      <w:proofErr w:type="spellStart"/>
      <w:r w:rsidRPr="0065299D">
        <w:rPr>
          <w:rFonts w:ascii="Arial" w:hAnsi="Arial" w:cs="Arial"/>
          <w:sz w:val="20"/>
          <w:szCs w:val="20"/>
        </w:rPr>
        <w:t>Энергомера</w:t>
      </w:r>
      <w:proofErr w:type="spellEnd"/>
      <w:r w:rsidRPr="0065299D">
        <w:rPr>
          <w:rFonts w:ascii="Arial" w:hAnsi="Arial" w:cs="Arial"/>
          <w:sz w:val="20"/>
          <w:szCs w:val="20"/>
        </w:rPr>
        <w:t>" и ООО «</w:t>
      </w:r>
      <w:proofErr w:type="spellStart"/>
      <w:r w:rsidRPr="0065299D">
        <w:rPr>
          <w:rFonts w:ascii="Arial" w:hAnsi="Arial" w:cs="Arial"/>
          <w:sz w:val="20"/>
          <w:szCs w:val="20"/>
        </w:rPr>
        <w:t>Конверс</w:t>
      </w:r>
      <w:proofErr w:type="spellEnd"/>
      <w:r w:rsidRPr="0065299D">
        <w:rPr>
          <w:rFonts w:ascii="Arial" w:hAnsi="Arial" w:cs="Arial"/>
          <w:sz w:val="20"/>
          <w:szCs w:val="20"/>
        </w:rPr>
        <w:t>-Тула».</w:t>
      </w:r>
    </w:p>
    <w:p w:rsidR="004C0F6E" w:rsidRPr="0065299D" w:rsidRDefault="004C0F6E" w:rsidP="00AE3D43">
      <w:pPr>
        <w:spacing w:after="0" w:line="276" w:lineRule="auto"/>
        <w:ind w:firstLine="709"/>
        <w:jc w:val="both"/>
        <w:rPr>
          <w:rFonts w:ascii="Arial" w:hAnsi="Arial" w:cs="Arial"/>
          <w:spacing w:val="-3"/>
          <w:sz w:val="20"/>
          <w:szCs w:val="20"/>
        </w:rPr>
      </w:pPr>
      <w:r w:rsidRPr="0065299D">
        <w:rPr>
          <w:rFonts w:ascii="Arial" w:hAnsi="Arial" w:cs="Arial"/>
          <w:spacing w:val="-3"/>
          <w:sz w:val="20"/>
          <w:szCs w:val="20"/>
        </w:rPr>
        <w:t xml:space="preserve">В процессе реализации товаров и услуг, подразделением ежедневно анализировались объемы продаж Обществом по каждой номенклатуре товаров и услуг, организовывалось взаимодействие с поставщиками, в </w:t>
      </w:r>
      <w:proofErr w:type="spellStart"/>
      <w:r w:rsidRPr="0065299D">
        <w:rPr>
          <w:rFonts w:ascii="Arial" w:hAnsi="Arial" w:cs="Arial"/>
          <w:spacing w:val="-3"/>
          <w:sz w:val="20"/>
          <w:szCs w:val="20"/>
        </w:rPr>
        <w:t>т.ч</w:t>
      </w:r>
      <w:proofErr w:type="spellEnd"/>
      <w:r w:rsidRPr="0065299D">
        <w:rPr>
          <w:rFonts w:ascii="Arial" w:hAnsi="Arial" w:cs="Arial"/>
          <w:spacing w:val="-3"/>
          <w:sz w:val="20"/>
          <w:szCs w:val="20"/>
        </w:rPr>
        <w:t>. осуществлялись заказы и отслеживание доставки заказанного товара во все участки и центры обслуживания клиентов Общества.</w:t>
      </w:r>
    </w:p>
    <w:p w:rsidR="004C0F6E" w:rsidRPr="0065299D" w:rsidRDefault="004C0F6E" w:rsidP="00AE3D43">
      <w:pPr>
        <w:spacing w:after="0" w:line="276" w:lineRule="auto"/>
        <w:ind w:firstLine="709"/>
        <w:jc w:val="both"/>
        <w:rPr>
          <w:rFonts w:ascii="Arial" w:hAnsi="Arial" w:cs="Arial"/>
          <w:spacing w:val="-3"/>
          <w:sz w:val="20"/>
          <w:szCs w:val="20"/>
        </w:rPr>
      </w:pPr>
      <w:r w:rsidRPr="0065299D">
        <w:rPr>
          <w:rFonts w:ascii="Arial" w:hAnsi="Arial" w:cs="Arial"/>
          <w:spacing w:val="-3"/>
          <w:sz w:val="20"/>
          <w:szCs w:val="20"/>
        </w:rPr>
        <w:t xml:space="preserve">В настоящее время подразделение осуществляет балансирование товарного портфеля, который на текущий момент составляет более 350 позиций. </w:t>
      </w:r>
    </w:p>
    <w:p w:rsidR="004C0F6E" w:rsidRPr="0065299D" w:rsidRDefault="004C0F6E" w:rsidP="00AE3D43">
      <w:pPr>
        <w:spacing w:after="0" w:line="276" w:lineRule="auto"/>
        <w:ind w:firstLine="709"/>
        <w:jc w:val="both"/>
        <w:rPr>
          <w:rFonts w:ascii="Arial" w:hAnsi="Arial" w:cs="Arial"/>
          <w:spacing w:val="-3"/>
          <w:sz w:val="20"/>
          <w:szCs w:val="20"/>
        </w:rPr>
      </w:pPr>
      <w:r w:rsidRPr="0065299D">
        <w:rPr>
          <w:rFonts w:ascii="Arial" w:hAnsi="Arial" w:cs="Arial"/>
          <w:spacing w:val="-3"/>
          <w:sz w:val="20"/>
          <w:szCs w:val="20"/>
        </w:rPr>
        <w:t>В результате проведенных мероприятий</w:t>
      </w:r>
      <w:r>
        <w:rPr>
          <w:rFonts w:ascii="Arial" w:hAnsi="Arial" w:cs="Arial"/>
          <w:spacing w:val="-3"/>
          <w:sz w:val="20"/>
          <w:szCs w:val="20"/>
        </w:rPr>
        <w:t>,</w:t>
      </w:r>
      <w:r w:rsidRPr="0065299D">
        <w:rPr>
          <w:rFonts w:ascii="Arial" w:hAnsi="Arial" w:cs="Arial"/>
          <w:spacing w:val="-3"/>
          <w:sz w:val="20"/>
          <w:szCs w:val="20"/>
        </w:rPr>
        <w:t xml:space="preserve"> участками и центрами обслуживания клиентов Общества реализуется более 100 видов товаров, в том числе:</w:t>
      </w:r>
    </w:p>
    <w:p w:rsidR="004C0F6E" w:rsidRPr="0065299D" w:rsidRDefault="004C0F6E" w:rsidP="00AE3D43">
      <w:pPr>
        <w:pStyle w:val="af3"/>
        <w:numPr>
          <w:ilvl w:val="0"/>
          <w:numId w:val="13"/>
        </w:numPr>
        <w:spacing w:line="276" w:lineRule="auto"/>
        <w:jc w:val="both"/>
        <w:rPr>
          <w:rFonts w:ascii="Arial" w:hAnsi="Arial" w:cs="Arial"/>
          <w:sz w:val="20"/>
          <w:szCs w:val="20"/>
        </w:rPr>
      </w:pPr>
      <w:r w:rsidRPr="0065299D">
        <w:rPr>
          <w:rFonts w:ascii="Arial" w:hAnsi="Arial" w:cs="Arial"/>
          <w:sz w:val="20"/>
          <w:szCs w:val="20"/>
        </w:rPr>
        <w:t>Приборы учета «Меркурий» и «</w:t>
      </w:r>
      <w:proofErr w:type="spellStart"/>
      <w:r w:rsidRPr="0065299D">
        <w:rPr>
          <w:rFonts w:ascii="Arial" w:hAnsi="Arial" w:cs="Arial"/>
          <w:sz w:val="20"/>
          <w:szCs w:val="20"/>
        </w:rPr>
        <w:t>Энергомера</w:t>
      </w:r>
      <w:proofErr w:type="spellEnd"/>
      <w:r w:rsidRPr="0065299D">
        <w:rPr>
          <w:rFonts w:ascii="Arial" w:hAnsi="Arial" w:cs="Arial"/>
          <w:sz w:val="20"/>
          <w:szCs w:val="20"/>
        </w:rPr>
        <w:t>»;</w:t>
      </w:r>
    </w:p>
    <w:p w:rsidR="004C0F6E" w:rsidRPr="0065299D" w:rsidRDefault="004C0F6E" w:rsidP="00AE3D43">
      <w:pPr>
        <w:pStyle w:val="af3"/>
        <w:numPr>
          <w:ilvl w:val="0"/>
          <w:numId w:val="13"/>
        </w:numPr>
        <w:spacing w:line="276" w:lineRule="auto"/>
        <w:jc w:val="both"/>
        <w:rPr>
          <w:rFonts w:ascii="Arial" w:hAnsi="Arial" w:cs="Arial"/>
          <w:sz w:val="20"/>
          <w:szCs w:val="20"/>
        </w:rPr>
      </w:pPr>
      <w:r w:rsidRPr="0065299D">
        <w:rPr>
          <w:rFonts w:ascii="Arial" w:hAnsi="Arial" w:cs="Arial"/>
          <w:sz w:val="20"/>
          <w:szCs w:val="20"/>
        </w:rPr>
        <w:t xml:space="preserve">Эл. лампы: Космос, </w:t>
      </w:r>
      <w:proofErr w:type="spellStart"/>
      <w:r w:rsidRPr="0065299D">
        <w:rPr>
          <w:rFonts w:ascii="Arial" w:hAnsi="Arial" w:cs="Arial"/>
          <w:sz w:val="20"/>
          <w:szCs w:val="20"/>
        </w:rPr>
        <w:t>Онлайт</w:t>
      </w:r>
      <w:proofErr w:type="spellEnd"/>
      <w:r w:rsidRPr="0065299D">
        <w:rPr>
          <w:rFonts w:ascii="Arial" w:hAnsi="Arial" w:cs="Arial"/>
          <w:sz w:val="20"/>
          <w:szCs w:val="20"/>
        </w:rPr>
        <w:t xml:space="preserve">, </w:t>
      </w:r>
      <w:r w:rsidRPr="0065299D">
        <w:rPr>
          <w:rFonts w:ascii="Arial" w:hAnsi="Arial" w:cs="Arial"/>
          <w:sz w:val="20"/>
          <w:szCs w:val="20"/>
          <w:lang w:val="en-US"/>
        </w:rPr>
        <w:t>IEK</w:t>
      </w:r>
      <w:r w:rsidRPr="0065299D">
        <w:rPr>
          <w:rFonts w:ascii="Arial" w:hAnsi="Arial" w:cs="Arial"/>
          <w:sz w:val="20"/>
          <w:szCs w:val="20"/>
        </w:rPr>
        <w:t xml:space="preserve">, </w:t>
      </w:r>
      <w:r w:rsidRPr="0065299D">
        <w:rPr>
          <w:rFonts w:ascii="Arial" w:hAnsi="Arial" w:cs="Arial"/>
          <w:sz w:val="20"/>
          <w:szCs w:val="20"/>
          <w:lang w:val="en-US"/>
        </w:rPr>
        <w:t>Navigator</w:t>
      </w:r>
      <w:r w:rsidRPr="0065299D">
        <w:rPr>
          <w:rFonts w:ascii="Arial" w:hAnsi="Arial" w:cs="Arial"/>
          <w:sz w:val="20"/>
          <w:szCs w:val="20"/>
        </w:rPr>
        <w:t xml:space="preserve">, </w:t>
      </w:r>
      <w:proofErr w:type="spellStart"/>
      <w:r w:rsidRPr="0065299D">
        <w:rPr>
          <w:rFonts w:ascii="Arial" w:hAnsi="Arial" w:cs="Arial"/>
          <w:sz w:val="20"/>
          <w:szCs w:val="20"/>
          <w:lang w:val="en-US"/>
        </w:rPr>
        <w:t>Saffit</w:t>
      </w:r>
      <w:proofErr w:type="spellEnd"/>
      <w:r w:rsidRPr="0065299D">
        <w:rPr>
          <w:rFonts w:ascii="Arial" w:hAnsi="Arial" w:cs="Arial"/>
          <w:sz w:val="20"/>
          <w:szCs w:val="20"/>
        </w:rPr>
        <w:t xml:space="preserve">, </w:t>
      </w:r>
      <w:proofErr w:type="spellStart"/>
      <w:r w:rsidRPr="0065299D">
        <w:rPr>
          <w:rFonts w:ascii="Arial" w:hAnsi="Arial" w:cs="Arial"/>
          <w:sz w:val="20"/>
          <w:szCs w:val="20"/>
          <w:lang w:val="en-US"/>
        </w:rPr>
        <w:t>Feron</w:t>
      </w:r>
      <w:proofErr w:type="spellEnd"/>
      <w:r w:rsidRPr="0065299D">
        <w:rPr>
          <w:rFonts w:ascii="Arial" w:hAnsi="Arial" w:cs="Arial"/>
          <w:sz w:val="20"/>
          <w:szCs w:val="20"/>
        </w:rPr>
        <w:t>;</w:t>
      </w:r>
    </w:p>
    <w:p w:rsidR="004C0F6E" w:rsidRPr="0065299D" w:rsidRDefault="004C0F6E" w:rsidP="00AE3D43">
      <w:pPr>
        <w:pStyle w:val="af3"/>
        <w:numPr>
          <w:ilvl w:val="0"/>
          <w:numId w:val="13"/>
        </w:numPr>
        <w:spacing w:line="276" w:lineRule="auto"/>
        <w:jc w:val="both"/>
        <w:rPr>
          <w:rFonts w:ascii="Arial" w:hAnsi="Arial" w:cs="Arial"/>
          <w:sz w:val="20"/>
          <w:szCs w:val="20"/>
        </w:rPr>
      </w:pPr>
      <w:proofErr w:type="spellStart"/>
      <w:r w:rsidRPr="0065299D">
        <w:rPr>
          <w:rFonts w:ascii="Arial" w:hAnsi="Arial" w:cs="Arial"/>
          <w:sz w:val="20"/>
          <w:szCs w:val="20"/>
        </w:rPr>
        <w:lastRenderedPageBreak/>
        <w:t>Электроустановочные</w:t>
      </w:r>
      <w:proofErr w:type="spellEnd"/>
      <w:r w:rsidRPr="0065299D">
        <w:rPr>
          <w:rFonts w:ascii="Arial" w:hAnsi="Arial" w:cs="Arial"/>
          <w:sz w:val="20"/>
          <w:szCs w:val="20"/>
        </w:rPr>
        <w:t xml:space="preserve"> изделия: </w:t>
      </w:r>
      <w:r w:rsidRPr="0065299D">
        <w:rPr>
          <w:rFonts w:ascii="Arial" w:hAnsi="Arial" w:cs="Arial"/>
          <w:sz w:val="20"/>
          <w:szCs w:val="20"/>
          <w:lang w:val="en-US"/>
        </w:rPr>
        <w:t>IEK</w:t>
      </w:r>
      <w:r w:rsidRPr="0065299D">
        <w:rPr>
          <w:rFonts w:ascii="Arial" w:hAnsi="Arial" w:cs="Arial"/>
          <w:sz w:val="20"/>
          <w:szCs w:val="20"/>
        </w:rPr>
        <w:t>,</w:t>
      </w:r>
      <w:r w:rsidRPr="0065299D">
        <w:rPr>
          <w:rFonts w:ascii="Arial" w:hAnsi="Arial" w:cs="Arial"/>
          <w:sz w:val="20"/>
          <w:szCs w:val="20"/>
          <w:lang w:val="en-US"/>
        </w:rPr>
        <w:t xml:space="preserve"> EKF</w:t>
      </w:r>
      <w:r w:rsidRPr="0065299D">
        <w:rPr>
          <w:rFonts w:ascii="Arial" w:hAnsi="Arial" w:cs="Arial"/>
          <w:sz w:val="20"/>
          <w:szCs w:val="20"/>
        </w:rPr>
        <w:t>;</w:t>
      </w:r>
    </w:p>
    <w:p w:rsidR="004C0F6E" w:rsidRPr="0065299D" w:rsidRDefault="004C0F6E" w:rsidP="00AE3D43">
      <w:pPr>
        <w:pStyle w:val="af3"/>
        <w:numPr>
          <w:ilvl w:val="0"/>
          <w:numId w:val="13"/>
        </w:numPr>
        <w:spacing w:line="276" w:lineRule="auto"/>
        <w:jc w:val="both"/>
        <w:rPr>
          <w:rFonts w:ascii="Arial" w:hAnsi="Arial" w:cs="Arial"/>
          <w:sz w:val="20"/>
          <w:szCs w:val="20"/>
        </w:rPr>
      </w:pPr>
      <w:r w:rsidRPr="0065299D">
        <w:rPr>
          <w:rFonts w:ascii="Arial" w:hAnsi="Arial" w:cs="Arial"/>
          <w:sz w:val="20"/>
          <w:szCs w:val="20"/>
        </w:rPr>
        <w:t xml:space="preserve">Эл. удлинители: </w:t>
      </w:r>
      <w:r w:rsidRPr="0065299D">
        <w:rPr>
          <w:rFonts w:ascii="Arial" w:hAnsi="Arial" w:cs="Arial"/>
          <w:sz w:val="20"/>
          <w:szCs w:val="20"/>
          <w:lang w:val="en-US"/>
        </w:rPr>
        <w:t>IEK</w:t>
      </w:r>
      <w:r w:rsidRPr="0065299D">
        <w:rPr>
          <w:rFonts w:ascii="Arial" w:hAnsi="Arial" w:cs="Arial"/>
          <w:sz w:val="20"/>
          <w:szCs w:val="20"/>
        </w:rPr>
        <w:t xml:space="preserve">, </w:t>
      </w:r>
      <w:proofErr w:type="spellStart"/>
      <w:r w:rsidRPr="0065299D">
        <w:rPr>
          <w:rFonts w:ascii="Arial" w:hAnsi="Arial" w:cs="Arial"/>
          <w:sz w:val="20"/>
          <w:szCs w:val="20"/>
          <w:lang w:val="en-US"/>
        </w:rPr>
        <w:t>Makel</w:t>
      </w:r>
      <w:proofErr w:type="spellEnd"/>
      <w:r w:rsidRPr="0065299D">
        <w:rPr>
          <w:rFonts w:ascii="Arial" w:hAnsi="Arial" w:cs="Arial"/>
          <w:sz w:val="20"/>
          <w:szCs w:val="20"/>
        </w:rPr>
        <w:t>, Универсал;</w:t>
      </w:r>
    </w:p>
    <w:p w:rsidR="004C0F6E" w:rsidRPr="0065299D" w:rsidRDefault="004C0F6E" w:rsidP="00AE3D43">
      <w:pPr>
        <w:pStyle w:val="af3"/>
        <w:numPr>
          <w:ilvl w:val="0"/>
          <w:numId w:val="13"/>
        </w:numPr>
        <w:spacing w:line="276" w:lineRule="auto"/>
        <w:jc w:val="both"/>
        <w:rPr>
          <w:rFonts w:ascii="Arial" w:hAnsi="Arial" w:cs="Arial"/>
          <w:sz w:val="20"/>
          <w:szCs w:val="20"/>
        </w:rPr>
      </w:pPr>
      <w:r w:rsidRPr="0065299D">
        <w:rPr>
          <w:rFonts w:ascii="Arial" w:hAnsi="Arial" w:cs="Arial"/>
          <w:sz w:val="20"/>
          <w:szCs w:val="20"/>
        </w:rPr>
        <w:t xml:space="preserve">Фонари бытовые: </w:t>
      </w:r>
      <w:r w:rsidRPr="0065299D">
        <w:rPr>
          <w:rFonts w:ascii="Arial" w:hAnsi="Arial" w:cs="Arial"/>
          <w:sz w:val="20"/>
          <w:szCs w:val="20"/>
          <w:lang w:val="en-US"/>
        </w:rPr>
        <w:t xml:space="preserve">Navigator, </w:t>
      </w:r>
      <w:r w:rsidRPr="0065299D">
        <w:rPr>
          <w:rFonts w:ascii="Arial" w:hAnsi="Arial" w:cs="Arial"/>
          <w:sz w:val="20"/>
          <w:szCs w:val="20"/>
        </w:rPr>
        <w:t>Космос;</w:t>
      </w:r>
    </w:p>
    <w:p w:rsidR="004C0F6E" w:rsidRPr="0065299D" w:rsidRDefault="004C0F6E" w:rsidP="00AE3D43">
      <w:pPr>
        <w:pStyle w:val="af3"/>
        <w:numPr>
          <w:ilvl w:val="0"/>
          <w:numId w:val="13"/>
        </w:numPr>
        <w:spacing w:line="276" w:lineRule="auto"/>
        <w:jc w:val="both"/>
        <w:rPr>
          <w:rFonts w:ascii="Arial" w:hAnsi="Arial" w:cs="Arial"/>
          <w:sz w:val="20"/>
          <w:szCs w:val="20"/>
        </w:rPr>
      </w:pPr>
      <w:r w:rsidRPr="0065299D">
        <w:rPr>
          <w:rFonts w:ascii="Arial" w:hAnsi="Arial" w:cs="Arial"/>
          <w:sz w:val="20"/>
          <w:szCs w:val="20"/>
        </w:rPr>
        <w:t xml:space="preserve">Элементы питания: Космос, </w:t>
      </w:r>
      <w:r w:rsidRPr="0065299D">
        <w:rPr>
          <w:rFonts w:ascii="Arial" w:hAnsi="Arial" w:cs="Arial"/>
          <w:sz w:val="20"/>
          <w:szCs w:val="20"/>
          <w:lang w:val="en-US"/>
        </w:rPr>
        <w:t>Energizer</w:t>
      </w:r>
      <w:r w:rsidRPr="0065299D">
        <w:rPr>
          <w:rFonts w:ascii="Arial" w:hAnsi="Arial" w:cs="Arial"/>
          <w:sz w:val="20"/>
          <w:szCs w:val="20"/>
        </w:rPr>
        <w:t>.</w:t>
      </w:r>
    </w:p>
    <w:p w:rsidR="004C0F6E" w:rsidRDefault="004C0F6E" w:rsidP="00AE3D43">
      <w:pPr>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p>
    <w:p w:rsidR="004C0F6E" w:rsidRPr="00C5669F" w:rsidRDefault="004C0F6E" w:rsidP="004C0F6E">
      <w:pPr>
        <w:ind w:firstLine="709"/>
        <w:jc w:val="both"/>
        <w:rPr>
          <w:rFonts w:ascii="Arial" w:hAnsi="Arial" w:cs="Arial"/>
          <w:spacing w:val="-3"/>
          <w:sz w:val="20"/>
          <w:szCs w:val="20"/>
        </w:rPr>
      </w:pPr>
      <w:r w:rsidRPr="00C5669F">
        <w:rPr>
          <w:rFonts w:ascii="Arial" w:hAnsi="Arial" w:cs="Arial"/>
          <w:spacing w:val="-3"/>
          <w:sz w:val="20"/>
          <w:szCs w:val="20"/>
        </w:rPr>
        <w:t xml:space="preserve">В 2017 году выручка от реализации дополнительных услуг составила 27,02 </w:t>
      </w:r>
      <w:proofErr w:type="spellStart"/>
      <w:r w:rsidRPr="00C5669F">
        <w:rPr>
          <w:rFonts w:ascii="Arial" w:hAnsi="Arial" w:cs="Arial"/>
          <w:spacing w:val="-3"/>
          <w:sz w:val="20"/>
          <w:szCs w:val="20"/>
        </w:rPr>
        <w:t>млн.руб</w:t>
      </w:r>
      <w:proofErr w:type="spellEnd"/>
      <w:r w:rsidRPr="00C5669F">
        <w:rPr>
          <w:rFonts w:ascii="Arial" w:hAnsi="Arial" w:cs="Arial"/>
          <w:spacing w:val="-3"/>
          <w:sz w:val="20"/>
          <w:szCs w:val="20"/>
        </w:rPr>
        <w:t xml:space="preserve">., что на 3,0 </w:t>
      </w:r>
      <w:proofErr w:type="spellStart"/>
      <w:r w:rsidRPr="00C5669F">
        <w:rPr>
          <w:rFonts w:ascii="Arial" w:hAnsi="Arial" w:cs="Arial"/>
          <w:spacing w:val="-3"/>
          <w:sz w:val="20"/>
          <w:szCs w:val="20"/>
        </w:rPr>
        <w:t>млн.руб</w:t>
      </w:r>
      <w:proofErr w:type="spellEnd"/>
      <w:r w:rsidRPr="00C5669F">
        <w:rPr>
          <w:rFonts w:ascii="Arial" w:hAnsi="Arial" w:cs="Arial"/>
          <w:spacing w:val="-3"/>
          <w:sz w:val="20"/>
          <w:szCs w:val="20"/>
        </w:rPr>
        <w:t>. больше, чем в 2016 году.</w:t>
      </w:r>
    </w:p>
    <w:tbl>
      <w:tblPr>
        <w:tblW w:w="9356" w:type="dxa"/>
        <w:tblInd w:w="-5" w:type="dxa"/>
        <w:tblLook w:val="04A0" w:firstRow="1" w:lastRow="0" w:firstColumn="1" w:lastColumn="0" w:noHBand="0" w:noVBand="1"/>
      </w:tblPr>
      <w:tblGrid>
        <w:gridCol w:w="6946"/>
        <w:gridCol w:w="2410"/>
      </w:tblGrid>
      <w:tr w:rsidR="004C0F6E" w:rsidRPr="00C5669F" w:rsidTr="003A33C5">
        <w:trPr>
          <w:trHeight w:val="510"/>
        </w:trPr>
        <w:tc>
          <w:tcPr>
            <w:tcW w:w="6946"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Услуга </w:t>
            </w:r>
          </w:p>
        </w:tc>
        <w:tc>
          <w:tcPr>
            <w:tcW w:w="2410" w:type="dxa"/>
            <w:tcBorders>
              <w:top w:val="single" w:sz="4" w:space="0" w:color="auto"/>
              <w:left w:val="nil"/>
              <w:bottom w:val="single" w:sz="4" w:space="0" w:color="auto"/>
              <w:right w:val="single" w:sz="4" w:space="0" w:color="auto"/>
            </w:tcBorders>
            <w:shd w:val="clear" w:color="auto" w:fill="00FFFF"/>
            <w:vAlign w:val="center"/>
            <w:hideMark/>
          </w:tcPr>
          <w:p w:rsidR="003A33C5"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Оборот, тыс. руб. </w:t>
            </w:r>
          </w:p>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(с НДС)</w:t>
            </w:r>
          </w:p>
        </w:tc>
      </w:tr>
      <w:tr w:rsidR="004C0F6E" w:rsidRPr="00C5669F" w:rsidTr="003A33C5">
        <w:trPr>
          <w:trHeight w:val="645"/>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Услуги по замене приборов учета, проверки схемы подключения и работы прибора учета</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3 795,47</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Реализация ПУ </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6 340,76</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 xml:space="preserve">Реализация электротехнической продукции </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2 508,56</w:t>
            </w:r>
          </w:p>
        </w:tc>
      </w:tr>
      <w:tr w:rsidR="004C0F6E" w:rsidRPr="00C5669F" w:rsidTr="003A33C5">
        <w:trPr>
          <w:trHeight w:val="51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Услуги по размещению информационных материалов сторонних организаций (на оборотной стороне счетов-квитанций)</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1 162,26</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Услуги по срочной процедуре оформления договорных отношений</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1 206,92</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Планирование электропотребления</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435,89</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Аренда движимого и недвижимого имущества (субаренда)</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11 425,63</w:t>
            </w:r>
          </w:p>
        </w:tc>
      </w:tr>
      <w:tr w:rsidR="004C0F6E" w:rsidRPr="00C5669F" w:rsidTr="003A33C5">
        <w:trPr>
          <w:trHeight w:val="840"/>
        </w:trPr>
        <w:tc>
          <w:tcPr>
            <w:tcW w:w="6946" w:type="dxa"/>
            <w:tcBorders>
              <w:top w:val="nil"/>
              <w:left w:val="single" w:sz="4" w:space="0" w:color="auto"/>
              <w:bottom w:val="single" w:sz="4" w:space="0" w:color="auto"/>
              <w:right w:val="single" w:sz="4" w:space="0" w:color="auto"/>
            </w:tcBorders>
            <w:shd w:val="clear" w:color="auto" w:fill="auto"/>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Прочие услуги, в том числе реализация страховых продуктов, пломб, консультационные услуги, оформление и подача заявки на тех. присоединение</w:t>
            </w:r>
          </w:p>
        </w:tc>
        <w:tc>
          <w:tcPr>
            <w:tcW w:w="2410" w:type="dxa"/>
            <w:tcBorders>
              <w:top w:val="nil"/>
              <w:left w:val="nil"/>
              <w:bottom w:val="single" w:sz="4" w:space="0" w:color="auto"/>
              <w:right w:val="single" w:sz="4" w:space="0" w:color="auto"/>
            </w:tcBorders>
            <w:shd w:val="clear" w:color="auto" w:fill="auto"/>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143,1</w:t>
            </w:r>
          </w:p>
        </w:tc>
      </w:tr>
      <w:tr w:rsidR="004C0F6E" w:rsidRPr="00C5669F" w:rsidTr="003A33C5">
        <w:trPr>
          <w:trHeight w:val="300"/>
        </w:trPr>
        <w:tc>
          <w:tcPr>
            <w:tcW w:w="6946" w:type="dxa"/>
            <w:tcBorders>
              <w:top w:val="nil"/>
              <w:left w:val="single" w:sz="4" w:space="0" w:color="auto"/>
              <w:bottom w:val="single" w:sz="4" w:space="0" w:color="auto"/>
              <w:right w:val="single" w:sz="4" w:space="0" w:color="auto"/>
            </w:tcBorders>
            <w:shd w:val="clear" w:color="auto" w:fill="00FFFF"/>
            <w:noWrap/>
            <w:vAlign w:val="center"/>
            <w:hideMark/>
          </w:tcPr>
          <w:p w:rsidR="004C0F6E" w:rsidRPr="00C5669F" w:rsidRDefault="004C0F6E" w:rsidP="004C0F6E">
            <w:pPr>
              <w:spacing w:after="0" w:line="240" w:lineRule="auto"/>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Итого</w:t>
            </w:r>
          </w:p>
        </w:tc>
        <w:tc>
          <w:tcPr>
            <w:tcW w:w="2410" w:type="dxa"/>
            <w:tcBorders>
              <w:top w:val="nil"/>
              <w:left w:val="nil"/>
              <w:bottom w:val="single" w:sz="4" w:space="0" w:color="auto"/>
              <w:right w:val="single" w:sz="4" w:space="0" w:color="auto"/>
            </w:tcBorders>
            <w:shd w:val="clear" w:color="auto" w:fill="00FFFF"/>
            <w:noWrap/>
            <w:vAlign w:val="center"/>
            <w:hideMark/>
          </w:tcPr>
          <w:p w:rsidR="004C0F6E" w:rsidRPr="00C5669F" w:rsidRDefault="004C0F6E" w:rsidP="004C0F6E">
            <w:pPr>
              <w:spacing w:after="0" w:line="240" w:lineRule="auto"/>
              <w:jc w:val="center"/>
              <w:rPr>
                <w:rFonts w:ascii="Arial" w:eastAsia="Times New Roman" w:hAnsi="Arial" w:cs="Arial"/>
                <w:color w:val="000000"/>
                <w:sz w:val="20"/>
                <w:szCs w:val="20"/>
                <w:lang w:eastAsia="ru-RU"/>
              </w:rPr>
            </w:pPr>
            <w:r w:rsidRPr="00C5669F">
              <w:rPr>
                <w:rFonts w:ascii="Arial" w:eastAsia="Times New Roman" w:hAnsi="Arial" w:cs="Arial"/>
                <w:color w:val="000000"/>
                <w:sz w:val="20"/>
                <w:szCs w:val="20"/>
                <w:lang w:eastAsia="ru-RU"/>
              </w:rPr>
              <w:t>27 018,59</w:t>
            </w:r>
          </w:p>
        </w:tc>
      </w:tr>
    </w:tbl>
    <w:p w:rsidR="004C0F6E" w:rsidRPr="00C5669F" w:rsidRDefault="004C0F6E" w:rsidP="004C0F6E">
      <w:pPr>
        <w:ind w:firstLine="709"/>
        <w:jc w:val="both"/>
        <w:rPr>
          <w:rFonts w:ascii="Arial" w:hAnsi="Arial" w:cs="Arial"/>
          <w:spacing w:val="-3"/>
          <w:sz w:val="20"/>
          <w:szCs w:val="20"/>
        </w:rPr>
      </w:pPr>
    </w:p>
    <w:p w:rsidR="004C0F6E" w:rsidRPr="00C5669F" w:rsidRDefault="004C0F6E" w:rsidP="00AE3D43">
      <w:pPr>
        <w:spacing w:after="0" w:line="276" w:lineRule="auto"/>
        <w:ind w:firstLine="709"/>
        <w:jc w:val="both"/>
        <w:rPr>
          <w:rFonts w:ascii="Arial" w:hAnsi="Arial" w:cs="Arial"/>
          <w:spacing w:val="-3"/>
          <w:sz w:val="20"/>
          <w:szCs w:val="20"/>
        </w:rPr>
      </w:pPr>
      <w:r w:rsidRPr="00C5669F">
        <w:rPr>
          <w:rFonts w:ascii="Arial" w:hAnsi="Arial" w:cs="Arial"/>
          <w:spacing w:val="-3"/>
          <w:sz w:val="20"/>
          <w:szCs w:val="20"/>
        </w:rPr>
        <w:t>Приоритетными направлениями по оказанию дополнительных услуг стали реализация приборов учета и электротехнических товаров и услуги по размещению информации на счетах-квитанциях.</w:t>
      </w:r>
    </w:p>
    <w:p w:rsidR="004C0F6E" w:rsidRPr="00C5669F" w:rsidRDefault="004C0F6E" w:rsidP="00AE3D43">
      <w:pPr>
        <w:spacing w:after="0" w:line="276" w:lineRule="auto"/>
        <w:ind w:firstLine="709"/>
        <w:jc w:val="both"/>
        <w:rPr>
          <w:rFonts w:ascii="Arial" w:hAnsi="Arial" w:cs="Arial"/>
          <w:spacing w:val="-3"/>
          <w:sz w:val="20"/>
          <w:szCs w:val="20"/>
        </w:rPr>
      </w:pPr>
      <w:r w:rsidRPr="00C5669F">
        <w:rPr>
          <w:rFonts w:ascii="Arial" w:hAnsi="Arial" w:cs="Arial"/>
          <w:spacing w:val="-3"/>
          <w:sz w:val="20"/>
          <w:szCs w:val="20"/>
        </w:rPr>
        <w:t xml:space="preserve">В 2017 году Обществом было реализовано приборов учета электроэнергии и прочей электротехнической продукции на 8,8 </w:t>
      </w:r>
      <w:proofErr w:type="spellStart"/>
      <w:r w:rsidRPr="00C5669F">
        <w:rPr>
          <w:rFonts w:ascii="Arial" w:hAnsi="Arial" w:cs="Arial"/>
          <w:spacing w:val="-3"/>
          <w:sz w:val="20"/>
          <w:szCs w:val="20"/>
        </w:rPr>
        <w:t>млн.руб</w:t>
      </w:r>
      <w:proofErr w:type="spellEnd"/>
      <w:r w:rsidRPr="00C5669F">
        <w:rPr>
          <w:rFonts w:ascii="Arial" w:hAnsi="Arial" w:cs="Arial"/>
          <w:spacing w:val="-3"/>
          <w:sz w:val="20"/>
          <w:szCs w:val="20"/>
        </w:rPr>
        <w:t xml:space="preserve">. с НДС, что на 7 </w:t>
      </w:r>
      <w:proofErr w:type="spellStart"/>
      <w:r w:rsidRPr="00C5669F">
        <w:rPr>
          <w:rFonts w:ascii="Arial" w:hAnsi="Arial" w:cs="Arial"/>
          <w:spacing w:val="-3"/>
          <w:sz w:val="20"/>
          <w:szCs w:val="20"/>
        </w:rPr>
        <w:t>млн.руб</w:t>
      </w:r>
      <w:proofErr w:type="spellEnd"/>
      <w:r w:rsidRPr="00C5669F">
        <w:rPr>
          <w:rFonts w:ascii="Arial" w:hAnsi="Arial" w:cs="Arial"/>
          <w:spacing w:val="-3"/>
          <w:sz w:val="20"/>
          <w:szCs w:val="20"/>
        </w:rPr>
        <w:t xml:space="preserve"> выше показателя прошлого года.</w:t>
      </w:r>
    </w:p>
    <w:p w:rsidR="004C0F6E" w:rsidRDefault="004C0F6E" w:rsidP="004C0F6E">
      <w:pPr>
        <w:jc w:val="both"/>
        <w:rPr>
          <w:rFonts w:ascii="Arial" w:hAnsi="Arial" w:cs="Arial"/>
          <w:spacing w:val="-3"/>
          <w:sz w:val="20"/>
          <w:szCs w:val="20"/>
        </w:rPr>
      </w:pPr>
      <w:r>
        <w:rPr>
          <w:noProof/>
          <w:lang w:eastAsia="ru-RU"/>
        </w:rPr>
        <w:drawing>
          <wp:inline distT="0" distB="0" distL="0" distR="0" wp14:anchorId="1770A729" wp14:editId="57C98B16">
            <wp:extent cx="5850890" cy="25717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C0F6E" w:rsidRDefault="004C0F6E" w:rsidP="004C0F6E">
      <w:pPr>
        <w:autoSpaceDE w:val="0"/>
        <w:autoSpaceDN w:val="0"/>
        <w:adjustRightInd w:val="0"/>
        <w:spacing w:after="0"/>
        <w:jc w:val="both"/>
        <w:rPr>
          <w:rFonts w:ascii="Times New Roman" w:eastAsia="Times New Roman" w:hAnsi="Times New Roman" w:cs="Times New Roman"/>
          <w:sz w:val="24"/>
          <w:szCs w:val="24"/>
          <w:highlight w:val="yellow"/>
          <w:lang w:eastAsia="ru-RU"/>
        </w:rPr>
      </w:pPr>
      <w:r w:rsidRPr="0012023A">
        <w:rPr>
          <w:noProof/>
          <w:lang w:eastAsia="ru-RU"/>
        </w:rPr>
        <w:lastRenderedPageBreak/>
        <w:drawing>
          <wp:inline distT="0" distB="0" distL="0" distR="0" wp14:anchorId="69E9B7DC" wp14:editId="463F7034">
            <wp:extent cx="5850890" cy="2362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C0F6E" w:rsidRDefault="004C0F6E" w:rsidP="004C0F6E">
      <w:pPr>
        <w:autoSpaceDE w:val="0"/>
        <w:autoSpaceDN w:val="0"/>
        <w:adjustRightInd w:val="0"/>
        <w:spacing w:after="0"/>
        <w:ind w:firstLine="851"/>
        <w:jc w:val="both"/>
        <w:rPr>
          <w:rFonts w:ascii="Times New Roman" w:eastAsia="Times New Roman" w:hAnsi="Times New Roman" w:cs="Times New Roman"/>
          <w:sz w:val="24"/>
          <w:szCs w:val="24"/>
          <w:highlight w:val="yellow"/>
          <w:lang w:eastAsia="ru-RU"/>
        </w:rPr>
      </w:pPr>
    </w:p>
    <w:p w:rsidR="004C0F6E" w:rsidRPr="00C5669F" w:rsidRDefault="004C0F6E" w:rsidP="00AE3D43">
      <w:pPr>
        <w:spacing w:line="276" w:lineRule="auto"/>
        <w:ind w:firstLine="709"/>
        <w:jc w:val="both"/>
        <w:rPr>
          <w:rFonts w:ascii="Arial" w:hAnsi="Arial" w:cs="Arial"/>
          <w:sz w:val="20"/>
          <w:szCs w:val="20"/>
        </w:rPr>
      </w:pPr>
      <w:r w:rsidRPr="00C5669F">
        <w:rPr>
          <w:rFonts w:ascii="Arial" w:hAnsi="Arial" w:cs="Arial"/>
          <w:sz w:val="20"/>
          <w:szCs w:val="20"/>
        </w:rPr>
        <w:t xml:space="preserve">В 2017 году на счетах квитанциях было размещено информационных материалов сторонних организаций на общую сумму 1 162,26 </w:t>
      </w:r>
      <w:proofErr w:type="spellStart"/>
      <w:r w:rsidRPr="00C5669F">
        <w:rPr>
          <w:rFonts w:ascii="Arial" w:hAnsi="Arial" w:cs="Arial"/>
          <w:sz w:val="20"/>
          <w:szCs w:val="20"/>
        </w:rPr>
        <w:t>тыс.руб</w:t>
      </w:r>
      <w:proofErr w:type="spellEnd"/>
      <w:r w:rsidRPr="00C5669F">
        <w:rPr>
          <w:rFonts w:ascii="Arial" w:hAnsi="Arial" w:cs="Arial"/>
          <w:sz w:val="20"/>
          <w:szCs w:val="20"/>
        </w:rPr>
        <w:t xml:space="preserve">., что на 356,73 </w:t>
      </w:r>
      <w:proofErr w:type="spellStart"/>
      <w:r w:rsidRPr="00C5669F">
        <w:rPr>
          <w:rFonts w:ascii="Arial" w:hAnsi="Arial" w:cs="Arial"/>
          <w:sz w:val="20"/>
          <w:szCs w:val="20"/>
        </w:rPr>
        <w:t>тыс.руб</w:t>
      </w:r>
      <w:proofErr w:type="spellEnd"/>
      <w:r w:rsidRPr="00C5669F">
        <w:rPr>
          <w:rFonts w:ascii="Arial" w:hAnsi="Arial" w:cs="Arial"/>
          <w:sz w:val="20"/>
          <w:szCs w:val="20"/>
        </w:rPr>
        <w:t>. больше, чем в 2016 году.</w:t>
      </w:r>
    </w:p>
    <w:p w:rsidR="004C0F6E" w:rsidRDefault="004C0F6E" w:rsidP="004C0F6E">
      <w:pPr>
        <w:autoSpaceDE w:val="0"/>
        <w:autoSpaceDN w:val="0"/>
        <w:adjustRightInd w:val="0"/>
        <w:spacing w:after="0"/>
        <w:jc w:val="both"/>
        <w:rPr>
          <w:rFonts w:ascii="Times New Roman" w:eastAsia="Times New Roman" w:hAnsi="Times New Roman" w:cs="Times New Roman"/>
          <w:sz w:val="24"/>
          <w:szCs w:val="24"/>
          <w:highlight w:val="yellow"/>
          <w:lang w:eastAsia="ru-RU"/>
        </w:rPr>
      </w:pPr>
      <w:r>
        <w:rPr>
          <w:noProof/>
          <w:spacing w:val="-3"/>
          <w:sz w:val="23"/>
          <w:szCs w:val="23"/>
          <w:lang w:eastAsia="ru-RU"/>
        </w:rPr>
        <w:drawing>
          <wp:inline distT="0" distB="0" distL="0" distR="0" wp14:anchorId="0AC04958" wp14:editId="0DCA6F44">
            <wp:extent cx="5850890" cy="3156538"/>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инамика размещения информации на счетах-квитанциях.jpg"/>
                    <pic:cNvPicPr/>
                  </pic:nvPicPr>
                  <pic:blipFill rotWithShape="1">
                    <a:blip r:embed="rId72">
                      <a:extLst>
                        <a:ext uri="{28A0092B-C50C-407E-A947-70E740481C1C}">
                          <a14:useLocalDpi xmlns:a14="http://schemas.microsoft.com/office/drawing/2010/main" val="0"/>
                        </a:ext>
                      </a:extLst>
                    </a:blip>
                    <a:srcRect l="8084" t="13589" r="1813"/>
                    <a:stretch/>
                  </pic:blipFill>
                  <pic:spPr bwMode="auto">
                    <a:xfrm>
                      <a:off x="0" y="0"/>
                      <a:ext cx="5850890" cy="3156538"/>
                    </a:xfrm>
                    <a:prstGeom prst="rect">
                      <a:avLst/>
                    </a:prstGeom>
                    <a:ln>
                      <a:noFill/>
                    </a:ln>
                    <a:extLst>
                      <a:ext uri="{53640926-AAD7-44D8-BBD7-CCE9431645EC}">
                        <a14:shadowObscured xmlns:a14="http://schemas.microsoft.com/office/drawing/2010/main"/>
                      </a:ext>
                    </a:extLst>
                  </pic:spPr>
                </pic:pic>
              </a:graphicData>
            </a:graphic>
          </wp:inline>
        </w:drawing>
      </w:r>
    </w:p>
    <w:p w:rsidR="004C0F6E" w:rsidRPr="00C5669F" w:rsidRDefault="004C0F6E" w:rsidP="00AE3D43">
      <w:pPr>
        <w:spacing w:line="276" w:lineRule="auto"/>
        <w:ind w:firstLine="709"/>
        <w:jc w:val="both"/>
        <w:rPr>
          <w:rFonts w:ascii="Arial" w:hAnsi="Arial" w:cs="Arial"/>
          <w:sz w:val="20"/>
          <w:szCs w:val="20"/>
        </w:rPr>
      </w:pPr>
      <w:r w:rsidRPr="00C5669F">
        <w:rPr>
          <w:rFonts w:ascii="Arial" w:hAnsi="Arial" w:cs="Arial"/>
          <w:sz w:val="20"/>
          <w:szCs w:val="20"/>
        </w:rPr>
        <w:t xml:space="preserve">В целях исполнения политики </w:t>
      </w:r>
      <w:proofErr w:type="spellStart"/>
      <w:r w:rsidRPr="00C5669F">
        <w:rPr>
          <w:rFonts w:ascii="Arial" w:hAnsi="Arial" w:cs="Arial"/>
          <w:sz w:val="20"/>
          <w:szCs w:val="20"/>
        </w:rPr>
        <w:t>клиентоориентированности</w:t>
      </w:r>
      <w:proofErr w:type="spellEnd"/>
      <w:r w:rsidRPr="00C5669F">
        <w:rPr>
          <w:rFonts w:ascii="Arial" w:hAnsi="Arial" w:cs="Arial"/>
          <w:sz w:val="20"/>
          <w:szCs w:val="20"/>
        </w:rPr>
        <w:t xml:space="preserve"> компании была разработана и в декабре 2017г. введена консультационная услуга по оформлению и подаче заявки на технологическое присоединение мощностью до 15 кВт для бытовых нужд по одному источнику электроснабжения, что позволяет клиентам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сократить время упростить процедуру подачи документов.</w:t>
      </w:r>
    </w:p>
    <w:p w:rsidR="004C0F6E" w:rsidRPr="00C5669F" w:rsidRDefault="004C0F6E" w:rsidP="00AE3D43">
      <w:pPr>
        <w:spacing w:line="276" w:lineRule="auto"/>
        <w:ind w:firstLine="709"/>
        <w:jc w:val="both"/>
        <w:rPr>
          <w:rFonts w:ascii="Arial" w:hAnsi="Arial" w:cs="Arial"/>
          <w:sz w:val="20"/>
          <w:szCs w:val="20"/>
        </w:rPr>
      </w:pPr>
      <w:r w:rsidRPr="00C5669F">
        <w:rPr>
          <w:rFonts w:ascii="Arial" w:hAnsi="Arial" w:cs="Arial"/>
          <w:sz w:val="20"/>
          <w:szCs w:val="20"/>
        </w:rPr>
        <w:t>В рамках реализации инвестиционной программы была осуществлена процедура закупки и установки информационных киосков - платежных терминалов (</w:t>
      </w:r>
      <w:proofErr w:type="spellStart"/>
      <w:r w:rsidRPr="00C5669F">
        <w:rPr>
          <w:rFonts w:ascii="Arial" w:hAnsi="Arial" w:cs="Arial"/>
          <w:sz w:val="20"/>
          <w:szCs w:val="20"/>
        </w:rPr>
        <w:t>инфоматов</w:t>
      </w:r>
      <w:proofErr w:type="spellEnd"/>
      <w:r w:rsidRPr="00C5669F">
        <w:rPr>
          <w:rFonts w:ascii="Arial" w:hAnsi="Arial" w:cs="Arial"/>
          <w:sz w:val="20"/>
          <w:szCs w:val="20"/>
        </w:rPr>
        <w:t>), предназначенных для создания в центрах обслуживания клиентов более современных и комфортных условий, с целью приведения их к требованиям ГОСТ Р53368-2009 «Обслуживание потребителей электрической и тепловой энергии», которые разгрузят очереди, переключив на себя часть посетителей готовых оплатить счета, получить/передать информацию без участия специалиста Общества.</w:t>
      </w:r>
    </w:p>
    <w:p w:rsidR="004C0F6E" w:rsidRPr="00C5669F" w:rsidRDefault="004C0F6E" w:rsidP="00AE3D43">
      <w:pPr>
        <w:spacing w:line="276" w:lineRule="auto"/>
        <w:ind w:firstLine="709"/>
        <w:jc w:val="both"/>
        <w:rPr>
          <w:rFonts w:ascii="Arial" w:hAnsi="Arial" w:cs="Arial"/>
          <w:sz w:val="20"/>
          <w:szCs w:val="20"/>
        </w:rPr>
      </w:pPr>
      <w:r w:rsidRPr="00C5669F">
        <w:rPr>
          <w:rFonts w:ascii="Arial" w:hAnsi="Arial" w:cs="Arial"/>
          <w:spacing w:val="-3"/>
          <w:sz w:val="20"/>
          <w:szCs w:val="20"/>
        </w:rPr>
        <w:t>В целях закрепления положительного имиджа компании и увеличения ее капитализации была разработана и реализована маркетинговая политика Общества. На наиболее выгодных условиях для Общества, были заключены договора на поставку приборов учета электроэнергии и электротехнического товара для дальнейшей реализации</w:t>
      </w:r>
      <w:r w:rsidRPr="00C5669F">
        <w:rPr>
          <w:rFonts w:ascii="Arial" w:hAnsi="Arial" w:cs="Arial"/>
          <w:sz w:val="20"/>
          <w:szCs w:val="20"/>
        </w:rPr>
        <w:t xml:space="preserve"> в центрах обслуживания клиентов.</w:t>
      </w:r>
    </w:p>
    <w:p w:rsidR="004C0F6E" w:rsidRPr="00C5669F" w:rsidRDefault="004C0F6E" w:rsidP="00AE3D43">
      <w:pPr>
        <w:spacing w:line="276" w:lineRule="auto"/>
        <w:ind w:firstLine="709"/>
        <w:jc w:val="both"/>
        <w:rPr>
          <w:rFonts w:ascii="Arial" w:hAnsi="Arial" w:cs="Arial"/>
          <w:spacing w:val="-3"/>
          <w:sz w:val="20"/>
          <w:szCs w:val="20"/>
        </w:rPr>
      </w:pPr>
      <w:r w:rsidRPr="00C5669F">
        <w:rPr>
          <w:rFonts w:ascii="Arial" w:hAnsi="Arial" w:cs="Arial"/>
          <w:spacing w:val="-3"/>
          <w:sz w:val="20"/>
          <w:szCs w:val="20"/>
        </w:rPr>
        <w:lastRenderedPageBreak/>
        <w:t xml:space="preserve">Для улучшения имиджа компании и повышения </w:t>
      </w:r>
      <w:proofErr w:type="spellStart"/>
      <w:r w:rsidRPr="00C5669F">
        <w:rPr>
          <w:rFonts w:ascii="Arial" w:hAnsi="Arial" w:cs="Arial"/>
          <w:spacing w:val="-3"/>
          <w:sz w:val="20"/>
          <w:szCs w:val="20"/>
        </w:rPr>
        <w:t>клиентоориентированности</w:t>
      </w:r>
      <w:proofErr w:type="spellEnd"/>
      <w:r w:rsidRPr="00C5669F">
        <w:rPr>
          <w:rFonts w:ascii="Arial" w:hAnsi="Arial" w:cs="Arial"/>
          <w:spacing w:val="-3"/>
          <w:sz w:val="20"/>
          <w:szCs w:val="20"/>
        </w:rPr>
        <w:t xml:space="preserve"> в течении всего 2017 года осуществлялся мониторинг предпочтений клиентов, разрабатывалась стратегия организации реализации товаров и услуг непосредственно коммерческим отделом, отделениями, участками и центрами обслуживания клиентов Общества. Проводились тренинги по продажам с персоналом Общества, непосредственно задействованным в реализации товаров и услуг, оценивалась эффективность размещения товаров.</w:t>
      </w:r>
    </w:p>
    <w:p w:rsidR="004C0F6E" w:rsidRPr="009F0314" w:rsidRDefault="004C0F6E" w:rsidP="00E9561A">
      <w:pPr>
        <w:spacing w:after="0" w:line="276" w:lineRule="auto"/>
        <w:ind w:firstLine="709"/>
        <w:jc w:val="both"/>
        <w:rPr>
          <w:rFonts w:ascii="Arial" w:hAnsi="Arial" w:cs="Arial"/>
          <w:sz w:val="20"/>
          <w:szCs w:val="20"/>
        </w:rPr>
      </w:pPr>
      <w:r w:rsidRPr="009F0314">
        <w:rPr>
          <w:rFonts w:ascii="Arial" w:hAnsi="Arial" w:cs="Arial"/>
          <w:sz w:val="20"/>
          <w:szCs w:val="20"/>
        </w:rPr>
        <w:t xml:space="preserve">В 2017г. АО «ТНС </w:t>
      </w:r>
      <w:proofErr w:type="spellStart"/>
      <w:r w:rsidRPr="009F0314">
        <w:rPr>
          <w:rFonts w:ascii="Arial" w:hAnsi="Arial" w:cs="Arial"/>
          <w:sz w:val="20"/>
          <w:szCs w:val="20"/>
        </w:rPr>
        <w:t>энерго</w:t>
      </w:r>
      <w:proofErr w:type="spellEnd"/>
      <w:r w:rsidRPr="009F0314">
        <w:rPr>
          <w:rFonts w:ascii="Arial" w:hAnsi="Arial" w:cs="Arial"/>
          <w:sz w:val="20"/>
          <w:szCs w:val="20"/>
        </w:rPr>
        <w:t xml:space="preserve"> Тула» был реализован проект «Современные технологии энергосбережения: «ОДН без проблем». В рамках вышеуказанного проекта в одном из домов Тулы простые светильники в подъездах были полностью заменены на энергосберегающие с оптико-акустическими датчиками со светодиодными лампами. Проект «Современные технологии энергосбережения: «ОДН без проблем</w:t>
      </w:r>
      <w:r w:rsidRPr="00761DF0">
        <w:rPr>
          <w:rFonts w:ascii="Arial" w:hAnsi="Arial" w:cs="Arial"/>
          <w:sz w:val="20"/>
          <w:szCs w:val="20"/>
        </w:rPr>
        <w:t>» </w:t>
      </w:r>
      <w:hyperlink r:id="rId73" w:tgtFrame="_blank" w:history="1">
        <w:r w:rsidRPr="00761DF0">
          <w:rPr>
            <w:rStyle w:val="ae"/>
            <w:rFonts w:ascii="Arial" w:hAnsi="Arial" w:cs="Arial"/>
            <w:color w:val="auto"/>
            <w:sz w:val="20"/>
            <w:szCs w:val="20"/>
            <w:u w:val="none"/>
          </w:rPr>
          <w:t>разработал</w:t>
        </w:r>
      </w:hyperlink>
      <w:r w:rsidRPr="009F0314">
        <w:rPr>
          <w:rFonts w:ascii="Arial" w:hAnsi="Arial" w:cs="Arial"/>
          <w:sz w:val="20"/>
          <w:szCs w:val="20"/>
        </w:rPr>
        <w:t xml:space="preserve"> специалист АО «ТНС </w:t>
      </w:r>
      <w:proofErr w:type="spellStart"/>
      <w:r w:rsidRPr="009F0314">
        <w:rPr>
          <w:rFonts w:ascii="Arial" w:hAnsi="Arial" w:cs="Arial"/>
          <w:sz w:val="20"/>
          <w:szCs w:val="20"/>
        </w:rPr>
        <w:t>энерго</w:t>
      </w:r>
      <w:proofErr w:type="spellEnd"/>
      <w:r w:rsidRPr="009F0314">
        <w:rPr>
          <w:rFonts w:ascii="Arial" w:hAnsi="Arial" w:cs="Arial"/>
          <w:sz w:val="20"/>
          <w:szCs w:val="20"/>
        </w:rPr>
        <w:t xml:space="preserve"> Тула» Андрей Старков. Инициативу молодого сотрудника поддержали в Министерстве молодежной политики Тульской области. </w:t>
      </w:r>
    </w:p>
    <w:p w:rsidR="004C0F6E" w:rsidRPr="009F0314" w:rsidRDefault="004C0F6E" w:rsidP="00AE3D43">
      <w:pPr>
        <w:spacing w:after="0" w:line="276" w:lineRule="auto"/>
        <w:ind w:firstLine="708"/>
        <w:jc w:val="both"/>
        <w:rPr>
          <w:rFonts w:ascii="Arial" w:hAnsi="Arial" w:cs="Arial"/>
          <w:sz w:val="20"/>
          <w:szCs w:val="20"/>
        </w:rPr>
      </w:pPr>
      <w:r w:rsidRPr="009F0314">
        <w:rPr>
          <w:rFonts w:ascii="Arial" w:hAnsi="Arial" w:cs="Arial"/>
          <w:sz w:val="20"/>
          <w:szCs w:val="20"/>
        </w:rPr>
        <w:t>В области информационной политики в 2017 году были достигнуты следующие результаты:</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размещено в СМИ Тульского региона – более 700 публикаций, что превысило показатели прошлых лет в 7 и более раз;</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обеспечено попадание тульских материалов в федеральные агентства Интерфакс и РИА-новости. С июня 2017 года состоялось порядка 5 таких некоммерческих цитирований;</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xml:space="preserve">- размещено более 80 материалов на сайте, </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вышло более 10 бесплатных видео-комментариев в новостях на телеканалах ТСН – Тульская служба новостей, Первый Тульский, 5 сообщений на радио ВГТРК-Тула, свыше 10 новостей на популярных радиостанциях холдинга Тульская медиа группа (</w:t>
      </w:r>
      <w:proofErr w:type="spellStart"/>
      <w:r w:rsidRPr="009F0314">
        <w:rPr>
          <w:rFonts w:ascii="Arial" w:hAnsi="Arial" w:cs="Arial"/>
          <w:sz w:val="20"/>
          <w:szCs w:val="20"/>
        </w:rPr>
        <w:t>Авторадио</w:t>
      </w:r>
      <w:proofErr w:type="spellEnd"/>
      <w:r w:rsidRPr="009F0314">
        <w:rPr>
          <w:rFonts w:ascii="Arial" w:hAnsi="Arial" w:cs="Arial"/>
          <w:sz w:val="20"/>
          <w:szCs w:val="20"/>
        </w:rPr>
        <w:t xml:space="preserve">, Русское радио, Милицейская волна) - произведена фирменная рекламно-сувенирная продукция для Новогоднего поздравления партнеров Общества, </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xml:space="preserve">- в ряде региональных и федеральных СМИ нивелированы негативные публикации, относительно деятельности АО «ТНС </w:t>
      </w:r>
      <w:proofErr w:type="spellStart"/>
      <w:r w:rsidRPr="009F0314">
        <w:rPr>
          <w:rFonts w:ascii="Arial" w:hAnsi="Arial" w:cs="Arial"/>
          <w:sz w:val="20"/>
          <w:szCs w:val="20"/>
        </w:rPr>
        <w:t>энерго</w:t>
      </w:r>
      <w:proofErr w:type="spellEnd"/>
      <w:r w:rsidRPr="009F0314">
        <w:rPr>
          <w:rFonts w:ascii="Arial" w:hAnsi="Arial" w:cs="Arial"/>
          <w:sz w:val="20"/>
          <w:szCs w:val="20"/>
        </w:rPr>
        <w:t xml:space="preserve"> Тула»,</w:t>
      </w:r>
    </w:p>
    <w:p w:rsidR="004C0F6E" w:rsidRPr="009F0314" w:rsidRDefault="004C0F6E" w:rsidP="00AE3D43">
      <w:pPr>
        <w:spacing w:after="0" w:line="276" w:lineRule="auto"/>
        <w:jc w:val="both"/>
        <w:rPr>
          <w:rFonts w:ascii="Arial" w:hAnsi="Arial" w:cs="Arial"/>
          <w:sz w:val="20"/>
          <w:szCs w:val="20"/>
        </w:rPr>
      </w:pPr>
      <w:r w:rsidRPr="009F0314">
        <w:rPr>
          <w:rFonts w:ascii="Arial" w:hAnsi="Arial" w:cs="Arial"/>
          <w:sz w:val="20"/>
          <w:szCs w:val="20"/>
        </w:rPr>
        <w:t xml:space="preserve">- проведена рекламно-информационная кампания на официальном сайте Общества, в СМИ региона, направленная на популяризацию сервиса АО «ТНС </w:t>
      </w:r>
      <w:proofErr w:type="spellStart"/>
      <w:r w:rsidRPr="009F0314">
        <w:rPr>
          <w:rFonts w:ascii="Arial" w:hAnsi="Arial" w:cs="Arial"/>
          <w:sz w:val="20"/>
          <w:szCs w:val="20"/>
        </w:rPr>
        <w:t>энерго</w:t>
      </w:r>
      <w:proofErr w:type="spellEnd"/>
      <w:r w:rsidRPr="009F0314">
        <w:rPr>
          <w:rFonts w:ascii="Arial" w:hAnsi="Arial" w:cs="Arial"/>
          <w:sz w:val="20"/>
          <w:szCs w:val="20"/>
        </w:rPr>
        <w:t xml:space="preserve"> Тула» - «Личный кабинет» и оплаты электроэнергии на официальном сайте Общества, «Электронная квитанция»</w:t>
      </w:r>
    </w:p>
    <w:p w:rsidR="004C0F6E" w:rsidRPr="0065299D" w:rsidRDefault="004C0F6E" w:rsidP="00AE3D43">
      <w:pPr>
        <w:spacing w:after="0" w:line="276" w:lineRule="auto"/>
        <w:jc w:val="both"/>
        <w:rPr>
          <w:rFonts w:ascii="Arial" w:hAnsi="Arial" w:cs="Arial"/>
          <w:sz w:val="20"/>
          <w:szCs w:val="20"/>
        </w:rPr>
      </w:pPr>
      <w:r w:rsidRPr="009F0314">
        <w:rPr>
          <w:rFonts w:ascii="Arial" w:hAnsi="Arial" w:cs="Arial"/>
          <w:sz w:val="20"/>
          <w:szCs w:val="20"/>
        </w:rPr>
        <w:t>- проведена разъяснительная работа среди СМИ в связи с участившимися случаями мошенничества в отношении замены индивидуальных приборов учета электроэнергии.</w:t>
      </w:r>
    </w:p>
    <w:p w:rsidR="004C0F6E" w:rsidRDefault="004C0F6E" w:rsidP="004C0F6E">
      <w:pPr>
        <w:spacing w:after="0"/>
        <w:ind w:firstLine="709"/>
        <w:jc w:val="both"/>
        <w:rPr>
          <w:rFonts w:ascii="Arial" w:hAnsi="Arial" w:cs="Arial"/>
          <w:highlight w:val="yellow"/>
        </w:rPr>
      </w:pPr>
    </w:p>
    <w:p w:rsidR="003A33C5" w:rsidRDefault="003A33C5" w:rsidP="003A33C5">
      <w:pPr>
        <w:spacing w:after="0"/>
        <w:jc w:val="both"/>
        <w:rPr>
          <w:rFonts w:ascii="Arial" w:hAnsi="Arial" w:cs="Arial"/>
          <w:highlight w:val="yellow"/>
        </w:rPr>
      </w:pPr>
      <w:r>
        <w:rPr>
          <w:rFonts w:ascii="PT Sans" w:hAnsi="PT Sans"/>
          <w:noProof/>
          <w:lang w:eastAsia="ru-RU"/>
        </w:rPr>
        <w:drawing>
          <wp:inline distT="0" distB="0" distL="0" distR="0" wp14:anchorId="4C0C3DC7" wp14:editId="0CAADFA0">
            <wp:extent cx="5819140" cy="3695700"/>
            <wp:effectExtent l="0" t="0" r="0" b="0"/>
            <wp:docPr id="42" name="Рисунок 42" descr="https://wiki-tula.ru/files/1306/p1474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tula.ru/files/1306/p1474d860i570.167772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4986" cy="3699413"/>
                    </a:xfrm>
                    <a:prstGeom prst="rect">
                      <a:avLst/>
                    </a:prstGeom>
                    <a:noFill/>
                    <a:ln>
                      <a:noFill/>
                    </a:ln>
                  </pic:spPr>
                </pic:pic>
              </a:graphicData>
            </a:graphic>
          </wp:inline>
        </w:drawing>
      </w:r>
    </w:p>
    <w:p w:rsidR="003A33C5" w:rsidRDefault="003A33C5" w:rsidP="004C0F6E">
      <w:pPr>
        <w:spacing w:after="0"/>
        <w:ind w:firstLine="709"/>
        <w:jc w:val="both"/>
        <w:rPr>
          <w:rFonts w:ascii="Arial" w:hAnsi="Arial" w:cs="Arial"/>
          <w:highlight w:val="yellow"/>
        </w:rPr>
      </w:pPr>
    </w:p>
    <w:p w:rsidR="004C0F6E" w:rsidRPr="009A1A23" w:rsidRDefault="004C0F6E" w:rsidP="004C0F6E">
      <w:pPr>
        <w:pStyle w:val="af3"/>
        <w:numPr>
          <w:ilvl w:val="1"/>
          <w:numId w:val="3"/>
        </w:numPr>
        <w:rPr>
          <w:rFonts w:ascii="Arial" w:hAnsi="Arial" w:cs="Arial"/>
          <w:b/>
          <w:i/>
          <w:sz w:val="28"/>
          <w:szCs w:val="28"/>
        </w:rPr>
      </w:pPr>
      <w:r w:rsidRPr="009A1A23">
        <w:rPr>
          <w:rFonts w:ascii="Arial" w:hAnsi="Arial" w:cs="Arial"/>
          <w:b/>
          <w:i/>
          <w:sz w:val="28"/>
          <w:szCs w:val="28"/>
        </w:rPr>
        <w:t>Структура Общества</w:t>
      </w:r>
    </w:p>
    <w:p w:rsidR="004C0F6E" w:rsidRPr="009A1A23" w:rsidRDefault="004C0F6E" w:rsidP="004C0F6E">
      <w:pPr>
        <w:pStyle w:val="2"/>
        <w:spacing w:before="0" w:after="0" w:line="276" w:lineRule="auto"/>
        <w:ind w:firstLine="851"/>
        <w:jc w:val="both"/>
        <w:rPr>
          <w:rFonts w:ascii="Arial" w:eastAsia="Andale Sans UI" w:hAnsi="Arial" w:cs="Arial"/>
          <w:b w:val="0"/>
          <w:bCs w:val="0"/>
          <w:sz w:val="24"/>
          <w:szCs w:val="24"/>
        </w:rPr>
      </w:pPr>
    </w:p>
    <w:p w:rsidR="004C0F6E" w:rsidRPr="00C5669F" w:rsidRDefault="004C0F6E" w:rsidP="004C0F6E">
      <w:pPr>
        <w:pStyle w:val="2"/>
        <w:spacing w:before="0" w:after="0" w:line="276" w:lineRule="auto"/>
        <w:ind w:firstLine="709"/>
        <w:jc w:val="both"/>
        <w:rPr>
          <w:rFonts w:ascii="Arial" w:eastAsia="Andale Sans UI" w:hAnsi="Arial" w:cs="Arial"/>
          <w:b w:val="0"/>
          <w:bCs w:val="0"/>
          <w:sz w:val="20"/>
          <w:szCs w:val="20"/>
        </w:rPr>
      </w:pPr>
      <w:r w:rsidRPr="00C5669F">
        <w:rPr>
          <w:rFonts w:ascii="Arial" w:eastAsia="Andale Sans UI" w:hAnsi="Arial" w:cs="Arial"/>
          <w:b w:val="0"/>
          <w:bCs w:val="0"/>
          <w:sz w:val="20"/>
          <w:szCs w:val="20"/>
        </w:rPr>
        <w:t>Под организационной структурой управления понимается упорядоченная совокупность устойчиво взаимосвязанных элементов, обеспечивающих функционирование и развитие организации как единого целого. Организационная структура управления определяется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 С этих позиций структура управления представляется в виде системы оптимального распределения функциональных обязанностей, прав и ответственности, порядка и форм взаимодействия между входящими в ее состав органами управления и работающими в них людьми.</w:t>
      </w:r>
    </w:p>
    <w:p w:rsidR="004C0F6E" w:rsidRDefault="004C0F6E" w:rsidP="004C0F6E">
      <w:pPr>
        <w:spacing w:after="0"/>
        <w:ind w:firstLine="709"/>
        <w:jc w:val="both"/>
        <w:rPr>
          <w:rFonts w:ascii="Arial" w:hAnsi="Arial" w:cs="Arial"/>
          <w:sz w:val="20"/>
          <w:szCs w:val="20"/>
        </w:rPr>
      </w:pPr>
      <w:r w:rsidRPr="00C5669F">
        <w:rPr>
          <w:rFonts w:ascii="Arial" w:hAnsi="Arial" w:cs="Arial"/>
          <w:sz w:val="20"/>
          <w:szCs w:val="20"/>
        </w:rPr>
        <w:t xml:space="preserve">В связи с заключением 01 февраля 2013 года Договора № 2/02 о передаче полномочий единоличного исполнительного органа открытого акционерного общества «Тульская энергосбытовая компания» (далее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Общество претерпело изменения, вызванные производственной необходимостью, что позволило повысить качество обслуживания клиентов и организовать работу сотрудников компании более эффективно, данная структура Общества.</w:t>
      </w:r>
    </w:p>
    <w:p w:rsidR="004C0F6E" w:rsidRPr="00C5669F" w:rsidRDefault="004C0F6E" w:rsidP="004C0F6E">
      <w:pPr>
        <w:spacing w:after="0"/>
        <w:ind w:firstLine="709"/>
        <w:jc w:val="both"/>
        <w:rPr>
          <w:rFonts w:ascii="Arial" w:hAnsi="Arial" w:cs="Arial"/>
          <w:sz w:val="20"/>
          <w:szCs w:val="20"/>
        </w:rPr>
      </w:pPr>
    </w:p>
    <w:p w:rsidR="004C0F6E" w:rsidRDefault="004C0F6E" w:rsidP="004C0F6E">
      <w:pPr>
        <w:pStyle w:val="2"/>
        <w:spacing w:before="0" w:after="0" w:line="276" w:lineRule="auto"/>
        <w:jc w:val="both"/>
        <w:rPr>
          <w:rFonts w:ascii="Arial" w:hAnsi="Arial" w:cs="Arial"/>
          <w:sz w:val="24"/>
          <w:szCs w:val="24"/>
          <w:highlight w:val="yellow"/>
        </w:rPr>
      </w:pPr>
      <w:r w:rsidRPr="00B1786B">
        <w:rPr>
          <w:noProof/>
          <w:lang w:eastAsia="ru-RU"/>
        </w:rPr>
        <w:drawing>
          <wp:inline distT="0" distB="0" distL="0" distR="0" wp14:anchorId="3E04751A" wp14:editId="4C0D3964">
            <wp:extent cx="5850252" cy="544233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2299" cy="5453539"/>
                    </a:xfrm>
                    <a:prstGeom prst="rect">
                      <a:avLst/>
                    </a:prstGeom>
                    <a:noFill/>
                    <a:ln>
                      <a:noFill/>
                    </a:ln>
                  </pic:spPr>
                </pic:pic>
              </a:graphicData>
            </a:graphic>
          </wp:inline>
        </w:drawing>
      </w:r>
      <w:r w:rsidRPr="0026546E">
        <w:rPr>
          <w:rFonts w:ascii="Arial" w:hAnsi="Arial" w:cs="Arial"/>
          <w:sz w:val="24"/>
          <w:szCs w:val="24"/>
          <w:highlight w:val="yellow"/>
        </w:rPr>
        <w:br w:type="page"/>
      </w:r>
    </w:p>
    <w:p w:rsidR="004C0F6E" w:rsidRDefault="004C0F6E" w:rsidP="004C0F6E">
      <w:pPr>
        <w:pStyle w:val="a0"/>
        <w:rPr>
          <w:highlight w:val="yellow"/>
        </w:rPr>
      </w:pPr>
    </w:p>
    <w:p w:rsidR="004C0F6E" w:rsidRDefault="004C0F6E" w:rsidP="004C0F6E">
      <w:pPr>
        <w:pStyle w:val="a0"/>
        <w:rPr>
          <w:highlight w:val="yellow"/>
        </w:rPr>
      </w:pPr>
    </w:p>
    <w:p w:rsidR="004C0F6E" w:rsidRDefault="004C0F6E" w:rsidP="004C0F6E">
      <w:pPr>
        <w:pStyle w:val="a0"/>
        <w:rPr>
          <w:highlight w:val="yellow"/>
        </w:rPr>
      </w:pPr>
      <w:r>
        <w:rPr>
          <w:noProof/>
          <w:lang w:eastAsia="ru-RU"/>
        </w:rPr>
        <w:drawing>
          <wp:inline distT="0" distB="0" distL="0" distR="0" wp14:anchorId="36B40932" wp14:editId="33D1912A">
            <wp:extent cx="5849620" cy="4419600"/>
            <wp:effectExtent l="0" t="0" r="0" b="0"/>
            <wp:docPr id="13" name="Рисунок 13" descr="https://lubschool.edumsko.ru/uploads/1000/865/section/38440/fotografii/01-7.jpg?151193664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bschool.edumsko.ru/uploads/1000/865/section/38440/fotografii/01-7.jpg?15119366489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3380" cy="4429996"/>
                    </a:xfrm>
                    <a:prstGeom prst="rect">
                      <a:avLst/>
                    </a:prstGeom>
                    <a:noFill/>
                    <a:ln>
                      <a:noFill/>
                    </a:ln>
                  </pic:spPr>
                </pic:pic>
              </a:graphicData>
            </a:graphic>
          </wp:inline>
        </w:drawing>
      </w:r>
    </w:p>
    <w:p w:rsidR="004C0F6E" w:rsidRDefault="004C0F6E" w:rsidP="004C0F6E">
      <w:pPr>
        <w:pStyle w:val="a0"/>
        <w:rPr>
          <w:highlight w:val="yellow"/>
        </w:rPr>
      </w:pPr>
    </w:p>
    <w:p w:rsidR="004C0F6E" w:rsidRDefault="004C0F6E" w:rsidP="004C0F6E">
      <w:pPr>
        <w:pStyle w:val="a0"/>
        <w:rPr>
          <w:highlight w:val="yellow"/>
        </w:rPr>
      </w:pPr>
    </w:p>
    <w:p w:rsidR="004C0F6E" w:rsidRDefault="004C0F6E" w:rsidP="004C0F6E">
      <w:pPr>
        <w:rPr>
          <w:rFonts w:ascii="Times New Roman" w:hAnsi="Times New Roman" w:cs="Times New Roman"/>
          <w:sz w:val="24"/>
          <w:szCs w:val="24"/>
          <w:highlight w:val="yellow"/>
        </w:rPr>
      </w:pPr>
    </w:p>
    <w:p w:rsidR="004C0F6E" w:rsidRPr="00003772" w:rsidRDefault="004C0F6E" w:rsidP="004C0F6E">
      <w:pPr>
        <w:rPr>
          <w:rStyle w:val="a5"/>
          <w:rFonts w:ascii="Arial" w:eastAsia="Times New Roman" w:hAnsi="Arial" w:cs="Arial"/>
          <w:i/>
          <w:sz w:val="36"/>
          <w:szCs w:val="36"/>
        </w:rPr>
      </w:pPr>
      <w:r w:rsidRPr="00003772">
        <w:rPr>
          <w:rStyle w:val="a5"/>
          <w:rFonts w:ascii="Arial" w:hAnsi="Arial" w:cs="Arial"/>
          <w:i/>
          <w:iCs/>
          <w:color w:val="002060"/>
          <w:sz w:val="36"/>
          <w:szCs w:val="36"/>
        </w:rPr>
        <w:t xml:space="preserve">Раздел 2 </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Итоги работы на оптовом рынке</w:t>
      </w:r>
    </w:p>
    <w:p w:rsidR="004C0F6E"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электроэнергии и мощности</w:t>
      </w: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3A33C5" w:rsidRDefault="003A33C5" w:rsidP="004C0F6E">
      <w:pPr>
        <w:spacing w:after="0"/>
        <w:jc w:val="center"/>
        <w:rPr>
          <w:rStyle w:val="a5"/>
          <w:rFonts w:ascii="Arial" w:hAnsi="Arial" w:cs="Arial"/>
          <w:i/>
          <w:iCs/>
          <w:color w:val="002060"/>
          <w:sz w:val="36"/>
          <w:szCs w:val="36"/>
        </w:rPr>
      </w:pPr>
    </w:p>
    <w:p w:rsidR="003A33C5" w:rsidRDefault="003A33C5"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4C0F6E" w:rsidRPr="00B2359D" w:rsidRDefault="004C0F6E" w:rsidP="004C0F6E">
      <w:pPr>
        <w:keepNext/>
        <w:keepLines/>
        <w:spacing w:after="0"/>
        <w:jc w:val="center"/>
        <w:outlineLvl w:val="1"/>
        <w:rPr>
          <w:rFonts w:ascii="Arial" w:eastAsia="Times New Roman" w:hAnsi="Arial" w:cs="Arial"/>
          <w:b/>
          <w:bCs/>
          <w:i/>
          <w:sz w:val="24"/>
          <w:szCs w:val="24"/>
        </w:rPr>
      </w:pPr>
      <w:bookmarkStart w:id="2" w:name="_Toc258919356"/>
      <w:r w:rsidRPr="00B2359D">
        <w:rPr>
          <w:rFonts w:ascii="Arial" w:eastAsia="Times New Roman" w:hAnsi="Arial" w:cs="Arial"/>
          <w:b/>
          <w:bCs/>
          <w:i/>
          <w:sz w:val="24"/>
          <w:szCs w:val="24"/>
        </w:rPr>
        <w:lastRenderedPageBreak/>
        <w:t>Общая информация об участии Общества на ОРЭМ</w:t>
      </w:r>
    </w:p>
    <w:p w:rsidR="004C0F6E" w:rsidRPr="00B2359D" w:rsidRDefault="004C0F6E" w:rsidP="00E9561A">
      <w:pPr>
        <w:pStyle w:val="21"/>
        <w:spacing w:before="120" w:line="276" w:lineRule="auto"/>
        <w:ind w:left="0" w:firstLine="709"/>
        <w:jc w:val="both"/>
        <w:rPr>
          <w:rFonts w:ascii="Arial" w:hAnsi="Arial" w:cs="Arial"/>
          <w:bCs/>
          <w:iCs/>
          <w:sz w:val="20"/>
          <w:szCs w:val="20"/>
        </w:rPr>
      </w:pPr>
      <w:r w:rsidRPr="00B2359D">
        <w:rPr>
          <w:rFonts w:ascii="Arial" w:hAnsi="Arial" w:cs="Arial"/>
          <w:sz w:val="20"/>
          <w:szCs w:val="20"/>
        </w:rPr>
        <w:t xml:space="preserve">АО «ТНС </w:t>
      </w:r>
      <w:proofErr w:type="spellStart"/>
      <w:r w:rsidRPr="00B2359D">
        <w:rPr>
          <w:rFonts w:ascii="Arial" w:hAnsi="Arial" w:cs="Arial"/>
          <w:sz w:val="20"/>
          <w:szCs w:val="20"/>
        </w:rPr>
        <w:t>энерго</w:t>
      </w:r>
      <w:proofErr w:type="spellEnd"/>
      <w:r w:rsidRPr="00B2359D">
        <w:rPr>
          <w:rFonts w:ascii="Arial" w:hAnsi="Arial" w:cs="Arial"/>
          <w:sz w:val="20"/>
          <w:szCs w:val="20"/>
        </w:rPr>
        <w:t xml:space="preserve"> Тула»</w:t>
      </w:r>
      <w:r w:rsidRPr="00B2359D">
        <w:rPr>
          <w:rFonts w:ascii="Arial" w:hAnsi="Arial" w:cs="Arial"/>
          <w:bCs/>
          <w:iCs/>
          <w:sz w:val="20"/>
          <w:szCs w:val="20"/>
        </w:rPr>
        <w:t xml:space="preserve"> – участник оптового рынка электроэнергии и мощности на основании Свидетельства о внесении в Реестр субъектов оптового рынка рег. № 2.3.0259. Код участника оптового рынка </w:t>
      </w:r>
      <w:r w:rsidRPr="00B2359D">
        <w:rPr>
          <w:rFonts w:ascii="Arial" w:hAnsi="Arial" w:cs="Arial"/>
          <w:bCs/>
          <w:iCs/>
          <w:sz w:val="20"/>
          <w:szCs w:val="20"/>
          <w:lang w:val="en-US"/>
        </w:rPr>
        <w:t>TULAENSK</w:t>
      </w:r>
      <w:r w:rsidRPr="00B2359D">
        <w:rPr>
          <w:rFonts w:ascii="Arial" w:hAnsi="Arial" w:cs="Arial"/>
          <w:bCs/>
          <w:iCs/>
          <w:sz w:val="20"/>
          <w:szCs w:val="20"/>
        </w:rPr>
        <w:t>.</w:t>
      </w:r>
    </w:p>
    <w:p w:rsidR="004C0F6E" w:rsidRPr="00B2359D" w:rsidRDefault="004C0F6E" w:rsidP="00E9561A">
      <w:pPr>
        <w:pStyle w:val="21"/>
        <w:spacing w:line="276" w:lineRule="auto"/>
        <w:ind w:left="0" w:firstLine="709"/>
        <w:jc w:val="both"/>
        <w:rPr>
          <w:rFonts w:ascii="Arial" w:hAnsi="Arial" w:cs="Arial"/>
          <w:sz w:val="20"/>
          <w:szCs w:val="20"/>
        </w:rPr>
      </w:pPr>
      <w:r w:rsidRPr="00B2359D">
        <w:rPr>
          <w:rFonts w:ascii="Arial" w:hAnsi="Arial" w:cs="Arial"/>
          <w:sz w:val="20"/>
          <w:szCs w:val="20"/>
        </w:rPr>
        <w:t xml:space="preserve">Отношения АО «ТНС </w:t>
      </w:r>
      <w:proofErr w:type="spellStart"/>
      <w:r w:rsidRPr="00B2359D">
        <w:rPr>
          <w:rFonts w:ascii="Arial" w:hAnsi="Arial" w:cs="Arial"/>
          <w:sz w:val="20"/>
          <w:szCs w:val="20"/>
        </w:rPr>
        <w:t>энерго</w:t>
      </w:r>
      <w:proofErr w:type="spellEnd"/>
      <w:r w:rsidRPr="00B2359D">
        <w:rPr>
          <w:rFonts w:ascii="Arial" w:hAnsi="Arial" w:cs="Arial"/>
          <w:sz w:val="20"/>
          <w:szCs w:val="20"/>
        </w:rPr>
        <w:t xml:space="preserve"> Тула» с контрагентами на оптовом рынке электроэнергии и мощности, связанные с обращением электрической энергии и мощности, строятся в соответствии с требованиями Договора № 222-ДП/08 от 31.03.2008г. о присоединении Общества к торговой системе оптового рынка электроэнергии и мощности (далее – ОРЭМ). В торговой системе оптового рынка за АО «ТНС </w:t>
      </w:r>
      <w:proofErr w:type="spellStart"/>
      <w:r w:rsidRPr="00B2359D">
        <w:rPr>
          <w:rFonts w:ascii="Arial" w:hAnsi="Arial" w:cs="Arial"/>
          <w:sz w:val="20"/>
          <w:szCs w:val="20"/>
        </w:rPr>
        <w:t>энерго</w:t>
      </w:r>
      <w:proofErr w:type="spellEnd"/>
      <w:r w:rsidRPr="00B2359D">
        <w:rPr>
          <w:rFonts w:ascii="Arial" w:hAnsi="Arial" w:cs="Arial"/>
          <w:sz w:val="20"/>
          <w:szCs w:val="20"/>
        </w:rPr>
        <w:t xml:space="preserve"> Тула» зарегистрирована группа точек поставки </w:t>
      </w:r>
      <w:r w:rsidRPr="00B2359D">
        <w:rPr>
          <w:rFonts w:ascii="Arial" w:hAnsi="Arial" w:cs="Arial"/>
          <w:sz w:val="20"/>
          <w:szCs w:val="20"/>
          <w:lang w:val="en-US"/>
        </w:rPr>
        <w:t>PTULENER</w:t>
      </w:r>
      <w:r w:rsidRPr="00B2359D">
        <w:rPr>
          <w:rFonts w:ascii="Arial" w:hAnsi="Arial" w:cs="Arial"/>
          <w:sz w:val="20"/>
          <w:szCs w:val="20"/>
        </w:rPr>
        <w:t>.</w:t>
      </w:r>
    </w:p>
    <w:p w:rsidR="004C0F6E" w:rsidRPr="00B2359D" w:rsidRDefault="004C0F6E" w:rsidP="00E9561A">
      <w:pPr>
        <w:spacing w:after="0" w:line="276" w:lineRule="auto"/>
        <w:ind w:firstLine="709"/>
        <w:jc w:val="both"/>
        <w:rPr>
          <w:rFonts w:ascii="Arial" w:hAnsi="Arial" w:cs="Arial"/>
          <w:sz w:val="20"/>
          <w:szCs w:val="20"/>
        </w:rPr>
      </w:pPr>
      <w:r w:rsidRPr="00B2359D">
        <w:rPr>
          <w:rFonts w:ascii="Arial" w:hAnsi="Arial" w:cs="Arial"/>
          <w:sz w:val="20"/>
          <w:szCs w:val="20"/>
        </w:rPr>
        <w:t xml:space="preserve">В соответствии с постановлением Правительства РФ № 1172 от 27.10.2010г. «Об утверждении Правил оптового рынка электрической энергии и мощности и о внесении изменений в некоторые акты Правительства РФ по вопросам организации функционирования оптового рынка электрической энергии и мощности», АО «ТНС </w:t>
      </w:r>
      <w:proofErr w:type="spellStart"/>
      <w:r w:rsidRPr="00B2359D">
        <w:rPr>
          <w:rFonts w:ascii="Arial" w:hAnsi="Arial" w:cs="Arial"/>
          <w:sz w:val="20"/>
          <w:szCs w:val="20"/>
        </w:rPr>
        <w:t>энерго</w:t>
      </w:r>
      <w:proofErr w:type="spellEnd"/>
      <w:r w:rsidRPr="00B2359D">
        <w:rPr>
          <w:rFonts w:ascii="Arial" w:hAnsi="Arial" w:cs="Arial"/>
          <w:sz w:val="20"/>
          <w:szCs w:val="20"/>
        </w:rPr>
        <w:t xml:space="preserve"> Тула» в 2017г. на ОРЭМ осуществляло:</w:t>
      </w:r>
    </w:p>
    <w:p w:rsidR="004C0F6E" w:rsidRPr="003F2397" w:rsidRDefault="004C0F6E" w:rsidP="00E9561A">
      <w:pPr>
        <w:numPr>
          <w:ilvl w:val="0"/>
          <w:numId w:val="14"/>
        </w:numPr>
        <w:spacing w:after="0" w:line="276" w:lineRule="auto"/>
        <w:jc w:val="both"/>
        <w:rPr>
          <w:rFonts w:ascii="Arial" w:hAnsi="Arial" w:cs="Arial"/>
          <w:sz w:val="20"/>
          <w:szCs w:val="20"/>
        </w:rPr>
      </w:pPr>
      <w:r w:rsidRPr="003F2397">
        <w:rPr>
          <w:rFonts w:ascii="Arial" w:hAnsi="Arial" w:cs="Arial"/>
          <w:sz w:val="20"/>
          <w:szCs w:val="20"/>
        </w:rPr>
        <w:t>покупку электроэнергии и мощности по регулируемым договорам (РД);</w:t>
      </w:r>
    </w:p>
    <w:p w:rsidR="004C0F6E" w:rsidRPr="003F2397" w:rsidRDefault="004C0F6E" w:rsidP="00E9561A">
      <w:pPr>
        <w:numPr>
          <w:ilvl w:val="0"/>
          <w:numId w:val="14"/>
        </w:numPr>
        <w:spacing w:after="0" w:line="276" w:lineRule="auto"/>
        <w:jc w:val="both"/>
        <w:rPr>
          <w:rFonts w:ascii="Arial" w:hAnsi="Arial" w:cs="Arial"/>
          <w:sz w:val="20"/>
          <w:szCs w:val="20"/>
        </w:rPr>
      </w:pPr>
      <w:r w:rsidRPr="003F2397">
        <w:rPr>
          <w:rFonts w:ascii="Arial" w:hAnsi="Arial" w:cs="Arial"/>
          <w:sz w:val="20"/>
          <w:szCs w:val="20"/>
        </w:rPr>
        <w:t>куплю/продажу электроэнергии на рынке «на сутки вперед» (РСВ);</w:t>
      </w:r>
    </w:p>
    <w:p w:rsidR="004C0F6E" w:rsidRPr="003F2397" w:rsidRDefault="004C0F6E" w:rsidP="00E9561A">
      <w:pPr>
        <w:numPr>
          <w:ilvl w:val="0"/>
          <w:numId w:val="14"/>
        </w:numPr>
        <w:spacing w:after="0" w:line="276" w:lineRule="auto"/>
        <w:jc w:val="both"/>
        <w:rPr>
          <w:rFonts w:ascii="Arial" w:hAnsi="Arial" w:cs="Arial"/>
          <w:sz w:val="20"/>
          <w:szCs w:val="20"/>
        </w:rPr>
      </w:pPr>
      <w:r w:rsidRPr="003F2397">
        <w:rPr>
          <w:rFonts w:ascii="Arial" w:hAnsi="Arial" w:cs="Arial"/>
          <w:sz w:val="20"/>
          <w:szCs w:val="20"/>
        </w:rPr>
        <w:t>куплю/продажу электроэнергии на балансирующем рынке (БР);</w:t>
      </w:r>
    </w:p>
    <w:p w:rsidR="004C0F6E" w:rsidRPr="003F2397" w:rsidRDefault="004C0F6E" w:rsidP="00E9561A">
      <w:pPr>
        <w:numPr>
          <w:ilvl w:val="0"/>
          <w:numId w:val="14"/>
        </w:numPr>
        <w:spacing w:after="0" w:line="276" w:lineRule="auto"/>
        <w:jc w:val="both"/>
        <w:rPr>
          <w:rFonts w:ascii="Arial" w:hAnsi="Arial" w:cs="Arial"/>
          <w:sz w:val="20"/>
          <w:szCs w:val="20"/>
        </w:rPr>
      </w:pPr>
      <w:bookmarkStart w:id="3" w:name="_Toc298786375"/>
      <w:bookmarkStart w:id="4" w:name="_Toc312940992"/>
      <w:r w:rsidRPr="003F2397">
        <w:rPr>
          <w:rFonts w:ascii="Arial" w:hAnsi="Arial" w:cs="Arial"/>
          <w:sz w:val="20"/>
          <w:szCs w:val="20"/>
        </w:rPr>
        <w:t>покупку мощности по договорам о предоставлении мощности</w:t>
      </w:r>
      <w:bookmarkEnd w:id="3"/>
      <w:bookmarkEnd w:id="4"/>
      <w:r w:rsidRPr="003F2397">
        <w:rPr>
          <w:rFonts w:ascii="Arial" w:hAnsi="Arial" w:cs="Arial"/>
          <w:sz w:val="20"/>
          <w:szCs w:val="20"/>
        </w:rPr>
        <w:t xml:space="preserve"> (ДПМ);</w:t>
      </w:r>
    </w:p>
    <w:p w:rsidR="004C0F6E" w:rsidRPr="003F2397" w:rsidRDefault="004C0F6E" w:rsidP="00E9561A">
      <w:pPr>
        <w:numPr>
          <w:ilvl w:val="0"/>
          <w:numId w:val="14"/>
        </w:numPr>
        <w:spacing w:after="0" w:line="276" w:lineRule="auto"/>
        <w:jc w:val="both"/>
        <w:rPr>
          <w:rFonts w:ascii="Arial" w:hAnsi="Arial" w:cs="Arial"/>
          <w:sz w:val="20"/>
          <w:szCs w:val="20"/>
        </w:rPr>
      </w:pPr>
      <w:r w:rsidRPr="003F2397">
        <w:rPr>
          <w:rFonts w:ascii="Arial" w:hAnsi="Arial" w:cs="Arial"/>
          <w:sz w:val="20"/>
          <w:szCs w:val="20"/>
        </w:rPr>
        <w:t>покупку по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4C0F6E" w:rsidRPr="003F2397" w:rsidRDefault="004C0F6E" w:rsidP="00E9561A">
      <w:pPr>
        <w:numPr>
          <w:ilvl w:val="0"/>
          <w:numId w:val="14"/>
        </w:numPr>
        <w:spacing w:after="0" w:line="276" w:lineRule="auto"/>
        <w:jc w:val="both"/>
        <w:rPr>
          <w:rFonts w:ascii="Arial" w:hAnsi="Arial" w:cs="Arial"/>
          <w:sz w:val="20"/>
          <w:szCs w:val="20"/>
        </w:rPr>
      </w:pPr>
      <w:r w:rsidRPr="003F2397">
        <w:rPr>
          <w:rFonts w:ascii="Arial" w:hAnsi="Arial" w:cs="Arial"/>
          <w:sz w:val="20"/>
          <w:szCs w:val="20"/>
        </w:rPr>
        <w:t>покупку мощности по договорам с новыми атомными и гидроэлектростанциями (в том числе гидроаккумулирующими электростанциями) (ГЭС/АЭС);</w:t>
      </w:r>
    </w:p>
    <w:p w:rsidR="004C0F6E" w:rsidRPr="003F2397" w:rsidRDefault="004C0F6E" w:rsidP="00E9561A">
      <w:pPr>
        <w:numPr>
          <w:ilvl w:val="0"/>
          <w:numId w:val="14"/>
        </w:numPr>
        <w:spacing w:after="0" w:line="276" w:lineRule="auto"/>
        <w:jc w:val="both"/>
        <w:rPr>
          <w:rFonts w:ascii="Arial" w:hAnsi="Arial" w:cs="Arial"/>
          <w:sz w:val="20"/>
          <w:szCs w:val="20"/>
        </w:rPr>
      </w:pPr>
      <w:bookmarkStart w:id="5" w:name="_Toc298786377"/>
      <w:bookmarkStart w:id="6" w:name="_Toc312940994"/>
      <w:r w:rsidRPr="003F2397">
        <w:rPr>
          <w:rFonts w:ascii="Arial" w:hAnsi="Arial" w:cs="Arial"/>
          <w:sz w:val="20"/>
          <w:szCs w:val="20"/>
        </w:rPr>
        <w:t>покупку мощности по договорам купли-продажи мощности, производимой с использованием генерирующих объектов, поставляющих мощность в вынужденном режиме</w:t>
      </w:r>
      <w:bookmarkEnd w:id="5"/>
      <w:bookmarkEnd w:id="6"/>
      <w:r w:rsidRPr="003F2397">
        <w:rPr>
          <w:rFonts w:ascii="Arial" w:hAnsi="Arial" w:cs="Arial"/>
          <w:sz w:val="20"/>
          <w:szCs w:val="20"/>
        </w:rPr>
        <w:t xml:space="preserve"> (ВР);</w:t>
      </w:r>
    </w:p>
    <w:p w:rsidR="004C0F6E" w:rsidRDefault="004C0F6E" w:rsidP="00E9561A">
      <w:pPr>
        <w:numPr>
          <w:ilvl w:val="0"/>
          <w:numId w:val="14"/>
        </w:numPr>
        <w:spacing w:after="0" w:line="276" w:lineRule="auto"/>
        <w:jc w:val="both"/>
        <w:rPr>
          <w:rFonts w:ascii="Arial" w:hAnsi="Arial" w:cs="Arial"/>
          <w:sz w:val="20"/>
          <w:szCs w:val="20"/>
        </w:rPr>
      </w:pPr>
      <w:bookmarkStart w:id="7" w:name="_Toc298786378"/>
      <w:bookmarkStart w:id="8" w:name="_Toc312940995"/>
      <w:bookmarkStart w:id="9" w:name="_Toc298786376"/>
      <w:bookmarkStart w:id="10" w:name="_Toc312940993"/>
      <w:r w:rsidRPr="003F2397">
        <w:rPr>
          <w:rFonts w:ascii="Arial" w:hAnsi="Arial" w:cs="Arial"/>
          <w:sz w:val="20"/>
          <w:szCs w:val="20"/>
        </w:rPr>
        <w:t>покупку мощности по договорам купли-продажи мощности по результатам конкурентного отбора ценовых заявок на продажу мощности</w:t>
      </w:r>
      <w:bookmarkEnd w:id="7"/>
      <w:bookmarkEnd w:id="8"/>
      <w:r w:rsidRPr="003F2397">
        <w:rPr>
          <w:rFonts w:ascii="Arial" w:hAnsi="Arial" w:cs="Arial"/>
          <w:sz w:val="20"/>
          <w:szCs w:val="20"/>
        </w:rPr>
        <w:t xml:space="preserve"> (КОМ).</w:t>
      </w:r>
    </w:p>
    <w:p w:rsidR="004C0F6E" w:rsidRPr="003F2397" w:rsidRDefault="004C0F6E" w:rsidP="004C0F6E">
      <w:pPr>
        <w:spacing w:after="0"/>
        <w:ind w:left="360"/>
        <w:jc w:val="both"/>
        <w:rPr>
          <w:rFonts w:ascii="Arial" w:hAnsi="Arial" w:cs="Arial"/>
          <w:sz w:val="20"/>
          <w:szCs w:val="20"/>
        </w:rPr>
      </w:pPr>
    </w:p>
    <w:bookmarkEnd w:id="9"/>
    <w:bookmarkEnd w:id="10"/>
    <w:p w:rsidR="004C0F6E" w:rsidRPr="003F2397" w:rsidRDefault="004C0F6E" w:rsidP="004C0F6E">
      <w:pPr>
        <w:tabs>
          <w:tab w:val="left" w:pos="4680"/>
        </w:tabs>
        <w:ind w:firstLine="708"/>
        <w:jc w:val="center"/>
        <w:rPr>
          <w:rFonts w:ascii="Arial" w:hAnsi="Arial" w:cs="Arial"/>
          <w:b/>
          <w:iCs/>
        </w:rPr>
      </w:pPr>
      <w:r>
        <w:rPr>
          <w:rFonts w:ascii="Arial" w:hAnsi="Arial" w:cs="Arial"/>
          <w:b/>
          <w:iCs/>
        </w:rPr>
        <w:t>Заключенные договора</w:t>
      </w:r>
    </w:p>
    <w:p w:rsidR="004C0F6E" w:rsidRPr="00F31ADD" w:rsidRDefault="004C0F6E" w:rsidP="004C0F6E">
      <w:pPr>
        <w:tabs>
          <w:tab w:val="left" w:pos="720"/>
        </w:tabs>
        <w:spacing w:after="0"/>
        <w:ind w:left="720"/>
        <w:jc w:val="both"/>
        <w:outlineLvl w:val="0"/>
        <w:rPr>
          <w:rFonts w:ascii="Arial" w:hAnsi="Arial" w:cs="Arial"/>
          <w:sz w:val="20"/>
          <w:szCs w:val="20"/>
        </w:rPr>
      </w:pPr>
      <w:r w:rsidRPr="00F31ADD">
        <w:rPr>
          <w:rFonts w:ascii="Arial" w:hAnsi="Arial" w:cs="Arial"/>
          <w:sz w:val="20"/>
          <w:szCs w:val="20"/>
        </w:rPr>
        <w:t>В 2017 году обществом осуществлялась покупка электроэнергии и мощности по:</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134 регулируемым договорам (РД);</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16 договорам с новыми атомными и гидроэлектростанциями (в том числе гидроаккумулирующими электростанциями) (ГЭС/АЭС);</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2 договорам, заключенных в рамках рынка «на сутки вперед» (РСВ);</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2 договорам, заключенным на балансирующем рынке электроэнергии (БР);</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5 договорам коммерческого представительства;</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33 договорам о предоставлении мощности (ДПМ);</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 xml:space="preserve">29 договорам купли-продажи мощности, производимой </w:t>
      </w:r>
      <w:proofErr w:type="gramStart"/>
      <w:r w:rsidRPr="00F31ADD">
        <w:rPr>
          <w:rFonts w:ascii="Arial" w:hAnsi="Arial" w:cs="Arial"/>
          <w:sz w:val="20"/>
          <w:szCs w:val="20"/>
        </w:rPr>
        <w:t>с использованием</w:t>
      </w:r>
      <w:proofErr w:type="gramEnd"/>
      <w:r w:rsidRPr="00F31ADD">
        <w:rPr>
          <w:rFonts w:ascii="Arial" w:hAnsi="Arial" w:cs="Arial"/>
          <w:sz w:val="20"/>
          <w:szCs w:val="20"/>
        </w:rPr>
        <w:t xml:space="preserve"> генерирующим объектов, поставляющих мощность в вынужденном режиме (ВР);</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46 договорам купли-продажи мощности по результатам конкурентного отбора ценовых заявок на продажу мощности (КОМ);</w:t>
      </w:r>
    </w:p>
    <w:p w:rsidR="004C0F6E" w:rsidRPr="00F31ADD" w:rsidRDefault="004C0F6E" w:rsidP="004C0F6E">
      <w:pPr>
        <w:pStyle w:val="af3"/>
        <w:numPr>
          <w:ilvl w:val="0"/>
          <w:numId w:val="15"/>
        </w:numPr>
        <w:tabs>
          <w:tab w:val="left" w:pos="1134"/>
        </w:tabs>
        <w:spacing w:line="276" w:lineRule="auto"/>
        <w:ind w:left="426" w:hanging="284"/>
        <w:jc w:val="both"/>
        <w:outlineLvl w:val="0"/>
        <w:rPr>
          <w:rFonts w:ascii="Arial" w:hAnsi="Arial" w:cs="Arial"/>
          <w:sz w:val="20"/>
          <w:szCs w:val="20"/>
        </w:rPr>
      </w:pPr>
      <w:r w:rsidRPr="00F31ADD">
        <w:rPr>
          <w:rFonts w:ascii="Arial" w:hAnsi="Arial" w:cs="Arial"/>
          <w:sz w:val="20"/>
          <w:szCs w:val="20"/>
        </w:rPr>
        <w:t>154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4C0F6E" w:rsidRDefault="004C0F6E" w:rsidP="004C0F6E">
      <w:pPr>
        <w:tabs>
          <w:tab w:val="left" w:pos="4680"/>
        </w:tabs>
        <w:spacing w:after="0" w:line="240" w:lineRule="auto"/>
        <w:jc w:val="center"/>
        <w:rPr>
          <w:rFonts w:ascii="Arial" w:hAnsi="Arial" w:cs="Arial"/>
          <w:b/>
          <w:iCs/>
          <w:highlight w:val="yellow"/>
        </w:rPr>
      </w:pPr>
    </w:p>
    <w:p w:rsidR="003A33C5" w:rsidRDefault="003A33C5" w:rsidP="004C0F6E">
      <w:pPr>
        <w:tabs>
          <w:tab w:val="left" w:pos="4680"/>
        </w:tabs>
        <w:spacing w:after="0" w:line="240" w:lineRule="auto"/>
        <w:jc w:val="center"/>
        <w:rPr>
          <w:rFonts w:ascii="Arial" w:hAnsi="Arial" w:cs="Arial"/>
          <w:b/>
          <w:iCs/>
          <w:highlight w:val="yellow"/>
        </w:rPr>
      </w:pPr>
    </w:p>
    <w:p w:rsidR="004C0F6E" w:rsidRPr="00F31ADD" w:rsidRDefault="004C0F6E" w:rsidP="004C0F6E">
      <w:pPr>
        <w:tabs>
          <w:tab w:val="left" w:pos="4680"/>
        </w:tabs>
        <w:spacing w:after="0" w:line="240" w:lineRule="auto"/>
        <w:jc w:val="center"/>
        <w:rPr>
          <w:rFonts w:ascii="Arial" w:hAnsi="Arial" w:cs="Arial"/>
          <w:b/>
          <w:iCs/>
        </w:rPr>
      </w:pPr>
      <w:r w:rsidRPr="00F31ADD">
        <w:rPr>
          <w:rFonts w:ascii="Arial" w:hAnsi="Arial" w:cs="Arial"/>
          <w:b/>
          <w:iCs/>
        </w:rPr>
        <w:t>Объемы и стоимость покупки электрической энергии и мощности</w:t>
      </w:r>
    </w:p>
    <w:p w:rsidR="004C0F6E" w:rsidRPr="0026546E" w:rsidRDefault="004C0F6E" w:rsidP="004C0F6E">
      <w:pPr>
        <w:tabs>
          <w:tab w:val="left" w:pos="4680"/>
        </w:tabs>
        <w:spacing w:after="0" w:line="240" w:lineRule="auto"/>
        <w:jc w:val="center"/>
        <w:rPr>
          <w:rFonts w:ascii="Arial" w:hAnsi="Arial" w:cs="Arial"/>
          <w:b/>
          <w:iCs/>
          <w:highlight w:val="yellow"/>
        </w:rPr>
      </w:pPr>
    </w:p>
    <w:p w:rsidR="004C0F6E" w:rsidRPr="00F31ADD" w:rsidRDefault="004C0F6E" w:rsidP="004C0F6E">
      <w:pPr>
        <w:spacing w:after="0"/>
        <w:ind w:firstLine="720"/>
        <w:jc w:val="both"/>
        <w:rPr>
          <w:rFonts w:ascii="Arial" w:hAnsi="Arial" w:cs="Arial"/>
          <w:sz w:val="20"/>
          <w:szCs w:val="20"/>
        </w:rPr>
      </w:pPr>
      <w:r w:rsidRPr="00F31ADD">
        <w:rPr>
          <w:rFonts w:ascii="Arial" w:hAnsi="Arial" w:cs="Arial"/>
          <w:sz w:val="20"/>
          <w:szCs w:val="20"/>
        </w:rPr>
        <w:t>В целях формирования регулируемых договоров Приказами ФАС России № 1894/16 от 28.12.2016г. для покупателей-субъектов оптового рынка электрической энергии и мощности Тульской области в 2017 году были установлены следующие индикативные цены:</w:t>
      </w:r>
    </w:p>
    <w:p w:rsidR="004C0F6E" w:rsidRPr="00F31ADD" w:rsidRDefault="004C0F6E" w:rsidP="004C0F6E">
      <w:pPr>
        <w:numPr>
          <w:ilvl w:val="0"/>
          <w:numId w:val="14"/>
        </w:numPr>
        <w:tabs>
          <w:tab w:val="left" w:pos="2880"/>
        </w:tabs>
        <w:spacing w:after="0" w:line="276" w:lineRule="auto"/>
        <w:jc w:val="both"/>
        <w:rPr>
          <w:rFonts w:ascii="Arial" w:hAnsi="Arial" w:cs="Arial"/>
          <w:sz w:val="20"/>
          <w:szCs w:val="20"/>
        </w:rPr>
      </w:pPr>
      <w:r w:rsidRPr="00F31ADD">
        <w:rPr>
          <w:rFonts w:ascii="Arial" w:hAnsi="Arial" w:cs="Arial"/>
          <w:sz w:val="20"/>
          <w:szCs w:val="20"/>
        </w:rPr>
        <w:t xml:space="preserve">на электроэнергию: </w:t>
      </w:r>
    </w:p>
    <w:p w:rsidR="004C0F6E" w:rsidRPr="00F31ADD" w:rsidRDefault="004C0F6E" w:rsidP="004C0F6E">
      <w:pPr>
        <w:tabs>
          <w:tab w:val="left" w:pos="2880"/>
        </w:tabs>
        <w:spacing w:after="0"/>
        <w:ind w:left="360"/>
        <w:jc w:val="both"/>
        <w:rPr>
          <w:rFonts w:ascii="Arial" w:hAnsi="Arial" w:cs="Arial"/>
          <w:sz w:val="20"/>
          <w:szCs w:val="20"/>
        </w:rPr>
      </w:pPr>
      <w:r w:rsidRPr="00F31ADD">
        <w:rPr>
          <w:rFonts w:ascii="Arial" w:hAnsi="Arial" w:cs="Arial"/>
          <w:sz w:val="20"/>
          <w:szCs w:val="20"/>
        </w:rPr>
        <w:tab/>
        <w:t>1 полугодие – 728,52 руб./</w:t>
      </w:r>
      <w:proofErr w:type="spellStart"/>
      <w:r w:rsidRPr="00F31ADD">
        <w:rPr>
          <w:rFonts w:ascii="Arial" w:hAnsi="Arial" w:cs="Arial"/>
          <w:sz w:val="20"/>
          <w:szCs w:val="20"/>
        </w:rPr>
        <w:t>тыс.кВтч</w:t>
      </w:r>
      <w:proofErr w:type="spellEnd"/>
      <w:r w:rsidRPr="00F31ADD">
        <w:rPr>
          <w:rFonts w:ascii="Arial" w:hAnsi="Arial" w:cs="Arial"/>
          <w:sz w:val="20"/>
          <w:szCs w:val="20"/>
        </w:rPr>
        <w:t>,</w:t>
      </w:r>
    </w:p>
    <w:p w:rsidR="004C0F6E" w:rsidRDefault="004C0F6E" w:rsidP="004C0F6E">
      <w:pPr>
        <w:tabs>
          <w:tab w:val="left" w:pos="2880"/>
        </w:tabs>
        <w:spacing w:after="0"/>
        <w:ind w:left="360"/>
        <w:jc w:val="both"/>
        <w:rPr>
          <w:rFonts w:ascii="Arial" w:hAnsi="Arial" w:cs="Arial"/>
          <w:sz w:val="20"/>
          <w:szCs w:val="20"/>
        </w:rPr>
      </w:pPr>
      <w:r w:rsidRPr="00F31ADD">
        <w:rPr>
          <w:rFonts w:ascii="Arial" w:hAnsi="Arial" w:cs="Arial"/>
          <w:sz w:val="20"/>
          <w:szCs w:val="20"/>
        </w:rPr>
        <w:tab/>
        <w:t>2 полугодие – 728,52 руб./</w:t>
      </w:r>
      <w:proofErr w:type="spellStart"/>
      <w:r w:rsidRPr="00F31ADD">
        <w:rPr>
          <w:rFonts w:ascii="Arial" w:hAnsi="Arial" w:cs="Arial"/>
          <w:sz w:val="20"/>
          <w:szCs w:val="20"/>
        </w:rPr>
        <w:t>тыс.кВтч</w:t>
      </w:r>
      <w:proofErr w:type="spellEnd"/>
      <w:r w:rsidRPr="00F31ADD">
        <w:rPr>
          <w:rFonts w:ascii="Arial" w:hAnsi="Arial" w:cs="Arial"/>
          <w:sz w:val="20"/>
          <w:szCs w:val="20"/>
        </w:rPr>
        <w:t>,</w:t>
      </w:r>
    </w:p>
    <w:p w:rsidR="003A33C5" w:rsidRPr="00F31ADD" w:rsidRDefault="003A33C5" w:rsidP="004C0F6E">
      <w:pPr>
        <w:tabs>
          <w:tab w:val="left" w:pos="2880"/>
        </w:tabs>
        <w:spacing w:after="0"/>
        <w:ind w:left="360"/>
        <w:jc w:val="both"/>
        <w:rPr>
          <w:rFonts w:ascii="Arial" w:hAnsi="Arial" w:cs="Arial"/>
          <w:sz w:val="20"/>
          <w:szCs w:val="20"/>
        </w:rPr>
      </w:pPr>
    </w:p>
    <w:p w:rsidR="004C0F6E" w:rsidRPr="00F31ADD" w:rsidRDefault="004C0F6E" w:rsidP="004C0F6E">
      <w:pPr>
        <w:numPr>
          <w:ilvl w:val="0"/>
          <w:numId w:val="14"/>
        </w:numPr>
        <w:tabs>
          <w:tab w:val="left" w:pos="2880"/>
        </w:tabs>
        <w:spacing w:after="0" w:line="276" w:lineRule="auto"/>
        <w:jc w:val="both"/>
        <w:rPr>
          <w:rFonts w:ascii="Arial" w:hAnsi="Arial" w:cs="Arial"/>
          <w:sz w:val="20"/>
          <w:szCs w:val="20"/>
        </w:rPr>
      </w:pPr>
      <w:r w:rsidRPr="00F31ADD">
        <w:rPr>
          <w:rFonts w:ascii="Arial" w:hAnsi="Arial" w:cs="Arial"/>
          <w:sz w:val="20"/>
          <w:szCs w:val="20"/>
        </w:rPr>
        <w:t>на мощность:</w:t>
      </w:r>
    </w:p>
    <w:p w:rsidR="004C0F6E" w:rsidRPr="00F31ADD" w:rsidRDefault="004C0F6E" w:rsidP="004C0F6E">
      <w:pPr>
        <w:tabs>
          <w:tab w:val="left" w:pos="2880"/>
        </w:tabs>
        <w:spacing w:after="0"/>
        <w:ind w:left="360"/>
        <w:jc w:val="both"/>
        <w:rPr>
          <w:rFonts w:ascii="Arial" w:hAnsi="Arial" w:cs="Arial"/>
          <w:sz w:val="20"/>
          <w:szCs w:val="20"/>
        </w:rPr>
      </w:pPr>
      <w:r w:rsidRPr="00F31ADD">
        <w:rPr>
          <w:rFonts w:ascii="Arial" w:hAnsi="Arial" w:cs="Arial"/>
          <w:sz w:val="20"/>
          <w:szCs w:val="20"/>
        </w:rPr>
        <w:tab/>
        <w:t>1 полугодие – 304 533,36 руб./МВт (в месяц),</w:t>
      </w:r>
    </w:p>
    <w:p w:rsidR="004C0F6E" w:rsidRPr="00F31ADD" w:rsidRDefault="004C0F6E" w:rsidP="004C0F6E">
      <w:pPr>
        <w:tabs>
          <w:tab w:val="left" w:pos="2880"/>
        </w:tabs>
        <w:spacing w:after="0"/>
        <w:ind w:left="360"/>
        <w:jc w:val="both"/>
        <w:rPr>
          <w:rFonts w:ascii="Arial" w:hAnsi="Arial" w:cs="Arial"/>
          <w:sz w:val="20"/>
          <w:szCs w:val="20"/>
        </w:rPr>
      </w:pPr>
      <w:r w:rsidRPr="00F31ADD">
        <w:rPr>
          <w:rFonts w:ascii="Arial" w:hAnsi="Arial" w:cs="Arial"/>
          <w:sz w:val="20"/>
          <w:szCs w:val="20"/>
        </w:rPr>
        <w:tab/>
        <w:t>2 полугодие – 311 354,91 руб./МВт (в месяц).</w:t>
      </w:r>
    </w:p>
    <w:p w:rsidR="004C0F6E" w:rsidRDefault="004C0F6E" w:rsidP="004C0F6E">
      <w:pPr>
        <w:spacing w:after="0"/>
        <w:jc w:val="center"/>
        <w:outlineLvl w:val="0"/>
        <w:rPr>
          <w:rFonts w:ascii="Arial" w:hAnsi="Arial" w:cs="Arial"/>
          <w:b/>
          <w:i/>
          <w:highlight w:val="yellow"/>
        </w:rPr>
      </w:pPr>
    </w:p>
    <w:p w:rsidR="004C0F6E" w:rsidRPr="00F31ADD" w:rsidRDefault="004C0F6E" w:rsidP="004C0F6E">
      <w:pPr>
        <w:spacing w:after="0"/>
        <w:jc w:val="center"/>
        <w:outlineLvl w:val="0"/>
        <w:rPr>
          <w:rFonts w:ascii="Arial" w:hAnsi="Arial" w:cs="Arial"/>
          <w:b/>
          <w:i/>
        </w:rPr>
      </w:pPr>
      <w:r w:rsidRPr="00F31ADD">
        <w:rPr>
          <w:rFonts w:ascii="Arial" w:hAnsi="Arial" w:cs="Arial"/>
          <w:b/>
          <w:i/>
        </w:rPr>
        <w:t>Покупка электроэнергии и мощности по регулируемым договорам</w:t>
      </w:r>
    </w:p>
    <w:p w:rsidR="004C0F6E" w:rsidRPr="0026546E" w:rsidRDefault="004C0F6E" w:rsidP="004C0F6E">
      <w:pPr>
        <w:spacing w:after="0"/>
        <w:ind w:firstLine="709"/>
        <w:jc w:val="both"/>
        <w:outlineLvl w:val="0"/>
        <w:rPr>
          <w:rFonts w:ascii="Arial" w:hAnsi="Arial" w:cs="Arial"/>
          <w:b/>
          <w:i/>
          <w:highlight w:val="yellow"/>
        </w:rPr>
      </w:pPr>
    </w:p>
    <w:p w:rsidR="004C0F6E" w:rsidRPr="00F31ADD" w:rsidRDefault="004C0F6E" w:rsidP="00E9561A">
      <w:pPr>
        <w:spacing w:after="0" w:line="276" w:lineRule="auto"/>
        <w:ind w:firstLine="720"/>
        <w:jc w:val="both"/>
        <w:rPr>
          <w:rFonts w:ascii="Arial" w:hAnsi="Arial" w:cs="Arial"/>
          <w:sz w:val="20"/>
          <w:szCs w:val="20"/>
        </w:rPr>
      </w:pPr>
      <w:r w:rsidRPr="00F31ADD">
        <w:rPr>
          <w:rFonts w:ascii="Arial" w:hAnsi="Arial" w:cs="Arial"/>
          <w:sz w:val="20"/>
          <w:szCs w:val="20"/>
        </w:rPr>
        <w:t xml:space="preserve">По регулируемым договорам в 2017г. приобретено 1 259 669,851 </w:t>
      </w:r>
      <w:proofErr w:type="spellStart"/>
      <w:r w:rsidRPr="00F31ADD">
        <w:rPr>
          <w:rFonts w:ascii="Arial" w:hAnsi="Arial" w:cs="Arial"/>
          <w:sz w:val="20"/>
          <w:szCs w:val="20"/>
        </w:rPr>
        <w:t>тыс.кВтч</w:t>
      </w:r>
      <w:proofErr w:type="spellEnd"/>
      <w:r w:rsidRPr="00F31ADD">
        <w:rPr>
          <w:rFonts w:ascii="Arial" w:hAnsi="Arial" w:cs="Arial"/>
          <w:sz w:val="20"/>
          <w:szCs w:val="20"/>
        </w:rPr>
        <w:t xml:space="preserve"> электроэнергии (с учетом нагрузочных потерь) на сумму 1 057 984,592 </w:t>
      </w:r>
      <w:proofErr w:type="spellStart"/>
      <w:r w:rsidRPr="00F31ADD">
        <w:rPr>
          <w:rFonts w:ascii="Arial" w:hAnsi="Arial" w:cs="Arial"/>
          <w:sz w:val="20"/>
          <w:szCs w:val="20"/>
        </w:rPr>
        <w:t>тыс.руб</w:t>
      </w:r>
      <w:proofErr w:type="spellEnd"/>
      <w:r w:rsidRPr="00F31ADD">
        <w:rPr>
          <w:rFonts w:ascii="Arial" w:hAnsi="Arial" w:cs="Arial"/>
          <w:sz w:val="20"/>
          <w:szCs w:val="20"/>
        </w:rPr>
        <w:t xml:space="preserve">. (с НДС) и 4 389,483 МВт мощности (с учетом коэффициента резервирования) на сумму 921 755,490 </w:t>
      </w:r>
      <w:proofErr w:type="spellStart"/>
      <w:r w:rsidRPr="00F31ADD">
        <w:rPr>
          <w:rFonts w:ascii="Arial" w:hAnsi="Arial" w:cs="Arial"/>
          <w:sz w:val="20"/>
          <w:szCs w:val="20"/>
        </w:rPr>
        <w:t>тыс.руб</w:t>
      </w:r>
      <w:proofErr w:type="spellEnd"/>
      <w:r w:rsidRPr="00F31ADD">
        <w:rPr>
          <w:rFonts w:ascii="Arial" w:hAnsi="Arial" w:cs="Arial"/>
          <w:sz w:val="20"/>
          <w:szCs w:val="20"/>
        </w:rPr>
        <w:t>. (с НДС).</w:t>
      </w:r>
    </w:p>
    <w:p w:rsidR="004C0F6E" w:rsidRPr="0026546E" w:rsidRDefault="004C0F6E" w:rsidP="004C0F6E">
      <w:pPr>
        <w:tabs>
          <w:tab w:val="left" w:pos="720"/>
          <w:tab w:val="left" w:pos="2880"/>
        </w:tabs>
        <w:spacing w:after="0"/>
        <w:ind w:firstLine="720"/>
        <w:jc w:val="both"/>
        <w:rPr>
          <w:rFonts w:ascii="Arial" w:hAnsi="Arial" w:cs="Arial"/>
          <w:highlight w:val="yellow"/>
        </w:rPr>
      </w:pPr>
    </w:p>
    <w:p w:rsidR="004C0F6E" w:rsidRPr="00F31ADD" w:rsidRDefault="004C0F6E" w:rsidP="004C0F6E">
      <w:pPr>
        <w:tabs>
          <w:tab w:val="left" w:pos="720"/>
          <w:tab w:val="left" w:pos="2880"/>
        </w:tabs>
        <w:spacing w:after="0"/>
        <w:ind w:firstLine="720"/>
        <w:jc w:val="both"/>
        <w:rPr>
          <w:rFonts w:ascii="Arial" w:hAnsi="Arial" w:cs="Arial"/>
          <w:sz w:val="20"/>
          <w:szCs w:val="20"/>
        </w:rPr>
      </w:pPr>
      <w:r w:rsidRPr="00F31ADD">
        <w:rPr>
          <w:rFonts w:ascii="Arial" w:hAnsi="Arial" w:cs="Arial"/>
          <w:sz w:val="20"/>
          <w:szCs w:val="20"/>
        </w:rPr>
        <w:t>Структура поставщиков представлена на диаграммах:</w:t>
      </w:r>
    </w:p>
    <w:p w:rsidR="004C0F6E" w:rsidRDefault="004C0F6E" w:rsidP="004C0F6E">
      <w:pPr>
        <w:spacing w:after="0"/>
        <w:outlineLvl w:val="0"/>
        <w:rPr>
          <w:rFonts w:ascii="Times New Roman" w:hAnsi="Times New Roman" w:cs="Times New Roman"/>
          <w:b/>
          <w:i/>
          <w:sz w:val="24"/>
          <w:szCs w:val="24"/>
          <w:highlight w:val="yellow"/>
        </w:rPr>
      </w:pPr>
      <w:r w:rsidRPr="0026546E">
        <w:rPr>
          <w:rFonts w:ascii="Times New Roman" w:hAnsi="Times New Roman" w:cs="Times New Roman"/>
          <w:b/>
          <w:i/>
          <w:sz w:val="24"/>
          <w:szCs w:val="24"/>
          <w:highlight w:val="yellow"/>
        </w:rPr>
        <w:t xml:space="preserve"> </w:t>
      </w:r>
    </w:p>
    <w:p w:rsidR="004C0F6E" w:rsidRPr="00810483" w:rsidRDefault="004C0F6E" w:rsidP="004C0F6E">
      <w:pPr>
        <w:spacing w:after="0"/>
        <w:outlineLvl w:val="0"/>
        <w:rPr>
          <w:rFonts w:ascii="Times New Roman" w:hAnsi="Times New Roman" w:cs="Times New Roman"/>
          <w:b/>
          <w:i/>
          <w:sz w:val="24"/>
          <w:szCs w:val="24"/>
        </w:rPr>
      </w:pPr>
      <w:r w:rsidRPr="00810483">
        <w:rPr>
          <w:noProof/>
          <w:lang w:eastAsia="ru-RU"/>
        </w:rPr>
        <w:drawing>
          <wp:inline distT="0" distB="0" distL="0" distR="0" wp14:anchorId="1B6A1EF4" wp14:editId="513246F7">
            <wp:extent cx="2838450" cy="2457450"/>
            <wp:effectExtent l="3810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810483">
        <w:rPr>
          <w:rFonts w:ascii="Times New Roman" w:hAnsi="Times New Roman" w:cs="Times New Roman"/>
          <w:b/>
          <w:i/>
          <w:sz w:val="24"/>
          <w:szCs w:val="24"/>
        </w:rPr>
        <w:t xml:space="preserve">  </w:t>
      </w:r>
      <w:r w:rsidRPr="00810483">
        <w:rPr>
          <w:noProof/>
          <w:lang w:eastAsia="ru-RU"/>
        </w:rPr>
        <w:drawing>
          <wp:inline distT="0" distB="0" distL="0" distR="0" wp14:anchorId="10D940C8" wp14:editId="79970455">
            <wp:extent cx="2847975" cy="2409825"/>
            <wp:effectExtent l="3810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C0F6E" w:rsidRDefault="004C0F6E" w:rsidP="004C0F6E">
      <w:pPr>
        <w:spacing w:after="0"/>
        <w:jc w:val="center"/>
        <w:outlineLvl w:val="0"/>
        <w:rPr>
          <w:rFonts w:ascii="Times New Roman" w:hAnsi="Times New Roman" w:cs="Times New Roman"/>
          <w:b/>
          <w:i/>
          <w:sz w:val="24"/>
          <w:szCs w:val="24"/>
          <w:highlight w:val="yellow"/>
        </w:rPr>
      </w:pPr>
    </w:p>
    <w:p w:rsidR="004C0F6E" w:rsidRPr="00810483" w:rsidRDefault="004C0F6E" w:rsidP="004C0F6E">
      <w:pPr>
        <w:spacing w:after="0"/>
        <w:jc w:val="center"/>
        <w:outlineLvl w:val="0"/>
        <w:rPr>
          <w:rFonts w:ascii="Arial" w:hAnsi="Arial" w:cs="Arial"/>
          <w:b/>
          <w:i/>
        </w:rPr>
      </w:pPr>
      <w:r w:rsidRPr="00810483">
        <w:rPr>
          <w:rFonts w:ascii="Arial" w:hAnsi="Arial" w:cs="Arial"/>
          <w:b/>
          <w:i/>
        </w:rPr>
        <w:t>Покупка электроэнергии на рынке «на сутки вперед»</w:t>
      </w:r>
    </w:p>
    <w:p w:rsidR="004C0F6E" w:rsidRPr="0026546E" w:rsidRDefault="004C0F6E" w:rsidP="004C0F6E">
      <w:pPr>
        <w:spacing w:after="0"/>
        <w:jc w:val="center"/>
        <w:outlineLvl w:val="0"/>
        <w:rPr>
          <w:rFonts w:ascii="Arial" w:hAnsi="Arial" w:cs="Arial"/>
          <w:b/>
          <w:i/>
          <w:highlight w:val="yellow"/>
        </w:rPr>
      </w:pPr>
    </w:p>
    <w:p w:rsidR="004C0F6E" w:rsidRPr="00810483" w:rsidRDefault="004C0F6E" w:rsidP="00E9561A">
      <w:pPr>
        <w:spacing w:after="0" w:line="276" w:lineRule="auto"/>
        <w:ind w:firstLine="709"/>
        <w:jc w:val="both"/>
        <w:rPr>
          <w:rFonts w:ascii="Arial" w:hAnsi="Arial" w:cs="Arial"/>
          <w:bCs/>
          <w:sz w:val="20"/>
          <w:szCs w:val="20"/>
        </w:rPr>
      </w:pPr>
      <w:r w:rsidRPr="00810483">
        <w:rPr>
          <w:rFonts w:ascii="Arial" w:hAnsi="Arial" w:cs="Arial"/>
          <w:sz w:val="20"/>
          <w:szCs w:val="20"/>
        </w:rPr>
        <w:t>Объемы электроэнергии, превышающие/сниженные относительно объемов РД, покупались/</w:t>
      </w:r>
      <w:r>
        <w:rPr>
          <w:rFonts w:ascii="Arial" w:hAnsi="Arial" w:cs="Arial"/>
          <w:sz w:val="20"/>
          <w:szCs w:val="20"/>
        </w:rPr>
        <w:t xml:space="preserve"> </w:t>
      </w:r>
      <w:r w:rsidRPr="00810483">
        <w:rPr>
          <w:rFonts w:ascii="Arial" w:hAnsi="Arial" w:cs="Arial"/>
          <w:sz w:val="20"/>
          <w:szCs w:val="20"/>
        </w:rPr>
        <w:t xml:space="preserve">продавались по нерегулируемым ценам </w:t>
      </w:r>
      <w:r w:rsidRPr="00810483">
        <w:rPr>
          <w:rFonts w:ascii="Arial" w:hAnsi="Arial" w:cs="Arial"/>
          <w:bCs/>
          <w:sz w:val="20"/>
          <w:szCs w:val="20"/>
        </w:rPr>
        <w:t>на РСВ.</w:t>
      </w:r>
    </w:p>
    <w:p w:rsidR="004C0F6E" w:rsidRPr="00810483" w:rsidRDefault="004C0F6E" w:rsidP="00E9561A">
      <w:pPr>
        <w:spacing w:after="0" w:line="276" w:lineRule="auto"/>
        <w:ind w:firstLine="709"/>
        <w:jc w:val="both"/>
        <w:rPr>
          <w:rFonts w:ascii="Arial" w:hAnsi="Arial" w:cs="Arial"/>
          <w:sz w:val="20"/>
          <w:szCs w:val="20"/>
        </w:rPr>
      </w:pPr>
      <w:r w:rsidRPr="00810483">
        <w:rPr>
          <w:rFonts w:ascii="Arial" w:hAnsi="Arial" w:cs="Arial"/>
          <w:sz w:val="20"/>
          <w:szCs w:val="20"/>
        </w:rPr>
        <w:t xml:space="preserve">За 2017г. АО «ТНС </w:t>
      </w:r>
      <w:proofErr w:type="spellStart"/>
      <w:r w:rsidRPr="00810483">
        <w:rPr>
          <w:rFonts w:ascii="Arial" w:hAnsi="Arial" w:cs="Arial"/>
          <w:sz w:val="20"/>
          <w:szCs w:val="20"/>
        </w:rPr>
        <w:t>энерго</w:t>
      </w:r>
      <w:proofErr w:type="spellEnd"/>
      <w:r w:rsidRPr="00810483">
        <w:rPr>
          <w:rFonts w:ascii="Arial" w:hAnsi="Arial" w:cs="Arial"/>
          <w:sz w:val="20"/>
          <w:szCs w:val="20"/>
        </w:rPr>
        <w:t xml:space="preserve"> Тула» на РСВ:</w:t>
      </w:r>
    </w:p>
    <w:p w:rsidR="004C0F6E" w:rsidRPr="00810483" w:rsidRDefault="004C0F6E" w:rsidP="00E9561A">
      <w:pPr>
        <w:numPr>
          <w:ilvl w:val="0"/>
          <w:numId w:val="14"/>
        </w:numPr>
        <w:spacing w:after="0" w:line="276" w:lineRule="auto"/>
        <w:jc w:val="both"/>
        <w:rPr>
          <w:rFonts w:ascii="Arial" w:hAnsi="Arial" w:cs="Arial"/>
          <w:sz w:val="20"/>
          <w:szCs w:val="20"/>
        </w:rPr>
      </w:pPr>
      <w:r w:rsidRPr="00810483">
        <w:rPr>
          <w:rFonts w:ascii="Arial" w:hAnsi="Arial" w:cs="Arial"/>
          <w:sz w:val="20"/>
          <w:szCs w:val="20"/>
        </w:rPr>
        <w:t xml:space="preserve">куплено 4 117 468,128 </w:t>
      </w:r>
      <w:proofErr w:type="spellStart"/>
      <w:r w:rsidRPr="00810483">
        <w:rPr>
          <w:rFonts w:ascii="Arial" w:hAnsi="Arial" w:cs="Arial"/>
          <w:sz w:val="20"/>
          <w:szCs w:val="20"/>
        </w:rPr>
        <w:t>тыс.кВтч</w:t>
      </w:r>
      <w:proofErr w:type="spellEnd"/>
      <w:r w:rsidRPr="00810483">
        <w:rPr>
          <w:rFonts w:ascii="Arial" w:hAnsi="Arial" w:cs="Arial"/>
          <w:sz w:val="20"/>
          <w:szCs w:val="20"/>
        </w:rPr>
        <w:t xml:space="preserve"> на сумму 6 381 035,720 </w:t>
      </w:r>
      <w:proofErr w:type="spellStart"/>
      <w:r w:rsidRPr="00810483">
        <w:rPr>
          <w:rFonts w:ascii="Arial" w:hAnsi="Arial" w:cs="Arial"/>
          <w:sz w:val="20"/>
          <w:szCs w:val="20"/>
        </w:rPr>
        <w:t>тыс.руб</w:t>
      </w:r>
      <w:proofErr w:type="spellEnd"/>
      <w:r w:rsidRPr="00810483">
        <w:rPr>
          <w:rFonts w:ascii="Arial" w:hAnsi="Arial" w:cs="Arial"/>
          <w:sz w:val="20"/>
          <w:szCs w:val="20"/>
        </w:rPr>
        <w:t>. (с НДС),</w:t>
      </w:r>
    </w:p>
    <w:p w:rsidR="004C0F6E" w:rsidRPr="00810483" w:rsidRDefault="004C0F6E" w:rsidP="00E9561A">
      <w:pPr>
        <w:numPr>
          <w:ilvl w:val="0"/>
          <w:numId w:val="14"/>
        </w:numPr>
        <w:spacing w:after="0" w:line="276" w:lineRule="auto"/>
        <w:jc w:val="both"/>
        <w:rPr>
          <w:rFonts w:ascii="Arial" w:hAnsi="Arial" w:cs="Arial"/>
          <w:sz w:val="20"/>
          <w:szCs w:val="20"/>
        </w:rPr>
      </w:pPr>
      <w:r w:rsidRPr="00810483">
        <w:rPr>
          <w:rFonts w:ascii="Arial" w:hAnsi="Arial" w:cs="Arial"/>
          <w:sz w:val="20"/>
          <w:szCs w:val="20"/>
        </w:rPr>
        <w:t xml:space="preserve">продано 263,250 </w:t>
      </w:r>
      <w:proofErr w:type="spellStart"/>
      <w:r w:rsidRPr="00810483">
        <w:rPr>
          <w:rFonts w:ascii="Arial" w:hAnsi="Arial" w:cs="Arial"/>
          <w:sz w:val="20"/>
          <w:szCs w:val="20"/>
        </w:rPr>
        <w:t>тыс.кВтч</w:t>
      </w:r>
      <w:proofErr w:type="spellEnd"/>
      <w:r w:rsidRPr="00810483">
        <w:rPr>
          <w:rFonts w:ascii="Arial" w:hAnsi="Arial" w:cs="Arial"/>
          <w:sz w:val="20"/>
          <w:szCs w:val="20"/>
        </w:rPr>
        <w:t xml:space="preserve"> на сумму 8,26 руб. (с НДС).</w:t>
      </w:r>
    </w:p>
    <w:p w:rsidR="004C0F6E" w:rsidRPr="00810483" w:rsidRDefault="004C0F6E" w:rsidP="00E9561A">
      <w:pPr>
        <w:spacing w:after="0" w:line="276" w:lineRule="auto"/>
        <w:ind w:firstLine="709"/>
        <w:jc w:val="both"/>
        <w:rPr>
          <w:rFonts w:ascii="Arial" w:hAnsi="Arial" w:cs="Arial"/>
          <w:sz w:val="20"/>
          <w:szCs w:val="20"/>
        </w:rPr>
      </w:pPr>
      <w:r w:rsidRPr="00810483">
        <w:rPr>
          <w:rFonts w:ascii="Arial" w:hAnsi="Arial" w:cs="Arial"/>
          <w:sz w:val="20"/>
          <w:szCs w:val="20"/>
        </w:rPr>
        <w:t>Средневзвешенная цена покупки на РСВ составила 1 313,345 руб./</w:t>
      </w:r>
      <w:proofErr w:type="spellStart"/>
      <w:r w:rsidRPr="00810483">
        <w:rPr>
          <w:rFonts w:ascii="Arial" w:hAnsi="Arial" w:cs="Arial"/>
          <w:sz w:val="20"/>
          <w:szCs w:val="20"/>
        </w:rPr>
        <w:t>тыс.кВтч</w:t>
      </w:r>
      <w:proofErr w:type="spellEnd"/>
    </w:p>
    <w:p w:rsidR="004C0F6E" w:rsidRDefault="004C0F6E" w:rsidP="00E9561A">
      <w:pPr>
        <w:spacing w:after="0" w:line="276" w:lineRule="auto"/>
        <w:ind w:left="720"/>
        <w:jc w:val="both"/>
        <w:rPr>
          <w:rFonts w:ascii="Arial" w:hAnsi="Arial" w:cs="Arial"/>
          <w:sz w:val="20"/>
          <w:szCs w:val="20"/>
        </w:rPr>
      </w:pPr>
      <w:r w:rsidRPr="00810483">
        <w:rPr>
          <w:rFonts w:ascii="Arial" w:hAnsi="Arial" w:cs="Arial"/>
          <w:sz w:val="20"/>
          <w:szCs w:val="20"/>
        </w:rPr>
        <w:t xml:space="preserve">Средневзвешенная цена продажи на РСВ составила    </w:t>
      </w:r>
      <w:r>
        <w:rPr>
          <w:rFonts w:ascii="Arial" w:hAnsi="Arial" w:cs="Arial"/>
          <w:sz w:val="20"/>
          <w:szCs w:val="20"/>
        </w:rPr>
        <w:t xml:space="preserve"> </w:t>
      </w:r>
      <w:r w:rsidRPr="00810483">
        <w:rPr>
          <w:rFonts w:ascii="Arial" w:hAnsi="Arial" w:cs="Arial"/>
          <w:sz w:val="20"/>
          <w:szCs w:val="20"/>
        </w:rPr>
        <w:t xml:space="preserve">  0,03 руб./</w:t>
      </w:r>
      <w:proofErr w:type="spellStart"/>
      <w:r w:rsidRPr="00810483">
        <w:rPr>
          <w:rFonts w:ascii="Arial" w:hAnsi="Arial" w:cs="Arial"/>
          <w:sz w:val="20"/>
          <w:szCs w:val="20"/>
        </w:rPr>
        <w:t>тыс.кВтч</w:t>
      </w:r>
      <w:proofErr w:type="spellEnd"/>
    </w:p>
    <w:p w:rsidR="004C0F6E" w:rsidRDefault="004C0F6E" w:rsidP="004C0F6E">
      <w:pPr>
        <w:spacing w:after="0"/>
        <w:ind w:left="720"/>
        <w:jc w:val="both"/>
        <w:rPr>
          <w:rFonts w:ascii="Arial" w:hAnsi="Arial" w:cs="Arial"/>
          <w:sz w:val="20"/>
          <w:szCs w:val="20"/>
        </w:rPr>
      </w:pPr>
    </w:p>
    <w:p w:rsidR="004C0F6E" w:rsidRDefault="004C0F6E" w:rsidP="004C0F6E">
      <w:pPr>
        <w:spacing w:after="0"/>
        <w:ind w:firstLine="709"/>
        <w:jc w:val="center"/>
        <w:outlineLvl w:val="0"/>
        <w:rPr>
          <w:rFonts w:ascii="Arial" w:hAnsi="Arial" w:cs="Arial"/>
          <w:b/>
          <w:i/>
        </w:rPr>
      </w:pPr>
      <w:r w:rsidRPr="00810483">
        <w:rPr>
          <w:rFonts w:ascii="Arial" w:hAnsi="Arial" w:cs="Arial"/>
          <w:b/>
          <w:i/>
        </w:rPr>
        <w:t>Покупка электроэнергии на балансирующем рынке</w:t>
      </w:r>
    </w:p>
    <w:p w:rsidR="003A33C5" w:rsidRPr="00810483" w:rsidRDefault="003A33C5" w:rsidP="004C0F6E">
      <w:pPr>
        <w:spacing w:after="0"/>
        <w:ind w:firstLine="709"/>
        <w:jc w:val="center"/>
        <w:outlineLvl w:val="0"/>
        <w:rPr>
          <w:rFonts w:ascii="Arial" w:hAnsi="Arial" w:cs="Arial"/>
          <w:b/>
          <w:i/>
        </w:rPr>
      </w:pPr>
    </w:p>
    <w:p w:rsidR="004C0F6E" w:rsidRPr="00810483" w:rsidRDefault="004C0F6E" w:rsidP="00E9561A">
      <w:pPr>
        <w:spacing w:after="0" w:line="276" w:lineRule="auto"/>
        <w:ind w:firstLine="709"/>
        <w:jc w:val="both"/>
        <w:outlineLvl w:val="0"/>
        <w:rPr>
          <w:rFonts w:ascii="Arial" w:hAnsi="Arial" w:cs="Arial"/>
          <w:bCs/>
          <w:sz w:val="20"/>
          <w:szCs w:val="20"/>
        </w:rPr>
      </w:pPr>
      <w:r w:rsidRPr="00810483">
        <w:rPr>
          <w:rFonts w:ascii="Arial" w:hAnsi="Arial" w:cs="Arial"/>
          <w:sz w:val="20"/>
          <w:szCs w:val="20"/>
        </w:rPr>
        <w:t xml:space="preserve">При отклонении фактических объемов потребления электроэнергии от запланированных на рынке на «сутки вперед», недостающие/излишние объемы электроэнергии покупались/продавались </w:t>
      </w:r>
      <w:r w:rsidRPr="00810483">
        <w:rPr>
          <w:rFonts w:ascii="Arial" w:hAnsi="Arial" w:cs="Arial"/>
          <w:bCs/>
          <w:sz w:val="20"/>
          <w:szCs w:val="20"/>
        </w:rPr>
        <w:t>на БР.</w:t>
      </w:r>
    </w:p>
    <w:p w:rsidR="004C0F6E" w:rsidRPr="00810483" w:rsidRDefault="004C0F6E" w:rsidP="00E9561A">
      <w:pPr>
        <w:spacing w:after="0" w:line="276" w:lineRule="auto"/>
        <w:ind w:firstLine="708"/>
        <w:jc w:val="both"/>
        <w:rPr>
          <w:rFonts w:ascii="Arial" w:hAnsi="Arial" w:cs="Arial"/>
          <w:sz w:val="20"/>
          <w:szCs w:val="20"/>
        </w:rPr>
      </w:pPr>
      <w:r w:rsidRPr="00810483">
        <w:rPr>
          <w:rFonts w:ascii="Arial" w:hAnsi="Arial" w:cs="Arial"/>
          <w:sz w:val="20"/>
          <w:szCs w:val="20"/>
        </w:rPr>
        <w:t xml:space="preserve">За 2017г. АО «ТНС </w:t>
      </w:r>
      <w:proofErr w:type="spellStart"/>
      <w:r w:rsidRPr="00810483">
        <w:rPr>
          <w:rFonts w:ascii="Arial" w:hAnsi="Arial" w:cs="Arial"/>
          <w:sz w:val="20"/>
          <w:szCs w:val="20"/>
        </w:rPr>
        <w:t>энерго</w:t>
      </w:r>
      <w:proofErr w:type="spellEnd"/>
      <w:r w:rsidRPr="00810483">
        <w:rPr>
          <w:rFonts w:ascii="Arial" w:hAnsi="Arial" w:cs="Arial"/>
          <w:sz w:val="20"/>
          <w:szCs w:val="20"/>
        </w:rPr>
        <w:t xml:space="preserve"> Тула» на БР:</w:t>
      </w:r>
    </w:p>
    <w:p w:rsidR="004C0F6E" w:rsidRPr="005C7B83" w:rsidRDefault="004C0F6E" w:rsidP="00E9561A">
      <w:pPr>
        <w:numPr>
          <w:ilvl w:val="0"/>
          <w:numId w:val="14"/>
        </w:numPr>
        <w:spacing w:after="0" w:line="276" w:lineRule="auto"/>
        <w:jc w:val="both"/>
        <w:rPr>
          <w:rFonts w:ascii="Arial" w:hAnsi="Arial" w:cs="Arial"/>
          <w:sz w:val="20"/>
          <w:szCs w:val="20"/>
        </w:rPr>
      </w:pPr>
      <w:r w:rsidRPr="005C7B83">
        <w:rPr>
          <w:rFonts w:ascii="Arial" w:hAnsi="Arial" w:cs="Arial"/>
          <w:sz w:val="20"/>
          <w:szCs w:val="20"/>
        </w:rPr>
        <w:t xml:space="preserve">куплено отклонений 63 165,019 </w:t>
      </w:r>
      <w:proofErr w:type="spellStart"/>
      <w:r w:rsidRPr="005C7B83">
        <w:rPr>
          <w:rFonts w:ascii="Arial" w:hAnsi="Arial" w:cs="Arial"/>
          <w:sz w:val="20"/>
          <w:szCs w:val="20"/>
        </w:rPr>
        <w:t>тыс.кВтч</w:t>
      </w:r>
      <w:proofErr w:type="spellEnd"/>
      <w:r w:rsidRPr="005C7B83">
        <w:rPr>
          <w:rFonts w:ascii="Arial" w:hAnsi="Arial" w:cs="Arial"/>
          <w:sz w:val="20"/>
          <w:szCs w:val="20"/>
        </w:rPr>
        <w:t xml:space="preserve"> на сумму 128 593,104 </w:t>
      </w:r>
      <w:proofErr w:type="spellStart"/>
      <w:r w:rsidRPr="005C7B83">
        <w:rPr>
          <w:rFonts w:ascii="Arial" w:hAnsi="Arial" w:cs="Arial"/>
          <w:sz w:val="20"/>
          <w:szCs w:val="20"/>
        </w:rPr>
        <w:t>тыс.руб</w:t>
      </w:r>
      <w:proofErr w:type="spellEnd"/>
      <w:r w:rsidRPr="005C7B83">
        <w:rPr>
          <w:rFonts w:ascii="Arial" w:hAnsi="Arial" w:cs="Arial"/>
          <w:sz w:val="20"/>
          <w:szCs w:val="20"/>
        </w:rPr>
        <w:t>. (с НДС),</w:t>
      </w:r>
    </w:p>
    <w:p w:rsidR="004C0F6E" w:rsidRPr="005C7B83" w:rsidRDefault="004C0F6E" w:rsidP="00E9561A">
      <w:pPr>
        <w:numPr>
          <w:ilvl w:val="0"/>
          <w:numId w:val="14"/>
        </w:numPr>
        <w:spacing w:after="0" w:line="276" w:lineRule="auto"/>
        <w:jc w:val="both"/>
        <w:rPr>
          <w:rFonts w:ascii="Arial" w:hAnsi="Arial" w:cs="Arial"/>
          <w:sz w:val="20"/>
          <w:szCs w:val="20"/>
        </w:rPr>
      </w:pPr>
      <w:r w:rsidRPr="005C7B83">
        <w:rPr>
          <w:rFonts w:ascii="Arial" w:hAnsi="Arial" w:cs="Arial"/>
          <w:sz w:val="20"/>
          <w:szCs w:val="20"/>
        </w:rPr>
        <w:t xml:space="preserve">продано отклонений 83 448,925 </w:t>
      </w:r>
      <w:proofErr w:type="spellStart"/>
      <w:r w:rsidRPr="005C7B83">
        <w:rPr>
          <w:rFonts w:ascii="Arial" w:hAnsi="Arial" w:cs="Arial"/>
          <w:sz w:val="20"/>
          <w:szCs w:val="20"/>
        </w:rPr>
        <w:t>тыс.кВтч</w:t>
      </w:r>
      <w:proofErr w:type="spellEnd"/>
      <w:r w:rsidRPr="005C7B83">
        <w:rPr>
          <w:rFonts w:ascii="Arial" w:hAnsi="Arial" w:cs="Arial"/>
          <w:sz w:val="20"/>
          <w:szCs w:val="20"/>
        </w:rPr>
        <w:t xml:space="preserve"> на сумму 78 747,702 </w:t>
      </w:r>
      <w:proofErr w:type="spellStart"/>
      <w:r w:rsidRPr="005C7B83">
        <w:rPr>
          <w:rFonts w:ascii="Arial" w:hAnsi="Arial" w:cs="Arial"/>
          <w:sz w:val="20"/>
          <w:szCs w:val="20"/>
        </w:rPr>
        <w:t>тыс.руб</w:t>
      </w:r>
      <w:proofErr w:type="spellEnd"/>
      <w:r w:rsidRPr="005C7B83">
        <w:rPr>
          <w:rFonts w:ascii="Arial" w:hAnsi="Arial" w:cs="Arial"/>
          <w:sz w:val="20"/>
          <w:szCs w:val="20"/>
        </w:rPr>
        <w:t>. (с НДС).</w:t>
      </w:r>
    </w:p>
    <w:p w:rsidR="004C0F6E" w:rsidRPr="005C7B83" w:rsidRDefault="004C0F6E" w:rsidP="00E9561A">
      <w:pPr>
        <w:spacing w:after="0" w:line="276" w:lineRule="auto"/>
        <w:ind w:firstLine="720"/>
        <w:jc w:val="both"/>
        <w:outlineLvl w:val="0"/>
        <w:rPr>
          <w:rFonts w:ascii="Arial" w:hAnsi="Arial" w:cs="Arial"/>
          <w:sz w:val="20"/>
          <w:szCs w:val="20"/>
        </w:rPr>
      </w:pPr>
      <w:r w:rsidRPr="005C7B83">
        <w:rPr>
          <w:rFonts w:ascii="Arial" w:hAnsi="Arial" w:cs="Arial"/>
          <w:sz w:val="20"/>
          <w:szCs w:val="20"/>
        </w:rPr>
        <w:t>Средневзвешенная цена покупки на БР составила 1 725,278 руб./</w:t>
      </w:r>
      <w:proofErr w:type="spellStart"/>
      <w:r w:rsidRPr="005C7B83">
        <w:rPr>
          <w:rFonts w:ascii="Arial" w:hAnsi="Arial" w:cs="Arial"/>
          <w:sz w:val="20"/>
          <w:szCs w:val="20"/>
        </w:rPr>
        <w:t>тыс.кВтч</w:t>
      </w:r>
      <w:proofErr w:type="spellEnd"/>
    </w:p>
    <w:p w:rsidR="004C0F6E" w:rsidRPr="005C7B83" w:rsidRDefault="004C0F6E" w:rsidP="00E9561A">
      <w:pPr>
        <w:spacing w:after="0" w:line="276" w:lineRule="auto"/>
        <w:ind w:firstLine="720"/>
        <w:jc w:val="both"/>
        <w:rPr>
          <w:rFonts w:ascii="Arial" w:hAnsi="Arial" w:cs="Arial"/>
          <w:sz w:val="20"/>
          <w:szCs w:val="20"/>
        </w:rPr>
      </w:pPr>
      <w:r w:rsidRPr="005C7B83">
        <w:rPr>
          <w:rFonts w:ascii="Arial" w:hAnsi="Arial" w:cs="Arial"/>
          <w:sz w:val="20"/>
          <w:szCs w:val="20"/>
        </w:rPr>
        <w:t>Средневзвешенная цена продажи на БР составила 799,715 руб./</w:t>
      </w:r>
      <w:proofErr w:type="spellStart"/>
      <w:r w:rsidRPr="005C7B83">
        <w:rPr>
          <w:rFonts w:ascii="Arial" w:hAnsi="Arial" w:cs="Arial"/>
          <w:sz w:val="20"/>
          <w:szCs w:val="20"/>
        </w:rPr>
        <w:t>тыс.кВтч</w:t>
      </w:r>
      <w:proofErr w:type="spellEnd"/>
    </w:p>
    <w:p w:rsidR="004C0F6E" w:rsidRDefault="004C0F6E" w:rsidP="004C0F6E">
      <w:pPr>
        <w:spacing w:after="0"/>
        <w:jc w:val="center"/>
        <w:outlineLvl w:val="0"/>
        <w:rPr>
          <w:rFonts w:ascii="Arial" w:hAnsi="Arial" w:cs="Arial"/>
          <w:b/>
          <w:i/>
          <w:highlight w:val="yellow"/>
        </w:rPr>
      </w:pPr>
    </w:p>
    <w:p w:rsidR="004C0F6E" w:rsidRDefault="004C0F6E" w:rsidP="004C0F6E">
      <w:pPr>
        <w:spacing w:after="0"/>
        <w:jc w:val="center"/>
        <w:outlineLvl w:val="0"/>
        <w:rPr>
          <w:rFonts w:ascii="Arial" w:hAnsi="Arial" w:cs="Arial"/>
          <w:b/>
          <w:i/>
        </w:rPr>
      </w:pPr>
      <w:r w:rsidRPr="00F06DCF">
        <w:rPr>
          <w:rFonts w:ascii="Arial" w:hAnsi="Arial" w:cs="Arial"/>
          <w:b/>
          <w:i/>
        </w:rPr>
        <w:t>Покупка мощности по договорам с новыми ГЭС/АЭС</w:t>
      </w:r>
    </w:p>
    <w:p w:rsidR="003A33C5" w:rsidRPr="00F06DCF" w:rsidRDefault="003A33C5" w:rsidP="004C0F6E">
      <w:pPr>
        <w:spacing w:after="0"/>
        <w:jc w:val="center"/>
        <w:outlineLvl w:val="0"/>
        <w:rPr>
          <w:rFonts w:ascii="Arial" w:hAnsi="Arial" w:cs="Arial"/>
          <w:b/>
          <w:i/>
        </w:rPr>
      </w:pPr>
    </w:p>
    <w:p w:rsidR="004C0F6E" w:rsidRPr="005C7B83" w:rsidRDefault="004C0F6E" w:rsidP="00E9561A">
      <w:pPr>
        <w:spacing w:after="0" w:line="276" w:lineRule="auto"/>
        <w:ind w:firstLine="709"/>
        <w:jc w:val="both"/>
        <w:rPr>
          <w:rFonts w:ascii="Arial" w:hAnsi="Arial" w:cs="Arial"/>
          <w:sz w:val="20"/>
          <w:szCs w:val="20"/>
        </w:rPr>
      </w:pPr>
      <w:r w:rsidRPr="005C7B83">
        <w:rPr>
          <w:rFonts w:ascii="Arial" w:hAnsi="Arial" w:cs="Arial"/>
          <w:sz w:val="20"/>
          <w:szCs w:val="20"/>
        </w:rPr>
        <w:t>В 2017 г. по договорам с ГЭС/АЭС:</w:t>
      </w:r>
    </w:p>
    <w:p w:rsidR="004C0F6E" w:rsidRPr="005C7B83" w:rsidRDefault="004C0F6E" w:rsidP="00E9561A">
      <w:pPr>
        <w:numPr>
          <w:ilvl w:val="0"/>
          <w:numId w:val="14"/>
        </w:numPr>
        <w:spacing w:after="0" w:line="276" w:lineRule="auto"/>
        <w:jc w:val="both"/>
        <w:rPr>
          <w:rFonts w:ascii="Arial" w:hAnsi="Arial" w:cs="Arial"/>
          <w:sz w:val="20"/>
          <w:szCs w:val="20"/>
        </w:rPr>
      </w:pPr>
      <w:r w:rsidRPr="005C7B83">
        <w:rPr>
          <w:rFonts w:ascii="Arial" w:hAnsi="Arial" w:cs="Arial"/>
          <w:sz w:val="20"/>
          <w:szCs w:val="20"/>
        </w:rPr>
        <w:t xml:space="preserve">куплено мощности 413,582 МВт на сумму 935 037,264 </w:t>
      </w:r>
      <w:proofErr w:type="spellStart"/>
      <w:r w:rsidRPr="005C7B83">
        <w:rPr>
          <w:rFonts w:ascii="Arial" w:hAnsi="Arial" w:cs="Arial"/>
          <w:sz w:val="20"/>
          <w:szCs w:val="20"/>
        </w:rPr>
        <w:t>тыс.руб</w:t>
      </w:r>
      <w:proofErr w:type="spellEnd"/>
      <w:r w:rsidRPr="005C7B83">
        <w:rPr>
          <w:rFonts w:ascii="Arial" w:hAnsi="Arial" w:cs="Arial"/>
          <w:sz w:val="20"/>
          <w:szCs w:val="20"/>
        </w:rPr>
        <w:t>. (с НДС).</w:t>
      </w:r>
    </w:p>
    <w:p w:rsidR="004C0F6E" w:rsidRPr="005C7B83" w:rsidRDefault="004C0F6E" w:rsidP="00E9561A">
      <w:pPr>
        <w:spacing w:after="0" w:line="276" w:lineRule="auto"/>
        <w:ind w:firstLine="720"/>
        <w:jc w:val="both"/>
        <w:rPr>
          <w:rFonts w:ascii="Arial" w:hAnsi="Arial" w:cs="Arial"/>
          <w:sz w:val="20"/>
          <w:szCs w:val="20"/>
        </w:rPr>
      </w:pPr>
      <w:r w:rsidRPr="005C7B83">
        <w:rPr>
          <w:rFonts w:ascii="Arial" w:hAnsi="Arial" w:cs="Arial"/>
          <w:sz w:val="20"/>
          <w:szCs w:val="20"/>
        </w:rPr>
        <w:t>Средневзвешенная цена покупки мощности составила 1 915 954,903 руб./МВт</w:t>
      </w:r>
    </w:p>
    <w:p w:rsidR="004C0F6E" w:rsidRPr="00D601CF" w:rsidRDefault="004C0F6E" w:rsidP="004C0F6E">
      <w:pPr>
        <w:spacing w:after="0"/>
        <w:jc w:val="center"/>
        <w:outlineLvl w:val="0"/>
        <w:rPr>
          <w:rFonts w:ascii="Arial" w:hAnsi="Arial" w:cs="Arial"/>
          <w:b/>
          <w:i/>
        </w:rPr>
      </w:pPr>
      <w:r w:rsidRPr="00D601CF">
        <w:rPr>
          <w:rFonts w:ascii="Arial" w:hAnsi="Arial" w:cs="Arial"/>
          <w:b/>
          <w:i/>
        </w:rPr>
        <w:lastRenderedPageBreak/>
        <w:t xml:space="preserve">Покупка мощности по договорам с генераторами, </w:t>
      </w:r>
    </w:p>
    <w:p w:rsidR="004C0F6E" w:rsidRPr="00D601CF" w:rsidRDefault="004C0F6E" w:rsidP="004C0F6E">
      <w:pPr>
        <w:spacing w:after="0"/>
        <w:jc w:val="center"/>
        <w:outlineLvl w:val="0"/>
        <w:rPr>
          <w:rFonts w:ascii="Arial" w:hAnsi="Arial" w:cs="Arial"/>
          <w:b/>
          <w:i/>
        </w:rPr>
      </w:pPr>
      <w:r w:rsidRPr="00D601CF">
        <w:rPr>
          <w:rFonts w:ascii="Arial" w:hAnsi="Arial" w:cs="Arial"/>
          <w:b/>
          <w:i/>
        </w:rPr>
        <w:t>работающими в вынужденном режиме (ВР)</w:t>
      </w:r>
    </w:p>
    <w:p w:rsidR="004C0F6E" w:rsidRPr="00D601CF" w:rsidRDefault="004C0F6E" w:rsidP="004C0F6E">
      <w:pPr>
        <w:spacing w:after="0"/>
        <w:ind w:firstLine="709"/>
        <w:jc w:val="both"/>
        <w:rPr>
          <w:rFonts w:ascii="Arial" w:hAnsi="Arial" w:cs="Arial"/>
          <w:sz w:val="20"/>
          <w:szCs w:val="20"/>
        </w:rPr>
      </w:pPr>
      <w:r w:rsidRPr="00D601CF">
        <w:rPr>
          <w:rFonts w:ascii="Arial" w:hAnsi="Arial" w:cs="Arial"/>
          <w:sz w:val="20"/>
          <w:szCs w:val="20"/>
        </w:rPr>
        <w:t>В 2017г. по ВР:</w:t>
      </w:r>
    </w:p>
    <w:p w:rsidR="004C0F6E" w:rsidRPr="00D601CF" w:rsidRDefault="004C0F6E" w:rsidP="004C0F6E">
      <w:pPr>
        <w:numPr>
          <w:ilvl w:val="0"/>
          <w:numId w:val="14"/>
        </w:numPr>
        <w:spacing w:after="0" w:line="276" w:lineRule="auto"/>
        <w:jc w:val="both"/>
        <w:rPr>
          <w:rFonts w:ascii="Arial" w:hAnsi="Arial" w:cs="Arial"/>
          <w:sz w:val="20"/>
          <w:szCs w:val="20"/>
        </w:rPr>
      </w:pPr>
      <w:r w:rsidRPr="00D601CF">
        <w:rPr>
          <w:rFonts w:ascii="Arial" w:hAnsi="Arial" w:cs="Arial"/>
          <w:sz w:val="20"/>
          <w:szCs w:val="20"/>
        </w:rPr>
        <w:t xml:space="preserve">куплено мощности 295,064 МВт на сумму 79 174,732 </w:t>
      </w:r>
      <w:proofErr w:type="spellStart"/>
      <w:r w:rsidRPr="00D601CF">
        <w:rPr>
          <w:rFonts w:ascii="Arial" w:hAnsi="Arial" w:cs="Arial"/>
          <w:sz w:val="20"/>
          <w:szCs w:val="20"/>
        </w:rPr>
        <w:t>тыс.руб</w:t>
      </w:r>
      <w:proofErr w:type="spellEnd"/>
      <w:r w:rsidRPr="00D601CF">
        <w:rPr>
          <w:rFonts w:ascii="Arial" w:hAnsi="Arial" w:cs="Arial"/>
          <w:sz w:val="20"/>
          <w:szCs w:val="20"/>
        </w:rPr>
        <w:t>. (с НДС).</w:t>
      </w:r>
    </w:p>
    <w:p w:rsidR="004C0F6E" w:rsidRPr="00D601CF" w:rsidRDefault="004C0F6E" w:rsidP="004C0F6E">
      <w:pPr>
        <w:spacing w:after="0"/>
        <w:ind w:firstLine="720"/>
        <w:jc w:val="both"/>
        <w:rPr>
          <w:rFonts w:ascii="Arial" w:hAnsi="Arial" w:cs="Arial"/>
          <w:sz w:val="20"/>
          <w:szCs w:val="20"/>
        </w:rPr>
      </w:pPr>
      <w:r w:rsidRPr="00D601CF">
        <w:rPr>
          <w:rFonts w:ascii="Arial" w:hAnsi="Arial" w:cs="Arial"/>
          <w:sz w:val="20"/>
          <w:szCs w:val="20"/>
        </w:rPr>
        <w:t>Средневзвешенная цена покупки мощности составила 227 398,905 руб./МВт</w:t>
      </w:r>
    </w:p>
    <w:p w:rsidR="004C0F6E" w:rsidRDefault="004C0F6E" w:rsidP="004C0F6E">
      <w:pPr>
        <w:spacing w:after="0"/>
        <w:ind w:firstLine="720"/>
        <w:jc w:val="both"/>
        <w:rPr>
          <w:rFonts w:ascii="Arial" w:hAnsi="Arial" w:cs="Arial"/>
          <w:highlight w:val="yellow"/>
        </w:rPr>
      </w:pPr>
    </w:p>
    <w:p w:rsidR="004C0F6E" w:rsidRPr="00D601CF" w:rsidRDefault="004C0F6E" w:rsidP="004C0F6E">
      <w:pPr>
        <w:spacing w:after="0"/>
        <w:jc w:val="center"/>
        <w:outlineLvl w:val="0"/>
        <w:rPr>
          <w:rFonts w:ascii="Arial" w:hAnsi="Arial" w:cs="Arial"/>
          <w:b/>
          <w:i/>
        </w:rPr>
      </w:pPr>
      <w:r w:rsidRPr="00D601CF">
        <w:rPr>
          <w:rFonts w:ascii="Arial" w:hAnsi="Arial" w:cs="Arial"/>
          <w:b/>
          <w:i/>
        </w:rPr>
        <w:t>Покупка мощности по ДПМ</w:t>
      </w:r>
    </w:p>
    <w:p w:rsidR="004C0F6E" w:rsidRPr="00D601CF" w:rsidRDefault="004C0F6E" w:rsidP="004C0F6E">
      <w:pPr>
        <w:spacing w:after="0"/>
        <w:ind w:firstLine="709"/>
        <w:jc w:val="both"/>
        <w:rPr>
          <w:rFonts w:ascii="Arial" w:hAnsi="Arial" w:cs="Arial"/>
          <w:sz w:val="20"/>
          <w:szCs w:val="20"/>
        </w:rPr>
      </w:pPr>
      <w:r w:rsidRPr="00D601CF">
        <w:rPr>
          <w:rFonts w:ascii="Arial" w:hAnsi="Arial" w:cs="Arial"/>
          <w:sz w:val="20"/>
          <w:szCs w:val="20"/>
        </w:rPr>
        <w:t>В 2017г. по ДПМ:</w:t>
      </w:r>
    </w:p>
    <w:p w:rsidR="004C0F6E" w:rsidRPr="00D601CF" w:rsidRDefault="004C0F6E" w:rsidP="004C0F6E">
      <w:pPr>
        <w:numPr>
          <w:ilvl w:val="0"/>
          <w:numId w:val="14"/>
        </w:numPr>
        <w:spacing w:after="0" w:line="276" w:lineRule="auto"/>
        <w:jc w:val="both"/>
        <w:rPr>
          <w:rFonts w:ascii="Arial" w:hAnsi="Arial" w:cs="Arial"/>
          <w:sz w:val="20"/>
          <w:szCs w:val="20"/>
        </w:rPr>
      </w:pPr>
      <w:r w:rsidRPr="00D601CF">
        <w:rPr>
          <w:rFonts w:ascii="Arial" w:hAnsi="Arial" w:cs="Arial"/>
          <w:sz w:val="20"/>
          <w:szCs w:val="20"/>
        </w:rPr>
        <w:t xml:space="preserve">куплено мощности 1 830,614 МВт на сумму 1 965 287,844 </w:t>
      </w:r>
      <w:proofErr w:type="spellStart"/>
      <w:r w:rsidRPr="00D601CF">
        <w:rPr>
          <w:rFonts w:ascii="Arial" w:hAnsi="Arial" w:cs="Arial"/>
          <w:sz w:val="20"/>
          <w:szCs w:val="20"/>
        </w:rPr>
        <w:t>тыс.руб</w:t>
      </w:r>
      <w:proofErr w:type="spellEnd"/>
      <w:r w:rsidRPr="00D601CF">
        <w:rPr>
          <w:rFonts w:ascii="Arial" w:hAnsi="Arial" w:cs="Arial"/>
          <w:sz w:val="20"/>
          <w:szCs w:val="20"/>
        </w:rPr>
        <w:t>. (с НДС).</w:t>
      </w:r>
    </w:p>
    <w:p w:rsidR="004C0F6E" w:rsidRPr="00D601CF" w:rsidRDefault="004C0F6E" w:rsidP="004C0F6E">
      <w:pPr>
        <w:spacing w:after="0"/>
        <w:ind w:firstLine="709"/>
        <w:jc w:val="both"/>
        <w:rPr>
          <w:rFonts w:ascii="Arial" w:hAnsi="Arial" w:cs="Arial"/>
          <w:b/>
          <w:bCs/>
          <w:sz w:val="20"/>
          <w:szCs w:val="20"/>
        </w:rPr>
      </w:pPr>
      <w:r w:rsidRPr="00D601CF">
        <w:rPr>
          <w:rFonts w:ascii="Arial" w:hAnsi="Arial" w:cs="Arial"/>
          <w:sz w:val="20"/>
          <w:szCs w:val="20"/>
        </w:rPr>
        <w:t>Средневзвешенная цена покупки мощности составила 909 803,035 руб./МВт</w:t>
      </w:r>
      <w:r w:rsidRPr="00D601CF">
        <w:rPr>
          <w:rFonts w:ascii="Arial" w:hAnsi="Arial" w:cs="Arial"/>
          <w:b/>
          <w:bCs/>
          <w:sz w:val="20"/>
          <w:szCs w:val="20"/>
        </w:rPr>
        <w:t xml:space="preserve"> </w:t>
      </w:r>
    </w:p>
    <w:p w:rsidR="004C0F6E" w:rsidRDefault="004C0F6E" w:rsidP="004C0F6E">
      <w:pPr>
        <w:spacing w:after="0"/>
        <w:ind w:firstLine="709"/>
        <w:jc w:val="both"/>
        <w:outlineLvl w:val="0"/>
        <w:rPr>
          <w:rFonts w:ascii="Arial" w:hAnsi="Arial" w:cs="Arial"/>
          <w:b/>
          <w:i/>
          <w:highlight w:val="yellow"/>
        </w:rPr>
      </w:pPr>
    </w:p>
    <w:p w:rsidR="004C0F6E" w:rsidRPr="00D601CF" w:rsidRDefault="004C0F6E" w:rsidP="004C0F6E">
      <w:pPr>
        <w:spacing w:after="0"/>
        <w:jc w:val="center"/>
        <w:outlineLvl w:val="0"/>
        <w:rPr>
          <w:rFonts w:ascii="Arial" w:hAnsi="Arial" w:cs="Arial"/>
          <w:b/>
          <w:i/>
        </w:rPr>
      </w:pPr>
      <w:r w:rsidRPr="00D601CF">
        <w:rPr>
          <w:rFonts w:ascii="Arial" w:hAnsi="Arial" w:cs="Arial"/>
          <w:b/>
          <w:i/>
        </w:rPr>
        <w:t>Купля/продажа мощности по результатам КОМ</w:t>
      </w:r>
    </w:p>
    <w:p w:rsidR="004C0F6E" w:rsidRPr="00D601CF" w:rsidRDefault="004C0F6E" w:rsidP="004C0F6E">
      <w:pPr>
        <w:spacing w:after="0"/>
        <w:ind w:firstLine="709"/>
        <w:jc w:val="both"/>
        <w:rPr>
          <w:rFonts w:ascii="Arial" w:hAnsi="Arial" w:cs="Arial"/>
          <w:sz w:val="20"/>
          <w:szCs w:val="20"/>
        </w:rPr>
      </w:pPr>
      <w:r w:rsidRPr="00D601CF">
        <w:rPr>
          <w:rFonts w:ascii="Arial" w:hAnsi="Arial" w:cs="Arial"/>
          <w:sz w:val="20"/>
          <w:szCs w:val="20"/>
        </w:rPr>
        <w:t>За 2017г. по результатам КОМ:</w:t>
      </w:r>
    </w:p>
    <w:p w:rsidR="004C0F6E" w:rsidRPr="00D601CF" w:rsidRDefault="004C0F6E" w:rsidP="004C0F6E">
      <w:pPr>
        <w:numPr>
          <w:ilvl w:val="0"/>
          <w:numId w:val="14"/>
        </w:numPr>
        <w:spacing w:after="0" w:line="276" w:lineRule="auto"/>
        <w:jc w:val="both"/>
        <w:rPr>
          <w:rFonts w:ascii="Arial" w:hAnsi="Arial" w:cs="Arial"/>
          <w:sz w:val="20"/>
          <w:szCs w:val="20"/>
        </w:rPr>
      </w:pPr>
      <w:r w:rsidRPr="00D601CF">
        <w:rPr>
          <w:rFonts w:ascii="Arial" w:hAnsi="Arial" w:cs="Arial"/>
          <w:sz w:val="20"/>
          <w:szCs w:val="20"/>
        </w:rPr>
        <w:t xml:space="preserve">куплено мощности 6 612,078 МВт на сумму 1 222 914,913 </w:t>
      </w:r>
      <w:proofErr w:type="spellStart"/>
      <w:r w:rsidRPr="00D601CF">
        <w:rPr>
          <w:rFonts w:ascii="Arial" w:hAnsi="Arial" w:cs="Arial"/>
          <w:sz w:val="20"/>
          <w:szCs w:val="20"/>
        </w:rPr>
        <w:t>тыс.руб</w:t>
      </w:r>
      <w:proofErr w:type="spellEnd"/>
      <w:r w:rsidRPr="00D601CF">
        <w:rPr>
          <w:rFonts w:ascii="Arial" w:hAnsi="Arial" w:cs="Arial"/>
          <w:sz w:val="20"/>
          <w:szCs w:val="20"/>
        </w:rPr>
        <w:t>. (с НДС).</w:t>
      </w:r>
    </w:p>
    <w:p w:rsidR="004C0F6E" w:rsidRPr="00D601CF" w:rsidRDefault="004C0F6E" w:rsidP="004C0F6E">
      <w:pPr>
        <w:spacing w:after="0"/>
        <w:ind w:firstLine="720"/>
        <w:jc w:val="both"/>
        <w:rPr>
          <w:rFonts w:ascii="Arial" w:hAnsi="Arial" w:cs="Arial"/>
          <w:sz w:val="20"/>
          <w:szCs w:val="20"/>
        </w:rPr>
      </w:pPr>
      <w:r w:rsidRPr="00D601CF">
        <w:rPr>
          <w:rFonts w:ascii="Arial" w:hAnsi="Arial" w:cs="Arial"/>
          <w:sz w:val="20"/>
          <w:szCs w:val="20"/>
        </w:rPr>
        <w:t>Средневзвешенная цена покупки мощности составила 156 738,709 руб./МВт</w:t>
      </w:r>
    </w:p>
    <w:p w:rsidR="004C0F6E" w:rsidRDefault="004C0F6E" w:rsidP="004C0F6E">
      <w:pPr>
        <w:spacing w:after="0"/>
        <w:ind w:firstLine="709"/>
        <w:jc w:val="both"/>
        <w:outlineLvl w:val="0"/>
        <w:rPr>
          <w:rFonts w:ascii="Times New Roman" w:hAnsi="Times New Roman" w:cs="Times New Roman"/>
          <w:b/>
          <w:i/>
          <w:sz w:val="24"/>
          <w:szCs w:val="24"/>
          <w:highlight w:val="yellow"/>
        </w:rPr>
      </w:pPr>
    </w:p>
    <w:p w:rsidR="004C0F6E" w:rsidRPr="00D601CF" w:rsidRDefault="004C0F6E" w:rsidP="004C0F6E">
      <w:pPr>
        <w:spacing w:after="0"/>
        <w:jc w:val="center"/>
        <w:outlineLvl w:val="0"/>
        <w:rPr>
          <w:rFonts w:ascii="Arial" w:hAnsi="Arial" w:cs="Arial"/>
          <w:b/>
          <w:i/>
        </w:rPr>
      </w:pPr>
      <w:r w:rsidRPr="00D601CF">
        <w:rPr>
          <w:rFonts w:ascii="Arial" w:hAnsi="Arial" w:cs="Arial"/>
          <w:b/>
          <w:i/>
        </w:rPr>
        <w:t>Покупка мощности по 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4C0F6E" w:rsidRPr="00D601CF" w:rsidRDefault="004C0F6E" w:rsidP="004C0F6E">
      <w:pPr>
        <w:spacing w:after="0"/>
        <w:ind w:firstLine="709"/>
        <w:jc w:val="both"/>
        <w:rPr>
          <w:rFonts w:ascii="Arial" w:hAnsi="Arial" w:cs="Arial"/>
          <w:sz w:val="20"/>
          <w:szCs w:val="20"/>
        </w:rPr>
      </w:pPr>
      <w:r w:rsidRPr="00D601CF">
        <w:rPr>
          <w:rFonts w:ascii="Arial" w:hAnsi="Arial" w:cs="Arial"/>
          <w:sz w:val="20"/>
          <w:szCs w:val="20"/>
        </w:rPr>
        <w:t>За 2017г. по результатам ДПМ ВИЭ:</w:t>
      </w:r>
    </w:p>
    <w:p w:rsidR="004C0F6E" w:rsidRPr="00D601CF" w:rsidRDefault="004C0F6E" w:rsidP="004C0F6E">
      <w:pPr>
        <w:numPr>
          <w:ilvl w:val="0"/>
          <w:numId w:val="14"/>
        </w:numPr>
        <w:spacing w:after="0" w:line="276" w:lineRule="auto"/>
        <w:jc w:val="both"/>
        <w:rPr>
          <w:rFonts w:ascii="Arial" w:hAnsi="Arial" w:cs="Arial"/>
          <w:sz w:val="20"/>
          <w:szCs w:val="20"/>
        </w:rPr>
      </w:pPr>
      <w:r w:rsidRPr="00D601CF">
        <w:rPr>
          <w:rFonts w:ascii="Arial" w:hAnsi="Arial" w:cs="Arial"/>
          <w:sz w:val="20"/>
          <w:szCs w:val="20"/>
        </w:rPr>
        <w:t xml:space="preserve">куплено мощности 9,961 МВт на сумму 38 771,308 </w:t>
      </w:r>
      <w:proofErr w:type="spellStart"/>
      <w:r w:rsidRPr="00D601CF">
        <w:rPr>
          <w:rFonts w:ascii="Arial" w:hAnsi="Arial" w:cs="Arial"/>
          <w:sz w:val="20"/>
          <w:szCs w:val="20"/>
        </w:rPr>
        <w:t>тыс.руб</w:t>
      </w:r>
      <w:proofErr w:type="spellEnd"/>
      <w:r w:rsidRPr="00D601CF">
        <w:rPr>
          <w:rFonts w:ascii="Arial" w:hAnsi="Arial" w:cs="Arial"/>
          <w:sz w:val="20"/>
          <w:szCs w:val="20"/>
        </w:rPr>
        <w:t>. (с НДС).</w:t>
      </w:r>
    </w:p>
    <w:p w:rsidR="004C0F6E" w:rsidRPr="00D601CF" w:rsidRDefault="004C0F6E" w:rsidP="004C0F6E">
      <w:pPr>
        <w:spacing w:after="0"/>
        <w:ind w:firstLine="720"/>
        <w:jc w:val="both"/>
        <w:rPr>
          <w:rFonts w:ascii="Arial" w:hAnsi="Arial" w:cs="Arial"/>
          <w:sz w:val="20"/>
          <w:szCs w:val="20"/>
        </w:rPr>
      </w:pPr>
      <w:r w:rsidRPr="00D601CF">
        <w:rPr>
          <w:rFonts w:ascii="Arial" w:hAnsi="Arial" w:cs="Arial"/>
          <w:sz w:val="20"/>
          <w:szCs w:val="20"/>
        </w:rPr>
        <w:t>Средневзвешенная цена покупки мощности составила 3 298 568,519 руб./МВт</w:t>
      </w:r>
    </w:p>
    <w:p w:rsidR="004C0F6E" w:rsidRDefault="004C0F6E" w:rsidP="004C0F6E">
      <w:pPr>
        <w:spacing w:after="0" w:line="240" w:lineRule="auto"/>
        <w:jc w:val="center"/>
        <w:outlineLvl w:val="0"/>
        <w:rPr>
          <w:rFonts w:ascii="Arial" w:hAnsi="Arial" w:cs="Arial"/>
          <w:b/>
          <w:highlight w:val="yellow"/>
        </w:rPr>
      </w:pPr>
    </w:p>
    <w:p w:rsidR="004C0F6E" w:rsidRPr="00D601CF" w:rsidRDefault="004C0F6E" w:rsidP="004C0F6E">
      <w:pPr>
        <w:spacing w:after="0" w:line="240" w:lineRule="auto"/>
        <w:jc w:val="center"/>
        <w:outlineLvl w:val="0"/>
        <w:rPr>
          <w:rFonts w:ascii="Arial" w:hAnsi="Arial" w:cs="Arial"/>
          <w:b/>
          <w:bCs/>
        </w:rPr>
      </w:pPr>
      <w:r w:rsidRPr="00D601CF">
        <w:rPr>
          <w:rFonts w:ascii="Arial" w:hAnsi="Arial" w:cs="Arial"/>
          <w:b/>
        </w:rPr>
        <w:t>Р</w:t>
      </w:r>
      <w:r w:rsidRPr="00D601CF">
        <w:rPr>
          <w:rFonts w:ascii="Arial" w:hAnsi="Arial" w:cs="Arial"/>
          <w:b/>
          <w:bCs/>
        </w:rPr>
        <w:t xml:space="preserve">асчеты на </w:t>
      </w:r>
      <w:r w:rsidRPr="00D601CF">
        <w:rPr>
          <w:rFonts w:ascii="Arial" w:hAnsi="Arial" w:cs="Arial"/>
          <w:b/>
        </w:rPr>
        <w:t>оптовом</w:t>
      </w:r>
      <w:r w:rsidRPr="00D601CF">
        <w:rPr>
          <w:rFonts w:ascii="Arial" w:hAnsi="Arial" w:cs="Arial"/>
          <w:b/>
          <w:bCs/>
        </w:rPr>
        <w:t xml:space="preserve"> рынке электроэнергии и мощности </w:t>
      </w:r>
    </w:p>
    <w:p w:rsidR="004C0F6E" w:rsidRDefault="004C0F6E" w:rsidP="004C0F6E">
      <w:pPr>
        <w:spacing w:after="0" w:line="240" w:lineRule="auto"/>
        <w:jc w:val="center"/>
        <w:outlineLvl w:val="0"/>
        <w:rPr>
          <w:rFonts w:ascii="Arial" w:hAnsi="Arial" w:cs="Arial"/>
          <w:b/>
          <w:bCs/>
        </w:rPr>
      </w:pPr>
      <w:r w:rsidRPr="00D601CF">
        <w:rPr>
          <w:rFonts w:ascii="Arial" w:hAnsi="Arial" w:cs="Arial"/>
          <w:b/>
          <w:bCs/>
        </w:rPr>
        <w:t>и контроль исполнения поставок по договорам</w:t>
      </w:r>
    </w:p>
    <w:p w:rsidR="003A33C5" w:rsidRPr="00D601CF" w:rsidRDefault="003A33C5" w:rsidP="004C0F6E">
      <w:pPr>
        <w:spacing w:after="0" w:line="240" w:lineRule="auto"/>
        <w:jc w:val="center"/>
        <w:outlineLvl w:val="0"/>
        <w:rPr>
          <w:rFonts w:ascii="Arial" w:hAnsi="Arial" w:cs="Arial"/>
          <w:b/>
          <w:bCs/>
        </w:rPr>
      </w:pPr>
    </w:p>
    <w:p w:rsidR="004C0F6E" w:rsidRPr="00D601CF" w:rsidRDefault="004C0F6E" w:rsidP="00E9561A">
      <w:pPr>
        <w:spacing w:after="0" w:line="276" w:lineRule="auto"/>
        <w:ind w:firstLine="708"/>
        <w:jc w:val="both"/>
        <w:rPr>
          <w:rFonts w:ascii="Arial" w:hAnsi="Arial" w:cs="Arial"/>
          <w:iCs/>
          <w:sz w:val="20"/>
          <w:szCs w:val="20"/>
        </w:rPr>
      </w:pPr>
      <w:r w:rsidRPr="00D601CF">
        <w:rPr>
          <w:rFonts w:ascii="Arial" w:hAnsi="Arial" w:cs="Arial"/>
          <w:sz w:val="20"/>
          <w:szCs w:val="20"/>
        </w:rPr>
        <w:t xml:space="preserve">В 2017г. претензий к АО «ТНС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 по оплате покупной электроэнергии и мощности по регулируемым договорам со стороны Комиссии по платежам на ОРЭМ при Ассоциация «НП Совет рынка» не было.</w:t>
      </w:r>
      <w:r>
        <w:rPr>
          <w:rFonts w:ascii="Arial" w:hAnsi="Arial" w:cs="Arial"/>
          <w:sz w:val="20"/>
          <w:szCs w:val="20"/>
        </w:rPr>
        <w:t xml:space="preserve"> </w:t>
      </w:r>
      <w:r w:rsidRPr="00D601CF">
        <w:rPr>
          <w:rFonts w:ascii="Arial" w:hAnsi="Arial" w:cs="Arial"/>
          <w:sz w:val="20"/>
          <w:szCs w:val="20"/>
        </w:rPr>
        <w:t xml:space="preserve">Контроль исполнения поставок электроэнергии по договорам на рынке «на сутки вперед», балансирующем рынке и договорам купли/продажи мощности осуществляло АО «ЦФР». По исполнению вышеуказанных </w:t>
      </w:r>
      <w:r w:rsidRPr="00D601CF">
        <w:rPr>
          <w:rFonts w:ascii="Arial" w:hAnsi="Arial" w:cs="Arial"/>
          <w:iCs/>
          <w:sz w:val="20"/>
          <w:szCs w:val="20"/>
        </w:rPr>
        <w:t xml:space="preserve">договоров в 2017г. замечаний </w:t>
      </w:r>
      <w:r w:rsidRPr="00D601CF">
        <w:rPr>
          <w:rFonts w:ascii="Arial" w:hAnsi="Arial" w:cs="Arial"/>
          <w:sz w:val="20"/>
          <w:szCs w:val="20"/>
        </w:rPr>
        <w:t xml:space="preserve">к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 xml:space="preserve">» со стороны </w:t>
      </w:r>
      <w:r w:rsidRPr="00D601CF">
        <w:rPr>
          <w:rFonts w:ascii="Arial" w:hAnsi="Arial" w:cs="Arial"/>
          <w:sz w:val="20"/>
          <w:szCs w:val="20"/>
        </w:rPr>
        <w:t>АО «ЦФР»</w:t>
      </w:r>
      <w:r w:rsidRPr="00D601CF">
        <w:rPr>
          <w:rFonts w:ascii="Arial" w:hAnsi="Arial" w:cs="Arial"/>
          <w:iCs/>
          <w:sz w:val="20"/>
          <w:szCs w:val="20"/>
        </w:rPr>
        <w:t xml:space="preserve"> не было.</w:t>
      </w:r>
    </w:p>
    <w:p w:rsidR="004C0F6E" w:rsidRPr="00D601CF" w:rsidRDefault="004C0F6E" w:rsidP="00E9561A">
      <w:pPr>
        <w:spacing w:after="0" w:line="276" w:lineRule="auto"/>
        <w:ind w:firstLine="680"/>
        <w:jc w:val="both"/>
        <w:rPr>
          <w:rFonts w:ascii="Arial" w:hAnsi="Arial" w:cs="Arial"/>
          <w:color w:val="000000"/>
          <w:sz w:val="20"/>
          <w:szCs w:val="20"/>
        </w:rPr>
      </w:pPr>
      <w:r w:rsidRPr="00D601CF">
        <w:rPr>
          <w:rFonts w:ascii="Arial" w:hAnsi="Arial" w:cs="Arial"/>
          <w:color w:val="000000"/>
          <w:sz w:val="20"/>
          <w:szCs w:val="20"/>
        </w:rPr>
        <w:t xml:space="preserve">Расчеты унифицированной стороны АО «ЦФР» перед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w:t>
      </w:r>
      <w:r w:rsidRPr="00D601CF">
        <w:rPr>
          <w:rFonts w:ascii="Arial" w:hAnsi="Arial" w:cs="Arial"/>
          <w:color w:val="000000"/>
          <w:sz w:val="20"/>
          <w:szCs w:val="20"/>
        </w:rPr>
        <w:t xml:space="preserve"> по договорам комиссии, заключенным на оптовом рынке электроэнергии и мощности выполнены не в полном объеме. Просроченная задолженность АО «ЦФР» перед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w:t>
      </w:r>
      <w:r w:rsidRPr="00D601CF">
        <w:rPr>
          <w:rFonts w:ascii="Arial" w:hAnsi="Arial" w:cs="Arial"/>
          <w:color w:val="000000"/>
          <w:sz w:val="20"/>
          <w:szCs w:val="20"/>
        </w:rPr>
        <w:t xml:space="preserve"> по продаже на </w:t>
      </w:r>
      <w:r w:rsidRPr="00D601CF">
        <w:rPr>
          <w:rFonts w:ascii="Arial" w:hAnsi="Arial" w:cs="Arial"/>
          <w:bCs/>
          <w:iCs/>
          <w:color w:val="000000"/>
          <w:sz w:val="20"/>
          <w:szCs w:val="20"/>
        </w:rPr>
        <w:t xml:space="preserve">свободных рынках РСВ, БР и мощность по регламенту 13.2 по состоянию на 01.01.2018г. </w:t>
      </w:r>
      <w:proofErr w:type="gramStart"/>
      <w:r w:rsidRPr="00D601CF">
        <w:rPr>
          <w:rFonts w:ascii="Arial" w:hAnsi="Arial" w:cs="Arial"/>
          <w:bCs/>
          <w:iCs/>
          <w:color w:val="000000"/>
          <w:sz w:val="20"/>
          <w:szCs w:val="20"/>
        </w:rPr>
        <w:t xml:space="preserve">составила  </w:t>
      </w:r>
      <w:r w:rsidRPr="00D601CF">
        <w:rPr>
          <w:rFonts w:ascii="Arial" w:hAnsi="Arial" w:cs="Arial"/>
          <w:color w:val="000000"/>
          <w:sz w:val="20"/>
          <w:szCs w:val="20"/>
        </w:rPr>
        <w:t>на</w:t>
      </w:r>
      <w:proofErr w:type="gramEnd"/>
      <w:r w:rsidRPr="00D601CF">
        <w:rPr>
          <w:rFonts w:ascii="Arial" w:hAnsi="Arial" w:cs="Arial"/>
          <w:color w:val="000000"/>
          <w:sz w:val="20"/>
          <w:szCs w:val="20"/>
        </w:rPr>
        <w:t xml:space="preserve"> РСВ –  0,02 руб</w:t>
      </w:r>
      <w:r>
        <w:rPr>
          <w:rFonts w:ascii="Arial" w:hAnsi="Arial" w:cs="Arial"/>
          <w:color w:val="000000"/>
          <w:sz w:val="20"/>
          <w:szCs w:val="20"/>
        </w:rPr>
        <w:t>.</w:t>
      </w:r>
      <w:r w:rsidRPr="00D601CF">
        <w:rPr>
          <w:rFonts w:ascii="Arial" w:hAnsi="Arial" w:cs="Arial"/>
          <w:color w:val="000000"/>
          <w:sz w:val="20"/>
          <w:szCs w:val="20"/>
        </w:rPr>
        <w:t xml:space="preserve">, на БР – </w:t>
      </w:r>
      <w:r w:rsidRPr="00D601CF">
        <w:rPr>
          <w:rFonts w:ascii="Arial" w:hAnsi="Arial" w:cs="Arial"/>
          <w:sz w:val="20"/>
          <w:szCs w:val="20"/>
        </w:rPr>
        <w:t xml:space="preserve">752,562 </w:t>
      </w:r>
      <w:proofErr w:type="spellStart"/>
      <w:r w:rsidRPr="00D601CF">
        <w:rPr>
          <w:rFonts w:ascii="Arial" w:hAnsi="Arial" w:cs="Arial"/>
          <w:color w:val="000000"/>
          <w:sz w:val="20"/>
          <w:szCs w:val="20"/>
        </w:rPr>
        <w:t>тыс.руб</w:t>
      </w:r>
      <w:proofErr w:type="spellEnd"/>
      <w:r w:rsidRPr="00D601CF">
        <w:rPr>
          <w:rFonts w:ascii="Arial" w:hAnsi="Arial" w:cs="Arial"/>
          <w:color w:val="000000"/>
          <w:sz w:val="20"/>
          <w:szCs w:val="20"/>
        </w:rPr>
        <w:t xml:space="preserve">., мощность по регламенту 13.2 – 0,474 </w:t>
      </w:r>
      <w:proofErr w:type="spellStart"/>
      <w:r w:rsidRPr="00D601CF">
        <w:rPr>
          <w:rFonts w:ascii="Arial" w:hAnsi="Arial" w:cs="Arial"/>
          <w:color w:val="000000"/>
          <w:sz w:val="20"/>
          <w:szCs w:val="20"/>
        </w:rPr>
        <w:t>тыс.руб</w:t>
      </w:r>
      <w:proofErr w:type="spellEnd"/>
      <w:r w:rsidRPr="00D601CF">
        <w:rPr>
          <w:rFonts w:ascii="Arial" w:hAnsi="Arial" w:cs="Arial"/>
          <w:color w:val="000000"/>
          <w:sz w:val="20"/>
          <w:szCs w:val="20"/>
        </w:rPr>
        <w:t>. Указанная задолженность обусловлена задолженностью субъектов оптового рынка (</w:t>
      </w:r>
      <w:r w:rsidRPr="00D601CF">
        <w:rPr>
          <w:rFonts w:ascii="Arial" w:hAnsi="Arial" w:cs="Arial"/>
          <w:sz w:val="20"/>
          <w:szCs w:val="20"/>
        </w:rPr>
        <w:t>республики Северного Кавказа</w:t>
      </w:r>
      <w:r w:rsidRPr="00D601CF">
        <w:rPr>
          <w:rFonts w:ascii="Arial" w:hAnsi="Arial" w:cs="Arial"/>
          <w:color w:val="000000"/>
          <w:sz w:val="20"/>
          <w:szCs w:val="20"/>
        </w:rPr>
        <w:t>, участники оптового рынка, лишенные статуса субъектов оптового рынка, прочие участники) перед АО «ЦФР». По указанным субъектам оптового рынка в отчетном периоде были приняты меры по снижению и погашению дебиторской задолженности.</w:t>
      </w:r>
    </w:p>
    <w:p w:rsidR="004C0F6E" w:rsidRPr="00D601CF" w:rsidRDefault="004C0F6E" w:rsidP="00E9561A">
      <w:pPr>
        <w:spacing w:after="0" w:line="276" w:lineRule="auto"/>
        <w:ind w:firstLine="680"/>
        <w:jc w:val="both"/>
        <w:rPr>
          <w:rFonts w:ascii="Arial" w:hAnsi="Arial" w:cs="Arial"/>
          <w:bCs/>
          <w:iCs/>
          <w:color w:val="000000"/>
          <w:sz w:val="20"/>
          <w:szCs w:val="20"/>
        </w:rPr>
      </w:pPr>
      <w:r w:rsidRPr="00D601CF">
        <w:rPr>
          <w:rFonts w:ascii="Arial" w:hAnsi="Arial" w:cs="Arial"/>
          <w:bCs/>
          <w:iCs/>
          <w:color w:val="000000"/>
          <w:sz w:val="20"/>
          <w:szCs w:val="20"/>
        </w:rPr>
        <w:t xml:space="preserve">Расчеты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w:t>
      </w:r>
      <w:r w:rsidRPr="00D601CF">
        <w:rPr>
          <w:rFonts w:ascii="Arial" w:hAnsi="Arial" w:cs="Arial"/>
          <w:bCs/>
          <w:iCs/>
          <w:color w:val="000000"/>
          <w:sz w:val="20"/>
          <w:szCs w:val="20"/>
        </w:rPr>
        <w:t xml:space="preserve"> с поставщиками электроэнергии и мощности по регулируемым договорам </w:t>
      </w:r>
      <w:r w:rsidRPr="00D601CF">
        <w:rPr>
          <w:rFonts w:ascii="Arial" w:hAnsi="Arial" w:cs="Arial"/>
          <w:color w:val="000000"/>
          <w:sz w:val="20"/>
          <w:szCs w:val="20"/>
        </w:rPr>
        <w:t xml:space="preserve">в 2017г. </w:t>
      </w:r>
      <w:r w:rsidRPr="00D601CF">
        <w:rPr>
          <w:rFonts w:ascii="Arial" w:hAnsi="Arial" w:cs="Arial"/>
          <w:bCs/>
          <w:iCs/>
          <w:color w:val="000000"/>
          <w:sz w:val="20"/>
          <w:szCs w:val="20"/>
        </w:rPr>
        <w:t xml:space="preserve">выполнены на 100,0% (начислено – 1 979 740,082 </w:t>
      </w:r>
      <w:proofErr w:type="spellStart"/>
      <w:r w:rsidRPr="00D601CF">
        <w:rPr>
          <w:rFonts w:ascii="Arial" w:hAnsi="Arial" w:cs="Arial"/>
          <w:bCs/>
          <w:iCs/>
          <w:color w:val="000000"/>
          <w:sz w:val="20"/>
          <w:szCs w:val="20"/>
        </w:rPr>
        <w:t>тыс.руб</w:t>
      </w:r>
      <w:proofErr w:type="spellEnd"/>
      <w:r w:rsidRPr="00D601CF">
        <w:rPr>
          <w:rFonts w:ascii="Arial" w:hAnsi="Arial" w:cs="Arial"/>
          <w:bCs/>
          <w:iCs/>
          <w:color w:val="000000"/>
          <w:sz w:val="20"/>
          <w:szCs w:val="20"/>
        </w:rPr>
        <w:t xml:space="preserve">., оплачено (с учетом переходящего остатка) – 1 979 740,082 </w:t>
      </w:r>
      <w:proofErr w:type="spellStart"/>
      <w:r w:rsidRPr="00D601CF">
        <w:rPr>
          <w:rFonts w:ascii="Arial" w:hAnsi="Arial" w:cs="Arial"/>
          <w:bCs/>
          <w:iCs/>
          <w:color w:val="000000"/>
          <w:sz w:val="20"/>
          <w:szCs w:val="20"/>
        </w:rPr>
        <w:t>тыс.руб</w:t>
      </w:r>
      <w:proofErr w:type="spellEnd"/>
      <w:r w:rsidRPr="00D601CF">
        <w:rPr>
          <w:rFonts w:ascii="Arial" w:hAnsi="Arial" w:cs="Arial"/>
          <w:bCs/>
          <w:iCs/>
          <w:color w:val="000000"/>
          <w:sz w:val="20"/>
          <w:szCs w:val="20"/>
        </w:rPr>
        <w:t>.) (с НДС).</w:t>
      </w:r>
    </w:p>
    <w:p w:rsidR="004C0F6E" w:rsidRPr="00D601CF" w:rsidRDefault="004C0F6E" w:rsidP="00E9561A">
      <w:pPr>
        <w:spacing w:after="0" w:line="276" w:lineRule="auto"/>
        <w:ind w:firstLine="680"/>
        <w:jc w:val="both"/>
        <w:rPr>
          <w:rFonts w:ascii="Arial" w:hAnsi="Arial" w:cs="Arial"/>
          <w:bCs/>
          <w:iCs/>
          <w:color w:val="000000"/>
          <w:sz w:val="20"/>
          <w:szCs w:val="20"/>
        </w:rPr>
      </w:pPr>
      <w:r w:rsidRPr="00D601CF">
        <w:rPr>
          <w:rFonts w:ascii="Arial" w:hAnsi="Arial" w:cs="Arial"/>
          <w:bCs/>
          <w:iCs/>
          <w:color w:val="000000"/>
          <w:sz w:val="20"/>
          <w:szCs w:val="20"/>
        </w:rPr>
        <w:t xml:space="preserve">Просроченной задолженности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w:t>
      </w:r>
      <w:r w:rsidRPr="00D601CF">
        <w:rPr>
          <w:rFonts w:ascii="Arial" w:hAnsi="Arial" w:cs="Arial"/>
          <w:bCs/>
          <w:iCs/>
          <w:color w:val="000000"/>
          <w:sz w:val="20"/>
          <w:szCs w:val="20"/>
        </w:rPr>
        <w:t xml:space="preserve"> за покупную электроэнергию по РД на 01.01.2018г. нет.</w:t>
      </w:r>
    </w:p>
    <w:p w:rsidR="004C0F6E" w:rsidRPr="00D601CF" w:rsidRDefault="004C0F6E" w:rsidP="00E9561A">
      <w:pPr>
        <w:spacing w:after="0" w:line="276" w:lineRule="auto"/>
        <w:ind w:firstLine="680"/>
        <w:jc w:val="both"/>
        <w:rPr>
          <w:rFonts w:ascii="Arial" w:hAnsi="Arial" w:cs="Arial"/>
          <w:color w:val="000000"/>
          <w:sz w:val="20"/>
          <w:szCs w:val="20"/>
        </w:rPr>
      </w:pPr>
      <w:r w:rsidRPr="00D601CF">
        <w:rPr>
          <w:rFonts w:ascii="Arial" w:hAnsi="Arial" w:cs="Arial"/>
          <w:bCs/>
          <w:iCs/>
          <w:color w:val="000000"/>
          <w:sz w:val="20"/>
          <w:szCs w:val="20"/>
        </w:rPr>
        <w:t>На нерегулируемых рынках РСВ и БР по состоянию на 01.01.2018г. вся задолженность</w:t>
      </w:r>
      <w:r w:rsidR="003A33C5">
        <w:rPr>
          <w:rFonts w:ascii="Arial" w:hAnsi="Arial" w:cs="Arial"/>
          <w:bCs/>
          <w:iCs/>
          <w:color w:val="000000"/>
          <w:sz w:val="20"/>
          <w:szCs w:val="20"/>
        </w:rPr>
        <w:t xml:space="preserve">                   </w:t>
      </w:r>
      <w:r w:rsidRPr="00D601CF">
        <w:rPr>
          <w:rFonts w:ascii="Arial" w:hAnsi="Arial" w:cs="Arial"/>
          <w:bCs/>
          <w:iCs/>
          <w:color w:val="000000"/>
          <w:sz w:val="20"/>
          <w:szCs w:val="20"/>
        </w:rPr>
        <w:t xml:space="preserve"> </w:t>
      </w:r>
      <w:r w:rsidRPr="00D601CF">
        <w:rPr>
          <w:rFonts w:ascii="Arial" w:hAnsi="Arial" w:cs="Arial"/>
          <w:iCs/>
          <w:sz w:val="20"/>
          <w:szCs w:val="20"/>
        </w:rPr>
        <w:t>АО «</w:t>
      </w:r>
      <w:r w:rsidRPr="00D601CF">
        <w:rPr>
          <w:rFonts w:ascii="Arial" w:hAnsi="Arial" w:cs="Arial"/>
          <w:sz w:val="20"/>
          <w:szCs w:val="20"/>
        </w:rPr>
        <w:t xml:space="preserve">ТНС </w:t>
      </w:r>
      <w:proofErr w:type="spellStart"/>
      <w:r w:rsidRPr="00D601CF">
        <w:rPr>
          <w:rFonts w:ascii="Arial" w:hAnsi="Arial" w:cs="Arial"/>
          <w:sz w:val="20"/>
          <w:szCs w:val="20"/>
        </w:rPr>
        <w:t>энерго</w:t>
      </w:r>
      <w:proofErr w:type="spellEnd"/>
      <w:r w:rsidRPr="00D601CF">
        <w:rPr>
          <w:rFonts w:ascii="Arial" w:hAnsi="Arial" w:cs="Arial"/>
          <w:sz w:val="20"/>
          <w:szCs w:val="20"/>
        </w:rPr>
        <w:t xml:space="preserve"> Тула</w:t>
      </w:r>
      <w:r w:rsidRPr="00D601CF">
        <w:rPr>
          <w:rFonts w:ascii="Arial" w:hAnsi="Arial" w:cs="Arial"/>
          <w:iCs/>
          <w:sz w:val="20"/>
          <w:szCs w:val="20"/>
        </w:rPr>
        <w:t>»</w:t>
      </w:r>
      <w:r w:rsidRPr="00D601CF">
        <w:rPr>
          <w:rFonts w:ascii="Arial" w:hAnsi="Arial" w:cs="Arial"/>
          <w:bCs/>
          <w:iCs/>
          <w:color w:val="000000"/>
          <w:sz w:val="20"/>
          <w:szCs w:val="20"/>
        </w:rPr>
        <w:t xml:space="preserve"> </w:t>
      </w:r>
      <w:r w:rsidRPr="00D601CF">
        <w:rPr>
          <w:rFonts w:ascii="Arial" w:hAnsi="Arial" w:cs="Arial"/>
          <w:color w:val="000000"/>
          <w:sz w:val="20"/>
          <w:szCs w:val="20"/>
        </w:rPr>
        <w:t>по покупке электроэнергии и мощности перед унифицированной стороной АО «ЦФР» являлась текущей.</w:t>
      </w:r>
    </w:p>
    <w:p w:rsidR="004C0F6E" w:rsidRDefault="004C0F6E" w:rsidP="004C0F6E">
      <w:pPr>
        <w:spacing w:after="0"/>
        <w:ind w:firstLine="680"/>
        <w:jc w:val="both"/>
        <w:rPr>
          <w:rFonts w:ascii="Times New Roman" w:hAnsi="Times New Roman" w:cs="Times New Roman"/>
          <w:color w:val="000000"/>
          <w:sz w:val="24"/>
          <w:szCs w:val="24"/>
          <w:highlight w:val="yellow"/>
        </w:rPr>
      </w:pPr>
    </w:p>
    <w:p w:rsidR="003A33C5" w:rsidRDefault="003A33C5" w:rsidP="004C0F6E">
      <w:pPr>
        <w:spacing w:after="0"/>
        <w:ind w:firstLine="680"/>
        <w:jc w:val="both"/>
        <w:rPr>
          <w:rFonts w:ascii="Times New Roman" w:hAnsi="Times New Roman" w:cs="Times New Roman"/>
          <w:color w:val="000000"/>
          <w:sz w:val="24"/>
          <w:szCs w:val="24"/>
          <w:highlight w:val="yellow"/>
        </w:rPr>
      </w:pPr>
    </w:p>
    <w:p w:rsidR="003A33C5" w:rsidRDefault="003A33C5" w:rsidP="004C0F6E">
      <w:pPr>
        <w:spacing w:after="0"/>
        <w:ind w:firstLine="680"/>
        <w:jc w:val="both"/>
        <w:rPr>
          <w:rFonts w:ascii="Times New Roman" w:hAnsi="Times New Roman" w:cs="Times New Roman"/>
          <w:color w:val="000000"/>
          <w:sz w:val="24"/>
          <w:szCs w:val="24"/>
          <w:highlight w:val="yellow"/>
        </w:rPr>
      </w:pPr>
    </w:p>
    <w:p w:rsidR="003A33C5" w:rsidRDefault="003A33C5" w:rsidP="004C0F6E">
      <w:pPr>
        <w:spacing w:after="0"/>
        <w:ind w:firstLine="680"/>
        <w:jc w:val="both"/>
        <w:rPr>
          <w:rFonts w:ascii="Times New Roman" w:hAnsi="Times New Roman" w:cs="Times New Roman"/>
          <w:color w:val="000000"/>
          <w:sz w:val="24"/>
          <w:szCs w:val="24"/>
          <w:highlight w:val="yellow"/>
        </w:rPr>
      </w:pPr>
    </w:p>
    <w:p w:rsidR="003A33C5" w:rsidRDefault="003A33C5" w:rsidP="004C0F6E">
      <w:pPr>
        <w:spacing w:after="0"/>
        <w:ind w:firstLine="680"/>
        <w:jc w:val="both"/>
        <w:rPr>
          <w:rFonts w:ascii="Times New Roman" w:hAnsi="Times New Roman" w:cs="Times New Roman"/>
          <w:color w:val="000000"/>
          <w:sz w:val="24"/>
          <w:szCs w:val="24"/>
          <w:highlight w:val="yellow"/>
        </w:rPr>
      </w:pPr>
    </w:p>
    <w:p w:rsidR="004C0F6E" w:rsidRPr="0058532B" w:rsidRDefault="004C0F6E" w:rsidP="004C0F6E">
      <w:pPr>
        <w:pStyle w:val="21"/>
        <w:spacing w:after="0" w:line="276" w:lineRule="auto"/>
        <w:ind w:hanging="283"/>
        <w:jc w:val="center"/>
        <w:rPr>
          <w:rFonts w:ascii="Arial" w:hAnsi="Arial" w:cs="Arial"/>
          <w:b/>
          <w:i/>
          <w:iCs/>
        </w:rPr>
      </w:pPr>
      <w:r w:rsidRPr="0058532B">
        <w:rPr>
          <w:rFonts w:ascii="Arial" w:hAnsi="Arial" w:cs="Arial"/>
          <w:b/>
          <w:i/>
          <w:iCs/>
        </w:rPr>
        <w:lastRenderedPageBreak/>
        <w:t>Экономический анализ работы на ОРЭМ за 2017 год и в хронологическом разрезе</w:t>
      </w:r>
    </w:p>
    <w:p w:rsidR="004C0F6E" w:rsidRPr="00B476D2" w:rsidRDefault="004C0F6E" w:rsidP="004C0F6E">
      <w:pPr>
        <w:spacing w:after="0"/>
        <w:ind w:firstLine="680"/>
        <w:jc w:val="both"/>
        <w:rPr>
          <w:rFonts w:ascii="Arial" w:hAnsi="Arial" w:cs="Arial"/>
        </w:rPr>
      </w:pPr>
    </w:p>
    <w:p w:rsidR="004C0F6E" w:rsidRPr="00B476D2" w:rsidRDefault="004C0F6E" w:rsidP="004C0F6E">
      <w:pPr>
        <w:spacing w:after="0"/>
        <w:ind w:firstLine="680"/>
        <w:jc w:val="both"/>
        <w:rPr>
          <w:rFonts w:ascii="Arial" w:hAnsi="Arial" w:cs="Arial"/>
          <w:sz w:val="20"/>
          <w:szCs w:val="20"/>
        </w:rPr>
      </w:pPr>
      <w:r w:rsidRPr="00B476D2">
        <w:rPr>
          <w:rFonts w:ascii="Arial" w:hAnsi="Arial" w:cs="Arial"/>
          <w:sz w:val="20"/>
          <w:szCs w:val="20"/>
        </w:rPr>
        <w:t>Изменение объемов и стоимости покупной электроэнергии за последние 3 года представлено в таблице:</w:t>
      </w:r>
    </w:p>
    <w:tbl>
      <w:tblPr>
        <w:tblW w:w="9214" w:type="dxa"/>
        <w:tblInd w:w="-5" w:type="dxa"/>
        <w:tblLook w:val="04A0" w:firstRow="1" w:lastRow="0" w:firstColumn="1" w:lastColumn="0" w:noHBand="0" w:noVBand="1"/>
      </w:tblPr>
      <w:tblGrid>
        <w:gridCol w:w="1112"/>
        <w:gridCol w:w="1312"/>
        <w:gridCol w:w="1418"/>
        <w:gridCol w:w="1275"/>
        <w:gridCol w:w="1418"/>
        <w:gridCol w:w="1268"/>
        <w:gridCol w:w="1411"/>
      </w:tblGrid>
      <w:tr w:rsidR="004C0F6E" w:rsidRPr="00B476D2" w:rsidTr="004C0F6E">
        <w:trPr>
          <w:trHeight w:val="373"/>
        </w:trPr>
        <w:tc>
          <w:tcPr>
            <w:tcW w:w="1112" w:type="dxa"/>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Месяц</w:t>
            </w:r>
          </w:p>
        </w:tc>
        <w:tc>
          <w:tcPr>
            <w:tcW w:w="2730" w:type="dxa"/>
            <w:gridSpan w:val="2"/>
            <w:tcBorders>
              <w:top w:val="single" w:sz="4" w:space="0" w:color="auto"/>
              <w:left w:val="nil"/>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2015 год</w:t>
            </w:r>
          </w:p>
        </w:tc>
        <w:tc>
          <w:tcPr>
            <w:tcW w:w="2693"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2016 год</w:t>
            </w:r>
          </w:p>
        </w:tc>
        <w:tc>
          <w:tcPr>
            <w:tcW w:w="2679"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2017 год</w:t>
            </w:r>
          </w:p>
        </w:tc>
      </w:tr>
      <w:tr w:rsidR="004C0F6E" w:rsidRPr="00B476D2" w:rsidTr="004C0F6E">
        <w:trPr>
          <w:trHeight w:val="688"/>
        </w:trPr>
        <w:tc>
          <w:tcPr>
            <w:tcW w:w="1112"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rPr>
                <w:rFonts w:ascii="Arial" w:eastAsia="Times New Roman" w:hAnsi="Arial" w:cs="Arial"/>
                <w:b/>
                <w:bCs/>
                <w:color w:val="000000"/>
                <w:sz w:val="20"/>
                <w:szCs w:val="20"/>
                <w:lang w:eastAsia="ru-RU"/>
              </w:rPr>
            </w:pPr>
          </w:p>
        </w:tc>
        <w:tc>
          <w:tcPr>
            <w:tcW w:w="1312"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объемы покупки </w:t>
            </w:r>
            <w:proofErr w:type="spellStart"/>
            <w:r w:rsidRPr="00B476D2">
              <w:rPr>
                <w:rFonts w:ascii="Arial" w:eastAsia="Times New Roman" w:hAnsi="Arial" w:cs="Arial"/>
                <w:b/>
                <w:bCs/>
                <w:color w:val="000000"/>
                <w:sz w:val="20"/>
                <w:szCs w:val="20"/>
                <w:lang w:eastAsia="ru-RU"/>
              </w:rPr>
              <w:t>тыс.кВтч</w:t>
            </w:r>
            <w:proofErr w:type="spellEnd"/>
          </w:p>
        </w:tc>
        <w:tc>
          <w:tcPr>
            <w:tcW w:w="1418"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начислено (с НДС) </w:t>
            </w:r>
            <w:proofErr w:type="spellStart"/>
            <w:r w:rsidRPr="00B476D2">
              <w:rPr>
                <w:rFonts w:ascii="Arial" w:eastAsia="Times New Roman" w:hAnsi="Arial" w:cs="Arial"/>
                <w:b/>
                <w:bCs/>
                <w:color w:val="000000"/>
                <w:sz w:val="20"/>
                <w:szCs w:val="20"/>
                <w:lang w:eastAsia="ru-RU"/>
              </w:rPr>
              <w:t>тыс.руб</w:t>
            </w:r>
            <w:proofErr w:type="spellEnd"/>
            <w:r w:rsidRPr="00B476D2">
              <w:rPr>
                <w:rFonts w:ascii="Arial" w:eastAsia="Times New Roman" w:hAnsi="Arial" w:cs="Arial"/>
                <w:b/>
                <w:bCs/>
                <w:color w:val="000000"/>
                <w:sz w:val="20"/>
                <w:szCs w:val="20"/>
                <w:lang w:eastAsia="ru-RU"/>
              </w:rPr>
              <w:t>.</w:t>
            </w:r>
          </w:p>
        </w:tc>
        <w:tc>
          <w:tcPr>
            <w:tcW w:w="1275"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объемы покупки </w:t>
            </w:r>
            <w:proofErr w:type="spellStart"/>
            <w:r w:rsidRPr="00B476D2">
              <w:rPr>
                <w:rFonts w:ascii="Arial" w:eastAsia="Times New Roman" w:hAnsi="Arial" w:cs="Arial"/>
                <w:b/>
                <w:bCs/>
                <w:color w:val="000000"/>
                <w:sz w:val="20"/>
                <w:szCs w:val="20"/>
                <w:lang w:eastAsia="ru-RU"/>
              </w:rPr>
              <w:t>тыс.кВтч</w:t>
            </w:r>
            <w:proofErr w:type="spellEnd"/>
          </w:p>
        </w:tc>
        <w:tc>
          <w:tcPr>
            <w:tcW w:w="1418"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начислено (с НДС) </w:t>
            </w:r>
            <w:proofErr w:type="spellStart"/>
            <w:r w:rsidRPr="00B476D2">
              <w:rPr>
                <w:rFonts w:ascii="Arial" w:eastAsia="Times New Roman" w:hAnsi="Arial" w:cs="Arial"/>
                <w:b/>
                <w:bCs/>
                <w:color w:val="000000"/>
                <w:sz w:val="20"/>
                <w:szCs w:val="20"/>
                <w:lang w:eastAsia="ru-RU"/>
              </w:rPr>
              <w:t>тыс.руб</w:t>
            </w:r>
            <w:proofErr w:type="spellEnd"/>
            <w:r w:rsidRPr="00B476D2">
              <w:rPr>
                <w:rFonts w:ascii="Arial" w:eastAsia="Times New Roman" w:hAnsi="Arial" w:cs="Arial"/>
                <w:b/>
                <w:bCs/>
                <w:color w:val="000000"/>
                <w:sz w:val="20"/>
                <w:szCs w:val="20"/>
                <w:lang w:eastAsia="ru-RU"/>
              </w:rPr>
              <w:t>.</w:t>
            </w:r>
          </w:p>
        </w:tc>
        <w:tc>
          <w:tcPr>
            <w:tcW w:w="1268"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объемы покупки </w:t>
            </w:r>
            <w:proofErr w:type="spellStart"/>
            <w:r w:rsidRPr="00B476D2">
              <w:rPr>
                <w:rFonts w:ascii="Arial" w:eastAsia="Times New Roman" w:hAnsi="Arial" w:cs="Arial"/>
                <w:b/>
                <w:bCs/>
                <w:color w:val="000000"/>
                <w:sz w:val="20"/>
                <w:szCs w:val="20"/>
                <w:lang w:eastAsia="ru-RU"/>
              </w:rPr>
              <w:t>тыс.кВтч</w:t>
            </w:r>
            <w:proofErr w:type="spellEnd"/>
          </w:p>
        </w:tc>
        <w:tc>
          <w:tcPr>
            <w:tcW w:w="1411"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center"/>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 xml:space="preserve">начислено (с НДС) </w:t>
            </w:r>
            <w:proofErr w:type="spellStart"/>
            <w:r w:rsidRPr="00B476D2">
              <w:rPr>
                <w:rFonts w:ascii="Arial" w:eastAsia="Times New Roman" w:hAnsi="Arial" w:cs="Arial"/>
                <w:b/>
                <w:bCs/>
                <w:color w:val="000000"/>
                <w:sz w:val="20"/>
                <w:szCs w:val="20"/>
                <w:lang w:eastAsia="ru-RU"/>
              </w:rPr>
              <w:t>тыс.руб</w:t>
            </w:r>
            <w:proofErr w:type="spellEnd"/>
            <w:r w:rsidRPr="00B476D2">
              <w:rPr>
                <w:rFonts w:ascii="Arial" w:eastAsia="Times New Roman" w:hAnsi="Arial" w:cs="Arial"/>
                <w:b/>
                <w:bCs/>
                <w:color w:val="000000"/>
                <w:sz w:val="20"/>
                <w:szCs w:val="20"/>
                <w:lang w:eastAsia="ru-RU"/>
              </w:rPr>
              <w:t>.</w:t>
            </w:r>
          </w:p>
        </w:tc>
      </w:tr>
      <w:tr w:rsidR="004C0F6E" w:rsidRPr="00B476D2" w:rsidTr="004C0F6E">
        <w:trPr>
          <w:trHeight w:val="40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Январь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546 333,72</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920 737,89</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562 288,05</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1 127 605,25</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544438,8</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1 160 038,27</w:t>
            </w:r>
          </w:p>
        </w:tc>
      </w:tr>
      <w:tr w:rsidR="004C0F6E" w:rsidRPr="00B476D2" w:rsidTr="004C0F6E">
        <w:trPr>
          <w:trHeight w:val="426"/>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Февраль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503 421,45</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937 706,66</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494 691,37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989 897,80</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500444,8</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1 150 762,52</w:t>
            </w:r>
          </w:p>
        </w:tc>
      </w:tr>
      <w:tr w:rsidR="004C0F6E" w:rsidRPr="00B476D2" w:rsidTr="004C0F6E">
        <w:trPr>
          <w:trHeight w:val="417"/>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Март</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511 873,28</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947 863,74</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506 125,07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1 024 890,22</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489940,3</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1 078 292,95</w:t>
            </w:r>
          </w:p>
        </w:tc>
      </w:tr>
      <w:tr w:rsidR="004C0F6E" w:rsidRPr="00B476D2" w:rsidTr="004C0F6E">
        <w:trPr>
          <w:trHeight w:val="409"/>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Апрель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470 558,29</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888 042,29</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434 543,98</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898 730,51</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441654,6</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1 003 259,92</w:t>
            </w:r>
          </w:p>
        </w:tc>
      </w:tr>
      <w:tr w:rsidR="004C0F6E" w:rsidRPr="00B476D2" w:rsidTr="004C0F6E">
        <w:trPr>
          <w:trHeight w:val="41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Май</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389 693,86</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696 548,03</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394 836,89</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818 122,45</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412327,2</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881 201,55</w:t>
            </w:r>
          </w:p>
        </w:tc>
      </w:tr>
      <w:tr w:rsidR="004C0F6E" w:rsidRPr="00B476D2" w:rsidTr="004C0F6E">
        <w:trPr>
          <w:trHeight w:val="422"/>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Июнь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352 480,47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677 320,29</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383 354,75</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824 035,55</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381980,5</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860 287,88</w:t>
            </w:r>
          </w:p>
        </w:tc>
      </w:tr>
      <w:tr w:rsidR="004C0F6E" w:rsidRPr="00B476D2" w:rsidTr="004C0F6E">
        <w:trPr>
          <w:trHeight w:val="414"/>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Июль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364 764,11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725 147,62</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372 618,97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798 775,84</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383437,6</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905 061,64</w:t>
            </w:r>
          </w:p>
        </w:tc>
      </w:tr>
      <w:tr w:rsidR="004C0F6E" w:rsidRPr="00B476D2" w:rsidTr="004C0F6E">
        <w:trPr>
          <w:trHeight w:val="419"/>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Август</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375 867,44</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751 111,20</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375 848,93</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815 181,20</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378322,2</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926 559,96</w:t>
            </w:r>
          </w:p>
        </w:tc>
      </w:tr>
      <w:tr w:rsidR="004C0F6E" w:rsidRPr="00B476D2" w:rsidTr="004C0F6E">
        <w:trPr>
          <w:trHeight w:val="411"/>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Сентябрь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379 995,77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748 934,42</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401 770,14</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875 708,99</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389981,1</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995 015,13</w:t>
            </w:r>
          </w:p>
        </w:tc>
      </w:tr>
      <w:tr w:rsidR="004C0F6E" w:rsidRPr="00B476D2" w:rsidTr="004C0F6E">
        <w:trPr>
          <w:trHeight w:val="418"/>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Октябрь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483 068,38</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980 526,15</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483 642,94</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1 017 402,75</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481481,9</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1 230 479,53</w:t>
            </w:r>
          </w:p>
        </w:tc>
      </w:tr>
      <w:tr w:rsidR="004C0F6E" w:rsidRPr="00B476D2" w:rsidTr="004C0F6E">
        <w:trPr>
          <w:trHeight w:val="423"/>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Ноябрь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494 902,73</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981 189,73</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518 813,00</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1 076 976,34</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499937,1</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1 270 273,27</w:t>
            </w:r>
          </w:p>
        </w:tc>
      </w:tr>
      <w:tr w:rsidR="004C0F6E" w:rsidRPr="00B476D2" w:rsidTr="004C0F6E">
        <w:trPr>
          <w:trHeight w:val="415"/>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rPr>
                <w:rFonts w:ascii="Arial" w:eastAsia="Times New Roman" w:hAnsi="Arial" w:cs="Arial"/>
                <w:color w:val="000000"/>
                <w:sz w:val="20"/>
                <w:szCs w:val="20"/>
                <w:lang w:eastAsia="ru-RU"/>
              </w:rPr>
            </w:pPr>
            <w:r w:rsidRPr="00B476D2">
              <w:rPr>
                <w:rFonts w:ascii="Arial" w:eastAsia="Times New Roman" w:hAnsi="Arial" w:cs="Arial"/>
                <w:bCs/>
                <w:color w:val="000000"/>
                <w:sz w:val="20"/>
                <w:szCs w:val="20"/>
                <w:lang w:eastAsia="ru-RU"/>
              </w:rPr>
              <w:t>Декабрь</w:t>
            </w:r>
          </w:p>
        </w:tc>
        <w:tc>
          <w:tcPr>
            <w:tcW w:w="1312"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538 231,11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1 058 467,80</w:t>
            </w:r>
          </w:p>
        </w:tc>
        <w:tc>
          <w:tcPr>
            <w:tcW w:w="1275"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564 154,42</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1 168 288,87</w:t>
            </w:r>
          </w:p>
        </w:tc>
        <w:tc>
          <w:tcPr>
            <w:tcW w:w="1268"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536356,8</w:t>
            </w:r>
          </w:p>
        </w:tc>
        <w:tc>
          <w:tcPr>
            <w:tcW w:w="1411" w:type="dxa"/>
            <w:tcBorders>
              <w:top w:val="nil"/>
              <w:left w:val="nil"/>
              <w:bottom w:val="single" w:sz="4" w:space="0" w:color="auto"/>
              <w:right w:val="single" w:sz="4" w:space="0" w:color="auto"/>
            </w:tcBorders>
            <w:shd w:val="clear" w:color="auto" w:fill="auto"/>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1 269 322,35</w:t>
            </w:r>
          </w:p>
        </w:tc>
      </w:tr>
      <w:tr w:rsidR="004C0F6E" w:rsidRPr="00B476D2" w:rsidTr="004C0F6E">
        <w:trPr>
          <w:trHeight w:val="393"/>
        </w:trPr>
        <w:tc>
          <w:tcPr>
            <w:tcW w:w="1112" w:type="dxa"/>
            <w:tcBorders>
              <w:top w:val="nil"/>
              <w:left w:val="single" w:sz="4" w:space="0" w:color="auto"/>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rPr>
                <w:rFonts w:ascii="Arial" w:eastAsia="Times New Roman" w:hAnsi="Arial" w:cs="Arial"/>
                <w:b/>
                <w:bCs/>
                <w:color w:val="000000"/>
                <w:sz w:val="20"/>
                <w:szCs w:val="20"/>
                <w:lang w:eastAsia="ru-RU"/>
              </w:rPr>
            </w:pPr>
            <w:r w:rsidRPr="00B476D2">
              <w:rPr>
                <w:rFonts w:ascii="Arial" w:eastAsia="Times New Roman" w:hAnsi="Arial" w:cs="Arial"/>
                <w:b/>
                <w:bCs/>
                <w:color w:val="000000"/>
                <w:sz w:val="20"/>
                <w:szCs w:val="20"/>
                <w:lang w:eastAsia="ru-RU"/>
              </w:rPr>
              <w:t>ИТОГО:</w:t>
            </w:r>
          </w:p>
        </w:tc>
        <w:tc>
          <w:tcPr>
            <w:tcW w:w="1312"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ind w:hanging="86"/>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5 411 190,62</w:t>
            </w:r>
          </w:p>
        </w:tc>
        <w:tc>
          <w:tcPr>
            <w:tcW w:w="1418" w:type="dxa"/>
            <w:tcBorders>
              <w:top w:val="nil"/>
              <w:left w:val="nil"/>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ind w:hanging="122"/>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10 313 595,81</w:t>
            </w:r>
          </w:p>
        </w:tc>
        <w:tc>
          <w:tcPr>
            <w:tcW w:w="1275" w:type="dxa"/>
            <w:tcBorders>
              <w:top w:val="nil"/>
              <w:left w:val="nil"/>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ind w:hanging="122"/>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5 492 688,51</w:t>
            </w:r>
          </w:p>
        </w:tc>
        <w:tc>
          <w:tcPr>
            <w:tcW w:w="1418" w:type="dxa"/>
            <w:tcBorders>
              <w:top w:val="nil"/>
              <w:left w:val="nil"/>
              <w:bottom w:val="single" w:sz="4" w:space="0" w:color="auto"/>
              <w:right w:val="single" w:sz="4" w:space="0" w:color="auto"/>
            </w:tcBorders>
            <w:shd w:val="clear" w:color="auto" w:fill="66FFFF"/>
            <w:noWrap/>
            <w:vAlign w:val="center"/>
            <w:hideMark/>
          </w:tcPr>
          <w:p w:rsidR="004C0F6E" w:rsidRPr="00B476D2" w:rsidRDefault="004C0F6E" w:rsidP="004C0F6E">
            <w:pPr>
              <w:spacing w:after="0" w:line="240" w:lineRule="auto"/>
              <w:ind w:hanging="122"/>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11 435 615,77</w:t>
            </w:r>
          </w:p>
        </w:tc>
        <w:tc>
          <w:tcPr>
            <w:tcW w:w="1268"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5 440 303</w:t>
            </w:r>
          </w:p>
        </w:tc>
        <w:tc>
          <w:tcPr>
            <w:tcW w:w="1411" w:type="dxa"/>
            <w:tcBorders>
              <w:top w:val="nil"/>
              <w:left w:val="nil"/>
              <w:bottom w:val="single" w:sz="4" w:space="0" w:color="auto"/>
              <w:right w:val="single" w:sz="4" w:space="0" w:color="auto"/>
            </w:tcBorders>
            <w:shd w:val="clear" w:color="auto" w:fill="66FFFF"/>
            <w:vAlign w:val="center"/>
            <w:hideMark/>
          </w:tcPr>
          <w:p w:rsidR="004C0F6E" w:rsidRPr="00B476D2" w:rsidRDefault="004C0F6E" w:rsidP="004C0F6E">
            <w:pPr>
              <w:spacing w:after="0" w:line="240" w:lineRule="auto"/>
              <w:ind w:hanging="114"/>
              <w:jc w:val="right"/>
              <w:rPr>
                <w:rFonts w:ascii="Arial" w:eastAsia="Times New Roman" w:hAnsi="Arial" w:cs="Arial"/>
                <w:color w:val="000000"/>
                <w:sz w:val="20"/>
                <w:szCs w:val="20"/>
                <w:lang w:eastAsia="ru-RU"/>
              </w:rPr>
            </w:pPr>
            <w:r w:rsidRPr="00B476D2">
              <w:rPr>
                <w:rFonts w:ascii="Arial" w:eastAsia="Times New Roman" w:hAnsi="Arial" w:cs="Arial"/>
                <w:color w:val="000000"/>
                <w:sz w:val="20"/>
                <w:szCs w:val="20"/>
                <w:lang w:eastAsia="ru-RU"/>
              </w:rPr>
              <w:t>12 730 554,97</w:t>
            </w:r>
          </w:p>
        </w:tc>
      </w:tr>
    </w:tbl>
    <w:p w:rsidR="004C0F6E" w:rsidRDefault="004C0F6E" w:rsidP="004C0F6E">
      <w:pPr>
        <w:spacing w:after="0"/>
        <w:jc w:val="center"/>
        <w:outlineLvl w:val="0"/>
        <w:rPr>
          <w:rFonts w:ascii="Arial" w:hAnsi="Arial" w:cs="Arial"/>
          <w:b/>
        </w:rPr>
      </w:pPr>
    </w:p>
    <w:p w:rsidR="004C0F6E" w:rsidRDefault="004C0F6E" w:rsidP="004C0F6E">
      <w:pPr>
        <w:spacing w:after="0"/>
        <w:jc w:val="center"/>
        <w:outlineLvl w:val="0"/>
        <w:rPr>
          <w:rFonts w:ascii="Arial" w:hAnsi="Arial" w:cs="Arial"/>
          <w:b/>
        </w:rPr>
      </w:pPr>
      <w:r w:rsidRPr="00B476D2">
        <w:rPr>
          <w:rFonts w:ascii="Arial" w:hAnsi="Arial" w:cs="Arial"/>
          <w:b/>
        </w:rPr>
        <w:t>Покупка электроэнергии и мощности по регулируемым</w:t>
      </w:r>
      <w:r w:rsidRPr="00B476D2">
        <w:rPr>
          <w:rFonts w:ascii="Arial" w:hAnsi="Arial" w:cs="Arial"/>
        </w:rPr>
        <w:t xml:space="preserve"> </w:t>
      </w:r>
      <w:r w:rsidRPr="00B476D2">
        <w:rPr>
          <w:rFonts w:ascii="Arial" w:hAnsi="Arial" w:cs="Arial"/>
          <w:b/>
        </w:rPr>
        <w:t>ценам</w:t>
      </w:r>
    </w:p>
    <w:p w:rsidR="004C0F6E" w:rsidRPr="00B476D2" w:rsidRDefault="004C0F6E" w:rsidP="004C0F6E">
      <w:pPr>
        <w:spacing w:after="0"/>
        <w:jc w:val="center"/>
        <w:outlineLvl w:val="0"/>
        <w:rPr>
          <w:rFonts w:ascii="Arial" w:hAnsi="Arial" w:cs="Arial"/>
          <w:b/>
        </w:rPr>
      </w:pPr>
    </w:p>
    <w:p w:rsidR="004C0F6E" w:rsidRPr="002C6F98" w:rsidRDefault="004C0F6E" w:rsidP="00E9561A">
      <w:pPr>
        <w:spacing w:after="0" w:line="276" w:lineRule="auto"/>
        <w:ind w:firstLine="709"/>
        <w:jc w:val="both"/>
        <w:rPr>
          <w:rFonts w:ascii="Arial" w:hAnsi="Arial" w:cs="Arial"/>
          <w:sz w:val="20"/>
          <w:szCs w:val="20"/>
        </w:rPr>
      </w:pPr>
      <w:r w:rsidRPr="002C6F98">
        <w:rPr>
          <w:rFonts w:ascii="Arial" w:hAnsi="Arial" w:cs="Arial"/>
          <w:sz w:val="20"/>
          <w:szCs w:val="20"/>
        </w:rPr>
        <w:t>В целях осуществления покупки электроэнергии по регулируемым ценам в 2017г. электроэнергия и мощность приобретались по регулируемым договорам. Суммарная стоимость базового прогнозного объема электрической энергии и базового прогнозного объема мощности по регулируемым договорам не превышала сумму стоимости базового прогнозного объема электрической энергии, определенной для Общества совокупно за год по индикативным ценам на электрическую энергию, и стоимости объема мощности, определенной для Общества совокупно за год в прогнозном балансе на 2017 год, чем было выполнено обязательное условие привязки поставщиков к покупателям, установленное п.67 Постановления Правительства РФ № 1172 от 27.10.2010г.</w:t>
      </w:r>
    </w:p>
    <w:p w:rsidR="004C0F6E" w:rsidRPr="00B476D2" w:rsidRDefault="004C0F6E" w:rsidP="004C0F6E">
      <w:pPr>
        <w:spacing w:before="120"/>
        <w:jc w:val="center"/>
        <w:outlineLvl w:val="0"/>
        <w:rPr>
          <w:rFonts w:ascii="Arial" w:hAnsi="Arial" w:cs="Arial"/>
          <w:b/>
        </w:rPr>
      </w:pPr>
      <w:r w:rsidRPr="00B476D2">
        <w:rPr>
          <w:rFonts w:ascii="Arial" w:hAnsi="Arial" w:cs="Arial"/>
          <w:b/>
        </w:rPr>
        <w:t>Покупка электроэнергии по нерегулируемым ценам</w:t>
      </w:r>
    </w:p>
    <w:p w:rsidR="004C0F6E" w:rsidRPr="002C6F98" w:rsidRDefault="004C0F6E" w:rsidP="00E9561A">
      <w:pPr>
        <w:spacing w:after="0" w:line="276" w:lineRule="auto"/>
        <w:ind w:firstLine="709"/>
        <w:jc w:val="both"/>
        <w:rPr>
          <w:rFonts w:ascii="Arial" w:hAnsi="Arial" w:cs="Arial"/>
          <w:sz w:val="20"/>
          <w:szCs w:val="20"/>
        </w:rPr>
      </w:pPr>
      <w:r w:rsidRPr="002C6F98">
        <w:rPr>
          <w:rFonts w:ascii="Arial" w:hAnsi="Arial" w:cs="Arial"/>
          <w:sz w:val="20"/>
          <w:szCs w:val="20"/>
        </w:rPr>
        <w:t>Покупка электроэнергии по свободным (нерегулируемым) ценам производилась на РСВ и БР. Основой РСВ является проводимый коммерческим оператором АО «АТС» конкурентный отбор ценовых заявок поставщиков и покупателей за сутки до даты поставки электроэнергии. РСВ – рынок свободного ценообразования, при этом нерегулируемые цены на РСВ обусловлены в основном конкуренцией поставщиков перед покупателями оптового рынка.</w:t>
      </w:r>
    </w:p>
    <w:p w:rsidR="004C0F6E" w:rsidRPr="002C6F98" w:rsidRDefault="004C0F6E" w:rsidP="00E9561A">
      <w:pPr>
        <w:spacing w:after="0" w:line="276" w:lineRule="auto"/>
        <w:ind w:firstLine="709"/>
        <w:jc w:val="both"/>
        <w:rPr>
          <w:rFonts w:ascii="Arial" w:hAnsi="Arial" w:cs="Arial"/>
          <w:sz w:val="20"/>
          <w:szCs w:val="20"/>
        </w:rPr>
      </w:pPr>
      <w:r w:rsidRPr="002C6F98">
        <w:rPr>
          <w:rFonts w:ascii="Arial" w:hAnsi="Arial" w:cs="Arial"/>
          <w:iCs/>
          <w:sz w:val="20"/>
          <w:szCs w:val="20"/>
        </w:rPr>
        <w:t>АО «</w:t>
      </w:r>
      <w:r w:rsidRPr="002C6F98">
        <w:rPr>
          <w:rFonts w:ascii="Arial" w:hAnsi="Arial" w:cs="Arial"/>
          <w:sz w:val="20"/>
          <w:szCs w:val="20"/>
        </w:rPr>
        <w:t xml:space="preserve">ТНС </w:t>
      </w:r>
      <w:proofErr w:type="spellStart"/>
      <w:r w:rsidRPr="002C6F98">
        <w:rPr>
          <w:rFonts w:ascii="Arial" w:hAnsi="Arial" w:cs="Arial"/>
          <w:sz w:val="20"/>
          <w:szCs w:val="20"/>
        </w:rPr>
        <w:t>энерго</w:t>
      </w:r>
      <w:proofErr w:type="spellEnd"/>
      <w:r w:rsidRPr="002C6F98">
        <w:rPr>
          <w:rFonts w:ascii="Arial" w:hAnsi="Arial" w:cs="Arial"/>
          <w:sz w:val="20"/>
          <w:szCs w:val="20"/>
        </w:rPr>
        <w:t xml:space="preserve"> Тула</w:t>
      </w:r>
      <w:r w:rsidRPr="002C6F98">
        <w:rPr>
          <w:rFonts w:ascii="Arial" w:hAnsi="Arial" w:cs="Arial"/>
          <w:iCs/>
          <w:sz w:val="20"/>
          <w:szCs w:val="20"/>
        </w:rPr>
        <w:t>»</w:t>
      </w:r>
      <w:r w:rsidRPr="002C6F98">
        <w:rPr>
          <w:rFonts w:ascii="Arial" w:hAnsi="Arial" w:cs="Arial"/>
          <w:bCs/>
          <w:iCs/>
          <w:color w:val="000000"/>
          <w:sz w:val="20"/>
          <w:szCs w:val="20"/>
        </w:rPr>
        <w:t xml:space="preserve"> </w:t>
      </w:r>
      <w:r w:rsidRPr="002C6F98">
        <w:rPr>
          <w:rFonts w:ascii="Arial" w:hAnsi="Arial" w:cs="Arial"/>
          <w:sz w:val="20"/>
          <w:szCs w:val="20"/>
        </w:rPr>
        <w:t xml:space="preserve">в 2017г. подавало на РСВ </w:t>
      </w:r>
      <w:proofErr w:type="spellStart"/>
      <w:r w:rsidRPr="002C6F98">
        <w:rPr>
          <w:rFonts w:ascii="Arial" w:hAnsi="Arial" w:cs="Arial"/>
          <w:sz w:val="20"/>
          <w:szCs w:val="20"/>
        </w:rPr>
        <w:t>ценопринимающие</w:t>
      </w:r>
      <w:proofErr w:type="spellEnd"/>
      <w:r w:rsidRPr="002C6F98">
        <w:rPr>
          <w:rFonts w:ascii="Arial" w:hAnsi="Arial" w:cs="Arial"/>
          <w:sz w:val="20"/>
          <w:szCs w:val="20"/>
        </w:rPr>
        <w:t xml:space="preserve"> заявки.</w:t>
      </w: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 xml:space="preserve">Величина покупки/продажи электроэнергии на РСВ определяется величиной отклонения планового почасового потребления (ППП) электроэнергии в </w:t>
      </w:r>
      <w:proofErr w:type="spellStart"/>
      <w:r w:rsidRPr="002C6F98">
        <w:rPr>
          <w:rFonts w:ascii="Arial" w:hAnsi="Arial" w:cs="Arial"/>
          <w:sz w:val="20"/>
          <w:szCs w:val="20"/>
        </w:rPr>
        <w:t>ценопринимающей</w:t>
      </w:r>
      <w:proofErr w:type="spellEnd"/>
      <w:r w:rsidRPr="002C6F98">
        <w:rPr>
          <w:rFonts w:ascii="Arial" w:hAnsi="Arial" w:cs="Arial"/>
          <w:sz w:val="20"/>
          <w:szCs w:val="20"/>
        </w:rPr>
        <w:t xml:space="preserve"> заявке «на сутки вперед» от почасовых объемов РД.</w:t>
      </w: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 xml:space="preserve">Величина покупки на РСВ за 2017г. составила 4 117 468,128 </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Пределы изменения цен на РСВ в 2017г.:</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минимальная цена покупки 0,00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lastRenderedPageBreak/>
        <w:t>максимальная цена покупки 2 523,26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минимальная цена продажи 0,00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максимальная цена продажи 1 953,27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3A33C5" w:rsidRPr="002C6F98" w:rsidRDefault="003A33C5" w:rsidP="00E9561A">
      <w:pPr>
        <w:spacing w:after="0" w:line="276" w:lineRule="auto"/>
        <w:ind w:left="360"/>
        <w:jc w:val="both"/>
        <w:rPr>
          <w:rFonts w:ascii="Arial" w:hAnsi="Arial" w:cs="Arial"/>
          <w:sz w:val="20"/>
          <w:szCs w:val="20"/>
        </w:rPr>
      </w:pPr>
    </w:p>
    <w:p w:rsidR="004C0F6E" w:rsidRPr="002C6F98" w:rsidRDefault="004C0F6E" w:rsidP="00E9561A">
      <w:pPr>
        <w:spacing w:after="0" w:line="276" w:lineRule="auto"/>
        <w:jc w:val="both"/>
        <w:rPr>
          <w:rFonts w:ascii="Arial" w:hAnsi="Arial" w:cs="Arial"/>
          <w:sz w:val="20"/>
          <w:szCs w:val="20"/>
        </w:rPr>
      </w:pPr>
      <w:r w:rsidRPr="002C6F98">
        <w:rPr>
          <w:rFonts w:ascii="Arial" w:hAnsi="Arial" w:cs="Arial"/>
          <w:sz w:val="20"/>
          <w:szCs w:val="20"/>
        </w:rPr>
        <w:tab/>
        <w:t>При этом превышение средневзвешенной цены покупки на РСВ относительно индикативной цены на электроэнергию в среднем составило 584,83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spacing w:after="0" w:line="276" w:lineRule="auto"/>
        <w:jc w:val="both"/>
        <w:rPr>
          <w:rFonts w:ascii="Arial" w:hAnsi="Arial" w:cs="Arial"/>
          <w:sz w:val="20"/>
          <w:szCs w:val="20"/>
        </w:rPr>
      </w:pPr>
      <w:r w:rsidRPr="002C6F98">
        <w:rPr>
          <w:rFonts w:ascii="Arial" w:hAnsi="Arial" w:cs="Arial"/>
          <w:sz w:val="20"/>
          <w:szCs w:val="20"/>
        </w:rPr>
        <w:tab/>
        <w:t>Среди причин роста цен на РСВ определяющее значение имели: замыкание конкурентного отбора ценовых заявок более дорогими поставщиками, рост стоимости топлива, природные факторы, вызывающие повышение потребления и, как следствие, включение более дорогой генерации.</w:t>
      </w: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Стоимость покупной электроэнергии на РСВ транслировалась на розничных потребителей в соответствии с Постановлением Правительства РФ № 442 от 04.05.2012г. "О функционировании розничных рынков электрической энергии, полном и (или) частичном ограничении режима потребления электрической энергии"</w:t>
      </w:r>
    </w:p>
    <w:p w:rsidR="004C0F6E" w:rsidRPr="002C6F98" w:rsidRDefault="004C0F6E" w:rsidP="00E9561A">
      <w:pPr>
        <w:spacing w:after="0" w:line="276" w:lineRule="auto"/>
        <w:ind w:firstLine="709"/>
        <w:jc w:val="both"/>
        <w:rPr>
          <w:rFonts w:ascii="Arial" w:hAnsi="Arial" w:cs="Arial"/>
          <w:bCs/>
          <w:sz w:val="20"/>
          <w:szCs w:val="20"/>
        </w:rPr>
      </w:pPr>
      <w:r w:rsidRPr="002C6F98">
        <w:rPr>
          <w:rFonts w:ascii="Arial" w:hAnsi="Arial" w:cs="Arial"/>
          <w:sz w:val="20"/>
          <w:szCs w:val="20"/>
        </w:rPr>
        <w:t>Отклонения фактического почасового электропотребления относительно планового (ППП) покупались/продавались на балансирующем рынке. О</w:t>
      </w:r>
      <w:r w:rsidRPr="002C6F98">
        <w:rPr>
          <w:rFonts w:ascii="Arial" w:hAnsi="Arial" w:cs="Arial"/>
          <w:bCs/>
          <w:sz w:val="20"/>
          <w:szCs w:val="20"/>
        </w:rPr>
        <w:t xml:space="preserve">бъемы БР напрямую зависят от выполнения потребителями </w:t>
      </w:r>
      <w:r w:rsidRPr="002C6F98">
        <w:rPr>
          <w:rFonts w:ascii="Arial" w:hAnsi="Arial" w:cs="Arial"/>
          <w:iCs/>
          <w:sz w:val="20"/>
          <w:szCs w:val="20"/>
        </w:rPr>
        <w:t>АО «</w:t>
      </w:r>
      <w:r w:rsidRPr="002C6F98">
        <w:rPr>
          <w:rFonts w:ascii="Arial" w:hAnsi="Arial" w:cs="Arial"/>
          <w:sz w:val="20"/>
          <w:szCs w:val="20"/>
        </w:rPr>
        <w:t xml:space="preserve">ТНС </w:t>
      </w:r>
      <w:proofErr w:type="spellStart"/>
      <w:r w:rsidRPr="002C6F98">
        <w:rPr>
          <w:rFonts w:ascii="Arial" w:hAnsi="Arial" w:cs="Arial"/>
          <w:sz w:val="20"/>
          <w:szCs w:val="20"/>
        </w:rPr>
        <w:t>энерго</w:t>
      </w:r>
      <w:proofErr w:type="spellEnd"/>
      <w:r w:rsidRPr="002C6F98">
        <w:rPr>
          <w:rFonts w:ascii="Arial" w:hAnsi="Arial" w:cs="Arial"/>
          <w:sz w:val="20"/>
          <w:szCs w:val="20"/>
        </w:rPr>
        <w:t xml:space="preserve"> Тула</w:t>
      </w:r>
      <w:r w:rsidRPr="002C6F98">
        <w:rPr>
          <w:rFonts w:ascii="Arial" w:hAnsi="Arial" w:cs="Arial"/>
          <w:iCs/>
          <w:sz w:val="20"/>
          <w:szCs w:val="20"/>
        </w:rPr>
        <w:t xml:space="preserve">» </w:t>
      </w:r>
      <w:r w:rsidRPr="002C6F98">
        <w:rPr>
          <w:rFonts w:ascii="Arial" w:hAnsi="Arial" w:cs="Arial"/>
          <w:sz w:val="20"/>
          <w:szCs w:val="20"/>
        </w:rPr>
        <w:t>своих договорных условий и</w:t>
      </w:r>
      <w:r w:rsidRPr="002C6F98">
        <w:rPr>
          <w:rFonts w:ascii="Arial" w:hAnsi="Arial" w:cs="Arial"/>
          <w:bCs/>
          <w:sz w:val="20"/>
          <w:szCs w:val="20"/>
        </w:rPr>
        <w:t xml:space="preserve"> точности прогнозирования электропотребления</w:t>
      </w:r>
      <w:r w:rsidRPr="002C6F98">
        <w:rPr>
          <w:rFonts w:ascii="Arial" w:hAnsi="Arial" w:cs="Arial"/>
          <w:sz w:val="20"/>
          <w:szCs w:val="20"/>
        </w:rPr>
        <w:t>. В 2017г. величина отклонений фактического потребления от прогноза потребления (ППП) не превышала допустимых пределов, установленных Регламентами оптового рынка.</w:t>
      </w:r>
    </w:p>
    <w:p w:rsidR="004C0F6E" w:rsidRPr="002C6F98" w:rsidRDefault="004C0F6E" w:rsidP="00E9561A">
      <w:pPr>
        <w:spacing w:after="0" w:line="276" w:lineRule="auto"/>
        <w:ind w:firstLine="709"/>
        <w:jc w:val="both"/>
        <w:rPr>
          <w:rFonts w:ascii="Arial" w:hAnsi="Arial" w:cs="Arial"/>
          <w:sz w:val="20"/>
          <w:szCs w:val="20"/>
        </w:rPr>
      </w:pPr>
      <w:r w:rsidRPr="002C6F98">
        <w:rPr>
          <w:rFonts w:ascii="Arial" w:hAnsi="Arial" w:cs="Arial"/>
          <w:sz w:val="20"/>
          <w:szCs w:val="20"/>
        </w:rPr>
        <w:t>В результате того, что на БР участвуют поставщики, не прошедшие конкурентный ценовой отбор на РСВ, стоимость покупной электроэнергии на БР практически всегда выше, чем на РСВ. Величина превышения стоимости электроэнергии на БР определяется соотношением цен РСВ и индикатора БР.</w:t>
      </w:r>
    </w:p>
    <w:p w:rsidR="004C0F6E" w:rsidRPr="002C6F98" w:rsidRDefault="004C0F6E" w:rsidP="00E9561A">
      <w:pPr>
        <w:spacing w:after="0" w:line="276" w:lineRule="auto"/>
        <w:ind w:firstLine="709"/>
        <w:jc w:val="both"/>
        <w:rPr>
          <w:rFonts w:ascii="Arial" w:hAnsi="Arial" w:cs="Arial"/>
          <w:sz w:val="20"/>
          <w:szCs w:val="20"/>
        </w:rPr>
      </w:pPr>
      <w:r w:rsidRPr="002C6F98">
        <w:rPr>
          <w:rFonts w:ascii="Arial" w:hAnsi="Arial" w:cs="Arial"/>
          <w:sz w:val="20"/>
          <w:szCs w:val="20"/>
        </w:rPr>
        <w:t>В 2017г. индикатор БР складывался в среднем выше цен РСВ. При средневзвешенной цене покупки на РСВ 1 313,345 руб./</w:t>
      </w:r>
      <w:proofErr w:type="spellStart"/>
      <w:r w:rsidRPr="002C6F98">
        <w:rPr>
          <w:rFonts w:ascii="Arial" w:hAnsi="Arial" w:cs="Arial"/>
          <w:sz w:val="20"/>
          <w:szCs w:val="20"/>
        </w:rPr>
        <w:t>тыс.кВтч</w:t>
      </w:r>
      <w:proofErr w:type="spellEnd"/>
      <w:r w:rsidRPr="002C6F98">
        <w:rPr>
          <w:rFonts w:ascii="Arial" w:hAnsi="Arial" w:cs="Arial"/>
          <w:sz w:val="20"/>
          <w:szCs w:val="20"/>
        </w:rPr>
        <w:t xml:space="preserve">, величина индикатора БР доходила до </w:t>
      </w:r>
      <w:r w:rsidRPr="002C6F98">
        <w:rPr>
          <w:rFonts w:ascii="Arial" w:hAnsi="Arial" w:cs="Arial"/>
          <w:color w:val="000000"/>
          <w:sz w:val="20"/>
          <w:szCs w:val="20"/>
        </w:rPr>
        <w:t>2 822,</w:t>
      </w:r>
      <w:proofErr w:type="gramStart"/>
      <w:r w:rsidRPr="002C6F98">
        <w:rPr>
          <w:rFonts w:ascii="Arial" w:hAnsi="Arial" w:cs="Arial"/>
          <w:color w:val="000000"/>
          <w:sz w:val="20"/>
          <w:szCs w:val="20"/>
        </w:rPr>
        <w:t xml:space="preserve">16  </w:t>
      </w:r>
      <w:r w:rsidRPr="002C6F98">
        <w:rPr>
          <w:rFonts w:ascii="Arial" w:hAnsi="Arial" w:cs="Arial"/>
          <w:sz w:val="20"/>
          <w:szCs w:val="20"/>
        </w:rPr>
        <w:t>руб.</w:t>
      </w:r>
      <w:proofErr w:type="gramEnd"/>
      <w:r w:rsidRPr="002C6F98">
        <w:rPr>
          <w:rFonts w:ascii="Arial" w:hAnsi="Arial" w:cs="Arial"/>
          <w:sz w:val="20"/>
          <w:szCs w:val="20"/>
        </w:rPr>
        <w:t>/</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spacing w:after="0" w:line="276" w:lineRule="auto"/>
        <w:ind w:firstLine="709"/>
        <w:jc w:val="both"/>
        <w:rPr>
          <w:rFonts w:ascii="Arial" w:hAnsi="Arial" w:cs="Arial"/>
          <w:sz w:val="20"/>
          <w:szCs w:val="20"/>
        </w:rPr>
      </w:pP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Пределы изменения цен на БР в 2016 г:</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минимальная цена покупки 0,00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 xml:space="preserve">максимальная цена покупки </w:t>
      </w:r>
      <w:r w:rsidRPr="002C6F98">
        <w:rPr>
          <w:rFonts w:ascii="Arial" w:hAnsi="Arial" w:cs="Arial"/>
          <w:color w:val="000000"/>
          <w:sz w:val="20"/>
          <w:szCs w:val="20"/>
        </w:rPr>
        <w:t xml:space="preserve">2 822,16 </w:t>
      </w:r>
      <w:r w:rsidRPr="002C6F98">
        <w:rPr>
          <w:rFonts w:ascii="Arial" w:hAnsi="Arial" w:cs="Arial"/>
          <w:sz w:val="20"/>
          <w:szCs w:val="20"/>
        </w:rPr>
        <w:t>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минимальная цена продажи 0,00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numPr>
          <w:ilvl w:val="0"/>
          <w:numId w:val="14"/>
        </w:numPr>
        <w:spacing w:after="0" w:line="276" w:lineRule="auto"/>
        <w:jc w:val="both"/>
        <w:rPr>
          <w:rFonts w:ascii="Arial" w:hAnsi="Arial" w:cs="Arial"/>
          <w:sz w:val="20"/>
          <w:szCs w:val="20"/>
        </w:rPr>
      </w:pPr>
      <w:r w:rsidRPr="002C6F98">
        <w:rPr>
          <w:rFonts w:ascii="Arial" w:hAnsi="Arial" w:cs="Arial"/>
          <w:sz w:val="20"/>
          <w:szCs w:val="20"/>
        </w:rPr>
        <w:t>максимальная цена продажи 2 227,44 руб./</w:t>
      </w:r>
      <w:proofErr w:type="spellStart"/>
      <w:r w:rsidRPr="002C6F98">
        <w:rPr>
          <w:rFonts w:ascii="Arial" w:hAnsi="Arial" w:cs="Arial"/>
          <w:sz w:val="20"/>
          <w:szCs w:val="20"/>
        </w:rPr>
        <w:t>тыс.кВтч</w:t>
      </w:r>
      <w:proofErr w:type="spellEnd"/>
      <w:r w:rsidRPr="002C6F98">
        <w:rPr>
          <w:rFonts w:ascii="Arial" w:hAnsi="Arial" w:cs="Arial"/>
          <w:sz w:val="20"/>
          <w:szCs w:val="20"/>
        </w:rPr>
        <w:t>.</w:t>
      </w:r>
    </w:p>
    <w:p w:rsidR="004C0F6E" w:rsidRPr="002C6F98" w:rsidRDefault="004C0F6E" w:rsidP="00E9561A">
      <w:pPr>
        <w:spacing w:after="0" w:line="276" w:lineRule="auto"/>
        <w:ind w:firstLine="708"/>
        <w:jc w:val="both"/>
        <w:rPr>
          <w:rFonts w:ascii="Arial" w:hAnsi="Arial" w:cs="Arial"/>
          <w:sz w:val="20"/>
          <w:szCs w:val="20"/>
        </w:rPr>
      </w:pPr>
      <w:r w:rsidRPr="002C6F98">
        <w:rPr>
          <w:rFonts w:ascii="Arial" w:hAnsi="Arial" w:cs="Arial"/>
          <w:sz w:val="20"/>
          <w:szCs w:val="20"/>
        </w:rPr>
        <w:t>Стоимость покупной электроэнергии на БР по нерегулируемым ценам транслировалась на розничных потребителей в соответствии с постановлением Правительства РФ № 442 от 4 мая 2012г. "О функционировании розничных рынков электрической энергии, полном и (или) частичном ограничении режима потребления электрической энергии".</w:t>
      </w:r>
    </w:p>
    <w:p w:rsidR="004C0F6E" w:rsidRPr="002C6F98" w:rsidRDefault="004C0F6E" w:rsidP="004C0F6E">
      <w:pPr>
        <w:spacing w:after="0"/>
        <w:jc w:val="both"/>
        <w:rPr>
          <w:rFonts w:ascii="Arial" w:hAnsi="Arial" w:cs="Arial"/>
          <w:sz w:val="20"/>
          <w:szCs w:val="20"/>
        </w:rPr>
      </w:pPr>
    </w:p>
    <w:p w:rsidR="003A33C5" w:rsidRDefault="003A33C5" w:rsidP="004C0F6E">
      <w:pPr>
        <w:tabs>
          <w:tab w:val="left" w:pos="1800"/>
        </w:tabs>
        <w:spacing w:after="0"/>
        <w:jc w:val="center"/>
        <w:rPr>
          <w:rFonts w:ascii="Arial" w:hAnsi="Arial" w:cs="Arial"/>
          <w:b/>
        </w:rPr>
      </w:pPr>
    </w:p>
    <w:p w:rsidR="004C0F6E" w:rsidRPr="00580453" w:rsidRDefault="004C0F6E" w:rsidP="004C0F6E">
      <w:pPr>
        <w:tabs>
          <w:tab w:val="left" w:pos="1800"/>
        </w:tabs>
        <w:spacing w:after="0"/>
        <w:jc w:val="center"/>
        <w:rPr>
          <w:rFonts w:ascii="Arial" w:hAnsi="Arial" w:cs="Arial"/>
          <w:b/>
        </w:rPr>
      </w:pPr>
      <w:r w:rsidRPr="00580453">
        <w:rPr>
          <w:rFonts w:ascii="Arial" w:hAnsi="Arial" w:cs="Arial"/>
          <w:b/>
        </w:rPr>
        <w:t>Основные показатели работы на розничном рынке электроэнергии и мощности</w:t>
      </w:r>
    </w:p>
    <w:p w:rsidR="004C0F6E" w:rsidRPr="00580453" w:rsidRDefault="004C0F6E" w:rsidP="004C0F6E">
      <w:pPr>
        <w:tabs>
          <w:tab w:val="left" w:pos="4680"/>
        </w:tabs>
        <w:spacing w:after="0"/>
        <w:ind w:firstLine="708"/>
        <w:jc w:val="center"/>
        <w:rPr>
          <w:rFonts w:ascii="Arial" w:hAnsi="Arial" w:cs="Arial"/>
          <w:b/>
          <w:iCs/>
        </w:rPr>
      </w:pPr>
    </w:p>
    <w:p w:rsidR="004C0F6E" w:rsidRPr="00580453" w:rsidRDefault="004C0F6E" w:rsidP="004C0F6E">
      <w:pPr>
        <w:tabs>
          <w:tab w:val="left" w:pos="4680"/>
        </w:tabs>
        <w:spacing w:after="0"/>
        <w:ind w:firstLine="708"/>
        <w:jc w:val="center"/>
        <w:rPr>
          <w:rFonts w:ascii="Arial" w:hAnsi="Arial" w:cs="Arial"/>
          <w:b/>
          <w:iCs/>
        </w:rPr>
      </w:pPr>
      <w:r w:rsidRPr="00580453">
        <w:rPr>
          <w:rFonts w:ascii="Arial" w:hAnsi="Arial" w:cs="Arial"/>
          <w:b/>
          <w:iCs/>
        </w:rPr>
        <w:t>Типы и виды заключенных договоров, контрагенты в 2017г.</w:t>
      </w:r>
    </w:p>
    <w:p w:rsidR="004C0F6E" w:rsidRPr="0026546E" w:rsidRDefault="004C0F6E" w:rsidP="004C0F6E">
      <w:pPr>
        <w:tabs>
          <w:tab w:val="left" w:pos="4680"/>
        </w:tabs>
        <w:spacing w:after="0"/>
        <w:ind w:firstLine="708"/>
        <w:jc w:val="center"/>
        <w:rPr>
          <w:rFonts w:ascii="Arial" w:hAnsi="Arial" w:cs="Arial"/>
          <w:b/>
          <w:iCs/>
          <w:highlight w:val="yellow"/>
        </w:rPr>
      </w:pPr>
    </w:p>
    <w:p w:rsidR="004C0F6E" w:rsidRPr="00580453" w:rsidRDefault="004C0F6E" w:rsidP="00E9561A">
      <w:pPr>
        <w:tabs>
          <w:tab w:val="left" w:pos="4680"/>
        </w:tabs>
        <w:spacing w:after="0" w:line="276" w:lineRule="auto"/>
        <w:ind w:firstLine="709"/>
        <w:jc w:val="both"/>
        <w:rPr>
          <w:rFonts w:ascii="Arial" w:hAnsi="Arial" w:cs="Arial"/>
          <w:iCs/>
          <w:sz w:val="20"/>
          <w:szCs w:val="20"/>
        </w:rPr>
      </w:pPr>
      <w:r w:rsidRPr="00580453">
        <w:rPr>
          <w:rFonts w:ascii="Arial" w:hAnsi="Arial" w:cs="Arial"/>
          <w:iCs/>
          <w:sz w:val="20"/>
          <w:szCs w:val="20"/>
        </w:rPr>
        <w:t>С 01.01.2017г. по 31.12.2017г. на розничном рынке покупка электроэнергии и мощности осуществлялась по 3 договорам со следующими контрагентами:</w:t>
      </w:r>
    </w:p>
    <w:p w:rsidR="004C0F6E" w:rsidRPr="00580453" w:rsidRDefault="004C0F6E" w:rsidP="00E9561A">
      <w:pPr>
        <w:tabs>
          <w:tab w:val="left" w:pos="4680"/>
        </w:tabs>
        <w:spacing w:after="0" w:line="276" w:lineRule="auto"/>
        <w:ind w:firstLine="709"/>
        <w:jc w:val="both"/>
        <w:rPr>
          <w:rFonts w:ascii="Arial" w:hAnsi="Arial" w:cs="Arial"/>
          <w:iCs/>
          <w:sz w:val="20"/>
          <w:szCs w:val="20"/>
        </w:rPr>
      </w:pPr>
      <w:r w:rsidRPr="00580453">
        <w:rPr>
          <w:rFonts w:ascii="Arial" w:hAnsi="Arial" w:cs="Arial"/>
          <w:iCs/>
          <w:sz w:val="20"/>
          <w:szCs w:val="20"/>
        </w:rPr>
        <w:t>- ООО «</w:t>
      </w:r>
      <w:proofErr w:type="spellStart"/>
      <w:proofErr w:type="gramStart"/>
      <w:r w:rsidRPr="00580453">
        <w:rPr>
          <w:rFonts w:ascii="Arial" w:hAnsi="Arial" w:cs="Arial"/>
          <w:iCs/>
          <w:sz w:val="20"/>
          <w:szCs w:val="20"/>
        </w:rPr>
        <w:t>Алексинэнергосбыт</w:t>
      </w:r>
      <w:proofErr w:type="spellEnd"/>
      <w:r w:rsidRPr="00580453">
        <w:rPr>
          <w:rFonts w:ascii="Arial" w:hAnsi="Arial" w:cs="Arial"/>
          <w:iCs/>
          <w:sz w:val="20"/>
          <w:szCs w:val="20"/>
        </w:rPr>
        <w:t>»</w:t>
      </w:r>
      <w:r w:rsidRPr="00580453">
        <w:rPr>
          <w:rFonts w:ascii="Arial" w:hAnsi="Arial" w:cs="Arial"/>
          <w:iCs/>
          <w:sz w:val="20"/>
          <w:szCs w:val="20"/>
        </w:rPr>
        <w:tab/>
      </w:r>
      <w:proofErr w:type="gramEnd"/>
      <w:r w:rsidRPr="00580453">
        <w:rPr>
          <w:rFonts w:ascii="Arial" w:hAnsi="Arial" w:cs="Arial"/>
          <w:iCs/>
          <w:sz w:val="20"/>
          <w:szCs w:val="20"/>
        </w:rPr>
        <w:tab/>
      </w:r>
      <w:r w:rsidRPr="00580453">
        <w:rPr>
          <w:rFonts w:ascii="Arial" w:hAnsi="Arial" w:cs="Arial"/>
          <w:iCs/>
          <w:sz w:val="20"/>
          <w:szCs w:val="20"/>
        </w:rPr>
        <w:tab/>
      </w:r>
      <w:r w:rsidRPr="00580453">
        <w:rPr>
          <w:rFonts w:ascii="Arial" w:hAnsi="Arial" w:cs="Arial"/>
          <w:iCs/>
          <w:sz w:val="20"/>
          <w:szCs w:val="20"/>
        </w:rPr>
        <w:tab/>
        <w:t>1 договор;</w:t>
      </w:r>
    </w:p>
    <w:p w:rsidR="004C0F6E" w:rsidRPr="00580453" w:rsidRDefault="004C0F6E" w:rsidP="00E9561A">
      <w:pPr>
        <w:tabs>
          <w:tab w:val="left" w:pos="4680"/>
        </w:tabs>
        <w:spacing w:after="0" w:line="276" w:lineRule="auto"/>
        <w:ind w:firstLine="709"/>
        <w:jc w:val="both"/>
        <w:rPr>
          <w:rFonts w:ascii="Arial" w:hAnsi="Arial" w:cs="Arial"/>
          <w:iCs/>
          <w:sz w:val="20"/>
          <w:szCs w:val="20"/>
        </w:rPr>
      </w:pPr>
      <w:r w:rsidRPr="00580453">
        <w:rPr>
          <w:rFonts w:ascii="Arial" w:hAnsi="Arial" w:cs="Arial"/>
          <w:iCs/>
          <w:sz w:val="20"/>
          <w:szCs w:val="20"/>
        </w:rPr>
        <w:t>- ОАО «</w:t>
      </w:r>
      <w:proofErr w:type="spellStart"/>
      <w:proofErr w:type="gramStart"/>
      <w:r w:rsidRPr="00580453">
        <w:rPr>
          <w:rFonts w:ascii="Arial" w:hAnsi="Arial" w:cs="Arial"/>
          <w:iCs/>
          <w:sz w:val="20"/>
          <w:szCs w:val="20"/>
        </w:rPr>
        <w:t>Тулачермет</w:t>
      </w:r>
      <w:proofErr w:type="spellEnd"/>
      <w:r w:rsidRPr="00580453">
        <w:rPr>
          <w:rFonts w:ascii="Arial" w:hAnsi="Arial" w:cs="Arial"/>
          <w:iCs/>
          <w:sz w:val="20"/>
          <w:szCs w:val="20"/>
        </w:rPr>
        <w:t>»</w:t>
      </w:r>
      <w:r w:rsidRPr="00580453">
        <w:rPr>
          <w:rFonts w:ascii="Arial" w:hAnsi="Arial" w:cs="Arial"/>
          <w:iCs/>
          <w:sz w:val="20"/>
          <w:szCs w:val="20"/>
        </w:rPr>
        <w:tab/>
      </w:r>
      <w:proofErr w:type="gramEnd"/>
      <w:r w:rsidRPr="00580453">
        <w:rPr>
          <w:rFonts w:ascii="Arial" w:hAnsi="Arial" w:cs="Arial"/>
          <w:iCs/>
          <w:sz w:val="20"/>
          <w:szCs w:val="20"/>
        </w:rPr>
        <w:tab/>
      </w:r>
      <w:r w:rsidRPr="00580453">
        <w:rPr>
          <w:rFonts w:ascii="Arial" w:hAnsi="Arial" w:cs="Arial"/>
          <w:iCs/>
          <w:sz w:val="20"/>
          <w:szCs w:val="20"/>
        </w:rPr>
        <w:tab/>
      </w:r>
      <w:r w:rsidRPr="00580453">
        <w:rPr>
          <w:rFonts w:ascii="Arial" w:hAnsi="Arial" w:cs="Arial"/>
          <w:iCs/>
          <w:sz w:val="20"/>
          <w:szCs w:val="20"/>
        </w:rPr>
        <w:tab/>
        <w:t>1 договор;</w:t>
      </w:r>
    </w:p>
    <w:p w:rsidR="004C0F6E" w:rsidRPr="00580453" w:rsidRDefault="004C0F6E" w:rsidP="00E9561A">
      <w:pPr>
        <w:tabs>
          <w:tab w:val="left" w:pos="4680"/>
        </w:tabs>
        <w:spacing w:after="0" w:line="276" w:lineRule="auto"/>
        <w:ind w:firstLine="709"/>
        <w:jc w:val="both"/>
        <w:rPr>
          <w:rFonts w:ascii="Arial" w:hAnsi="Arial" w:cs="Arial"/>
          <w:iCs/>
          <w:sz w:val="20"/>
          <w:szCs w:val="20"/>
        </w:rPr>
      </w:pPr>
      <w:r w:rsidRPr="00580453">
        <w:rPr>
          <w:rFonts w:ascii="Arial" w:hAnsi="Arial" w:cs="Arial"/>
          <w:iCs/>
          <w:sz w:val="20"/>
          <w:szCs w:val="20"/>
        </w:rPr>
        <w:t>- ПАО «</w:t>
      </w:r>
      <w:proofErr w:type="spellStart"/>
      <w:proofErr w:type="gramStart"/>
      <w:r w:rsidRPr="00580453">
        <w:rPr>
          <w:rFonts w:ascii="Arial" w:hAnsi="Arial" w:cs="Arial"/>
          <w:iCs/>
          <w:sz w:val="20"/>
          <w:szCs w:val="20"/>
        </w:rPr>
        <w:t>Мосэнергосбыт</w:t>
      </w:r>
      <w:proofErr w:type="spellEnd"/>
      <w:r w:rsidRPr="00580453">
        <w:rPr>
          <w:rFonts w:ascii="Arial" w:hAnsi="Arial" w:cs="Arial"/>
          <w:iCs/>
          <w:sz w:val="20"/>
          <w:szCs w:val="20"/>
        </w:rPr>
        <w:t>»</w:t>
      </w:r>
      <w:r w:rsidRPr="00580453">
        <w:rPr>
          <w:rFonts w:ascii="Arial" w:hAnsi="Arial" w:cs="Arial"/>
          <w:iCs/>
          <w:sz w:val="20"/>
          <w:szCs w:val="20"/>
        </w:rPr>
        <w:tab/>
      </w:r>
      <w:proofErr w:type="gramEnd"/>
      <w:r w:rsidRPr="00580453">
        <w:rPr>
          <w:rFonts w:ascii="Arial" w:hAnsi="Arial" w:cs="Arial"/>
          <w:iCs/>
          <w:sz w:val="20"/>
          <w:szCs w:val="20"/>
        </w:rPr>
        <w:tab/>
      </w:r>
      <w:r w:rsidRPr="00580453">
        <w:rPr>
          <w:rFonts w:ascii="Arial" w:hAnsi="Arial" w:cs="Arial"/>
          <w:iCs/>
          <w:sz w:val="20"/>
          <w:szCs w:val="20"/>
        </w:rPr>
        <w:tab/>
      </w:r>
      <w:r w:rsidRPr="00580453">
        <w:rPr>
          <w:rFonts w:ascii="Arial" w:hAnsi="Arial" w:cs="Arial"/>
          <w:iCs/>
          <w:sz w:val="20"/>
          <w:szCs w:val="20"/>
        </w:rPr>
        <w:tab/>
        <w:t>1 договор.</w:t>
      </w:r>
    </w:p>
    <w:p w:rsidR="004C0F6E" w:rsidRPr="00580453" w:rsidRDefault="004C0F6E" w:rsidP="004C0F6E">
      <w:pPr>
        <w:tabs>
          <w:tab w:val="left" w:pos="4680"/>
        </w:tabs>
        <w:spacing w:after="0" w:line="240" w:lineRule="auto"/>
        <w:ind w:firstLine="709"/>
        <w:jc w:val="both"/>
        <w:rPr>
          <w:rFonts w:ascii="Arial" w:hAnsi="Arial" w:cs="Arial"/>
          <w:iCs/>
          <w:sz w:val="20"/>
          <w:szCs w:val="20"/>
        </w:rPr>
      </w:pPr>
    </w:p>
    <w:p w:rsidR="004C0F6E" w:rsidRPr="00580453" w:rsidRDefault="004C0F6E" w:rsidP="004C0F6E">
      <w:pPr>
        <w:tabs>
          <w:tab w:val="left" w:pos="4680"/>
        </w:tabs>
        <w:ind w:firstLine="708"/>
        <w:jc w:val="both"/>
        <w:rPr>
          <w:rFonts w:ascii="Arial" w:hAnsi="Arial" w:cs="Arial"/>
          <w:iCs/>
          <w:sz w:val="20"/>
          <w:szCs w:val="20"/>
        </w:rPr>
      </w:pPr>
      <w:r w:rsidRPr="00580453">
        <w:rPr>
          <w:rFonts w:ascii="Arial" w:hAnsi="Arial" w:cs="Arial"/>
          <w:iCs/>
          <w:sz w:val="20"/>
          <w:szCs w:val="20"/>
        </w:rPr>
        <w:t>Структура покупки электроэнергии представлена на диаграмме:</w:t>
      </w:r>
    </w:p>
    <w:p w:rsidR="004C0F6E" w:rsidRDefault="004C0F6E" w:rsidP="004C0F6E">
      <w:pPr>
        <w:pStyle w:val="21"/>
        <w:spacing w:after="0" w:line="276" w:lineRule="auto"/>
        <w:ind w:hanging="283"/>
        <w:jc w:val="center"/>
        <w:rPr>
          <w:rFonts w:ascii="Arial" w:hAnsi="Arial" w:cs="Arial"/>
          <w:i/>
          <w:iCs/>
          <w:highlight w:val="yellow"/>
        </w:rPr>
      </w:pPr>
      <w:r>
        <w:rPr>
          <w:noProof/>
          <w:lang w:eastAsia="ru-RU"/>
        </w:rPr>
        <w:lastRenderedPageBreak/>
        <w:drawing>
          <wp:inline distT="0" distB="0" distL="0" distR="0" wp14:anchorId="318E1C41" wp14:editId="33DEA854">
            <wp:extent cx="5262245" cy="1838325"/>
            <wp:effectExtent l="0" t="38100" r="1460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C0F6E" w:rsidRDefault="004C0F6E" w:rsidP="004C0F6E">
      <w:pPr>
        <w:pStyle w:val="21"/>
        <w:spacing w:after="0" w:line="276" w:lineRule="auto"/>
        <w:ind w:hanging="283"/>
        <w:jc w:val="center"/>
        <w:rPr>
          <w:rFonts w:ascii="Arial" w:hAnsi="Arial" w:cs="Arial"/>
          <w:i/>
          <w:iCs/>
          <w:highlight w:val="yellow"/>
        </w:rPr>
      </w:pPr>
    </w:p>
    <w:p w:rsidR="004C0F6E" w:rsidRPr="00854C5A" w:rsidRDefault="004C0F6E" w:rsidP="004C0F6E">
      <w:pPr>
        <w:pStyle w:val="21"/>
        <w:spacing w:after="0" w:line="276" w:lineRule="auto"/>
        <w:ind w:hanging="283"/>
        <w:jc w:val="center"/>
        <w:rPr>
          <w:rFonts w:ascii="Arial" w:hAnsi="Arial" w:cs="Arial"/>
          <w:b/>
          <w:i/>
          <w:iCs/>
        </w:rPr>
      </w:pPr>
      <w:r w:rsidRPr="00854C5A">
        <w:rPr>
          <w:rFonts w:ascii="Arial" w:hAnsi="Arial" w:cs="Arial"/>
          <w:b/>
          <w:i/>
          <w:iCs/>
        </w:rPr>
        <w:t>Экономический анализ работы на РРЭМ за 2017 год и в хронологическом разрезе</w:t>
      </w:r>
    </w:p>
    <w:p w:rsidR="004C0F6E" w:rsidRPr="0000793E" w:rsidRDefault="004C0F6E" w:rsidP="004C0F6E">
      <w:pPr>
        <w:pStyle w:val="21"/>
        <w:spacing w:after="0" w:line="276" w:lineRule="auto"/>
        <w:ind w:hanging="283"/>
        <w:jc w:val="center"/>
        <w:rPr>
          <w:rFonts w:ascii="Arial" w:hAnsi="Arial" w:cs="Arial"/>
          <w:i/>
          <w:iCs/>
        </w:rPr>
      </w:pPr>
    </w:p>
    <w:p w:rsidR="004C0F6E" w:rsidRDefault="004C0F6E" w:rsidP="004C0F6E">
      <w:pPr>
        <w:spacing w:after="0"/>
        <w:ind w:firstLine="680"/>
        <w:jc w:val="both"/>
        <w:rPr>
          <w:rFonts w:ascii="Arial" w:hAnsi="Arial" w:cs="Arial"/>
          <w:sz w:val="20"/>
          <w:szCs w:val="20"/>
        </w:rPr>
      </w:pPr>
      <w:r w:rsidRPr="0000793E">
        <w:rPr>
          <w:rFonts w:ascii="Arial" w:hAnsi="Arial" w:cs="Arial"/>
          <w:sz w:val="20"/>
          <w:szCs w:val="20"/>
        </w:rPr>
        <w:t>Изменение объемов и стоимости покупной электроэнергии за последние 3 года представлено в таблице:</w:t>
      </w:r>
    </w:p>
    <w:p w:rsidR="004C0F6E" w:rsidRPr="0000793E" w:rsidRDefault="004C0F6E" w:rsidP="004C0F6E">
      <w:pPr>
        <w:spacing w:after="0"/>
        <w:ind w:firstLine="680"/>
        <w:jc w:val="both"/>
        <w:rPr>
          <w:rFonts w:ascii="Arial" w:hAnsi="Arial" w:cs="Arial"/>
          <w:sz w:val="20"/>
          <w:szCs w:val="20"/>
        </w:rPr>
      </w:pPr>
    </w:p>
    <w:tbl>
      <w:tblPr>
        <w:tblW w:w="9156" w:type="dxa"/>
        <w:tblInd w:w="-5" w:type="dxa"/>
        <w:tblLook w:val="04A0" w:firstRow="1" w:lastRow="0" w:firstColumn="1" w:lastColumn="0" w:noHBand="0" w:noVBand="1"/>
      </w:tblPr>
      <w:tblGrid>
        <w:gridCol w:w="1276"/>
        <w:gridCol w:w="1392"/>
        <w:gridCol w:w="1417"/>
        <w:gridCol w:w="1155"/>
        <w:gridCol w:w="1281"/>
        <w:gridCol w:w="1155"/>
        <w:gridCol w:w="1480"/>
      </w:tblGrid>
      <w:tr w:rsidR="004C0F6E" w:rsidRPr="0000793E" w:rsidTr="004C0F6E">
        <w:trPr>
          <w:trHeight w:val="444"/>
        </w:trPr>
        <w:tc>
          <w:tcPr>
            <w:tcW w:w="1276" w:type="dxa"/>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bookmarkEnd w:id="2"/>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Месяц</w:t>
            </w:r>
          </w:p>
        </w:tc>
        <w:tc>
          <w:tcPr>
            <w:tcW w:w="2809" w:type="dxa"/>
            <w:gridSpan w:val="2"/>
            <w:tcBorders>
              <w:top w:val="single" w:sz="4" w:space="0" w:color="auto"/>
              <w:left w:val="nil"/>
              <w:bottom w:val="single" w:sz="4" w:space="0" w:color="auto"/>
              <w:right w:val="single" w:sz="4" w:space="0" w:color="auto"/>
            </w:tcBorders>
            <w:shd w:val="clear" w:color="auto" w:fill="66FFFF"/>
            <w:noWrap/>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2015 год</w:t>
            </w:r>
          </w:p>
        </w:tc>
        <w:tc>
          <w:tcPr>
            <w:tcW w:w="2436"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2016 год</w:t>
            </w:r>
          </w:p>
        </w:tc>
        <w:tc>
          <w:tcPr>
            <w:tcW w:w="2635"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2017 год</w:t>
            </w:r>
          </w:p>
        </w:tc>
      </w:tr>
      <w:tr w:rsidR="004C0F6E" w:rsidRPr="0000793E" w:rsidTr="004C0F6E">
        <w:trPr>
          <w:trHeight w:val="840"/>
        </w:trPr>
        <w:tc>
          <w:tcPr>
            <w:tcW w:w="1276"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rPr>
                <w:rFonts w:ascii="Arial" w:eastAsia="Times New Roman" w:hAnsi="Arial" w:cs="Arial"/>
                <w:b/>
                <w:bCs/>
                <w:color w:val="000000"/>
                <w:sz w:val="20"/>
                <w:szCs w:val="20"/>
                <w:lang w:eastAsia="ru-RU"/>
              </w:rPr>
            </w:pPr>
          </w:p>
        </w:tc>
        <w:tc>
          <w:tcPr>
            <w:tcW w:w="1392"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объемы покупки </w:t>
            </w:r>
            <w:proofErr w:type="spellStart"/>
            <w:r w:rsidRPr="0000793E">
              <w:rPr>
                <w:rFonts w:ascii="Arial" w:eastAsia="Times New Roman" w:hAnsi="Arial" w:cs="Arial"/>
                <w:b/>
                <w:bCs/>
                <w:color w:val="000000"/>
                <w:sz w:val="20"/>
                <w:szCs w:val="20"/>
                <w:lang w:eastAsia="ru-RU"/>
              </w:rPr>
              <w:t>тыс.кВтч</w:t>
            </w:r>
            <w:proofErr w:type="spellEnd"/>
          </w:p>
        </w:tc>
        <w:tc>
          <w:tcPr>
            <w:tcW w:w="1417"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начислено </w:t>
            </w:r>
          </w:p>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(с НДС) </w:t>
            </w:r>
            <w:proofErr w:type="spellStart"/>
            <w:r w:rsidRPr="0000793E">
              <w:rPr>
                <w:rFonts w:ascii="Arial" w:eastAsia="Times New Roman" w:hAnsi="Arial" w:cs="Arial"/>
                <w:b/>
                <w:bCs/>
                <w:color w:val="000000"/>
                <w:sz w:val="20"/>
                <w:szCs w:val="20"/>
                <w:lang w:eastAsia="ru-RU"/>
              </w:rPr>
              <w:t>тыс.руб</w:t>
            </w:r>
            <w:proofErr w:type="spellEnd"/>
            <w:r w:rsidRPr="0000793E">
              <w:rPr>
                <w:rFonts w:ascii="Arial" w:eastAsia="Times New Roman" w:hAnsi="Arial" w:cs="Arial"/>
                <w:b/>
                <w:bCs/>
                <w:color w:val="000000"/>
                <w:sz w:val="20"/>
                <w:szCs w:val="20"/>
                <w:lang w:eastAsia="ru-RU"/>
              </w:rPr>
              <w:t>.</w:t>
            </w:r>
          </w:p>
        </w:tc>
        <w:tc>
          <w:tcPr>
            <w:tcW w:w="1155"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объемы покупки </w:t>
            </w:r>
            <w:proofErr w:type="spellStart"/>
            <w:r w:rsidRPr="0000793E">
              <w:rPr>
                <w:rFonts w:ascii="Arial" w:eastAsia="Times New Roman" w:hAnsi="Arial" w:cs="Arial"/>
                <w:b/>
                <w:bCs/>
                <w:color w:val="000000"/>
                <w:sz w:val="20"/>
                <w:szCs w:val="20"/>
                <w:lang w:eastAsia="ru-RU"/>
              </w:rPr>
              <w:t>тыс.кВтч</w:t>
            </w:r>
            <w:proofErr w:type="spellEnd"/>
          </w:p>
        </w:tc>
        <w:tc>
          <w:tcPr>
            <w:tcW w:w="1281"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начислено (с НДС) </w:t>
            </w:r>
            <w:proofErr w:type="spellStart"/>
            <w:r w:rsidRPr="0000793E">
              <w:rPr>
                <w:rFonts w:ascii="Arial" w:eastAsia="Times New Roman" w:hAnsi="Arial" w:cs="Arial"/>
                <w:b/>
                <w:bCs/>
                <w:color w:val="000000"/>
                <w:sz w:val="20"/>
                <w:szCs w:val="20"/>
                <w:lang w:eastAsia="ru-RU"/>
              </w:rPr>
              <w:t>тыс.руб</w:t>
            </w:r>
            <w:proofErr w:type="spellEnd"/>
            <w:r w:rsidRPr="0000793E">
              <w:rPr>
                <w:rFonts w:ascii="Arial" w:eastAsia="Times New Roman" w:hAnsi="Arial" w:cs="Arial"/>
                <w:b/>
                <w:bCs/>
                <w:color w:val="000000"/>
                <w:sz w:val="20"/>
                <w:szCs w:val="20"/>
                <w:lang w:eastAsia="ru-RU"/>
              </w:rPr>
              <w:t>.</w:t>
            </w:r>
          </w:p>
        </w:tc>
        <w:tc>
          <w:tcPr>
            <w:tcW w:w="1155"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объемы покупки </w:t>
            </w:r>
            <w:proofErr w:type="spellStart"/>
            <w:r w:rsidRPr="0000793E">
              <w:rPr>
                <w:rFonts w:ascii="Arial" w:eastAsia="Times New Roman" w:hAnsi="Arial" w:cs="Arial"/>
                <w:b/>
                <w:bCs/>
                <w:color w:val="000000"/>
                <w:sz w:val="20"/>
                <w:szCs w:val="20"/>
                <w:lang w:eastAsia="ru-RU"/>
              </w:rPr>
              <w:t>тыс.кВтч</w:t>
            </w:r>
            <w:proofErr w:type="spellEnd"/>
          </w:p>
        </w:tc>
        <w:tc>
          <w:tcPr>
            <w:tcW w:w="1480"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center"/>
              <w:rPr>
                <w:rFonts w:ascii="Arial" w:eastAsia="Times New Roman" w:hAnsi="Arial" w:cs="Arial"/>
                <w:b/>
                <w:bCs/>
                <w:color w:val="000000"/>
                <w:sz w:val="20"/>
                <w:szCs w:val="20"/>
                <w:lang w:eastAsia="ru-RU"/>
              </w:rPr>
            </w:pPr>
            <w:r w:rsidRPr="0000793E">
              <w:rPr>
                <w:rFonts w:ascii="Arial" w:eastAsia="Times New Roman" w:hAnsi="Arial" w:cs="Arial"/>
                <w:b/>
                <w:bCs/>
                <w:color w:val="000000"/>
                <w:sz w:val="20"/>
                <w:szCs w:val="20"/>
                <w:lang w:eastAsia="ru-RU"/>
              </w:rPr>
              <w:t xml:space="preserve">начислено (с НДС) </w:t>
            </w:r>
            <w:proofErr w:type="spellStart"/>
            <w:r w:rsidRPr="0000793E">
              <w:rPr>
                <w:rFonts w:ascii="Arial" w:eastAsia="Times New Roman" w:hAnsi="Arial" w:cs="Arial"/>
                <w:b/>
                <w:bCs/>
                <w:color w:val="000000"/>
                <w:sz w:val="20"/>
                <w:szCs w:val="20"/>
                <w:lang w:eastAsia="ru-RU"/>
              </w:rPr>
              <w:t>тыс.руб</w:t>
            </w:r>
            <w:proofErr w:type="spellEnd"/>
            <w:r w:rsidRPr="0000793E">
              <w:rPr>
                <w:rFonts w:ascii="Arial" w:eastAsia="Times New Roman" w:hAnsi="Arial" w:cs="Arial"/>
                <w:b/>
                <w:bCs/>
                <w:color w:val="000000"/>
                <w:sz w:val="20"/>
                <w:szCs w:val="20"/>
                <w:lang w:eastAsia="ru-RU"/>
              </w:rPr>
              <w:t>.</w:t>
            </w:r>
          </w:p>
        </w:tc>
      </w:tr>
      <w:tr w:rsidR="004C0F6E" w:rsidRPr="0000793E" w:rsidTr="004C0F6E">
        <w:trPr>
          <w:trHeight w:val="3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Январь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3 872,11</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6585,97</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1 223,60</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2392,75</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4720,48</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9470,41</w:t>
            </w:r>
          </w:p>
        </w:tc>
      </w:tr>
      <w:tr w:rsidR="004C0F6E" w:rsidRPr="0000793E" w:rsidTr="004C0F6E">
        <w:trPr>
          <w:trHeight w:val="40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Февраль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1 675,61</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3112,31</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889,18</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1891,52</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3958,63</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9331,23</w:t>
            </w:r>
          </w:p>
        </w:tc>
      </w:tr>
      <w:tr w:rsidR="004C0F6E" w:rsidRPr="0000793E" w:rsidTr="004C0F6E">
        <w:trPr>
          <w:trHeight w:val="40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Март</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2 204,35</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4737,9</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1 822,54</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4405,83</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3743,61</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8195,23</w:t>
            </w:r>
          </w:p>
        </w:tc>
      </w:tr>
      <w:tr w:rsidR="004C0F6E" w:rsidRPr="0000793E" w:rsidTr="004C0F6E">
        <w:trPr>
          <w:trHeight w:val="4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Апрель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1 058,65</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2329,57</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1 361,95</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2980,49</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1278,81</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2900,25</w:t>
            </w:r>
          </w:p>
        </w:tc>
      </w:tr>
      <w:tr w:rsidR="004C0F6E" w:rsidRPr="0000793E" w:rsidTr="004C0F6E">
        <w:trPr>
          <w:trHeight w:val="41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Май</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644,78</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1366,9</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1 166,05</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2373,47</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711,58</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1399,9</w:t>
            </w:r>
          </w:p>
        </w:tc>
      </w:tr>
      <w:tr w:rsidR="004C0F6E" w:rsidRPr="0000793E" w:rsidTr="004C0F6E">
        <w:trPr>
          <w:trHeight w:val="40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Июнь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659,67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1385,29</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268</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588,23</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31,07</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157,88</w:t>
            </w:r>
          </w:p>
        </w:tc>
      </w:tr>
      <w:tr w:rsidR="004C0F6E" w:rsidRPr="0000793E" w:rsidTr="004C0F6E">
        <w:trPr>
          <w:trHeight w:val="42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Июль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799,06</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1516,07</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2 423,26</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5349,3</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4780,8</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12249,63</w:t>
            </w:r>
          </w:p>
        </w:tc>
      </w:tr>
      <w:tr w:rsidR="004C0F6E" w:rsidRPr="0000793E" w:rsidTr="004C0F6E">
        <w:trPr>
          <w:trHeight w:val="40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Август</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664,82</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1294,99</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2 703,82</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6134,75</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3792,51</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9429,06</w:t>
            </w:r>
          </w:p>
        </w:tc>
      </w:tr>
      <w:tr w:rsidR="004C0F6E" w:rsidRPr="0000793E" w:rsidTr="004C0F6E">
        <w:trPr>
          <w:trHeight w:val="40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Сентябрь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556,81</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1211,3</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2 488,76</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5520,21</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2653,34</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7518,14</w:t>
            </w:r>
          </w:p>
        </w:tc>
      </w:tr>
      <w:tr w:rsidR="004C0F6E" w:rsidRPr="0000793E" w:rsidTr="004C0F6E">
        <w:trPr>
          <w:trHeight w:val="42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Октябрь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706,5</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1577,37</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2 323,39</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4628,74</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2884,72</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7798,43</w:t>
            </w:r>
          </w:p>
        </w:tc>
      </w:tr>
      <w:tr w:rsidR="004C0F6E" w:rsidRPr="0000793E" w:rsidTr="004C0F6E">
        <w:trPr>
          <w:trHeight w:val="40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Ноябрь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1 413,86</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2890,77</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2 585,72</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5028,85</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3142,96</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8477,61</w:t>
            </w:r>
          </w:p>
        </w:tc>
      </w:tr>
      <w:tr w:rsidR="004C0F6E" w:rsidRPr="0000793E" w:rsidTr="004C0F6E">
        <w:trPr>
          <w:trHeight w:val="41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rPr>
                <w:rFonts w:ascii="Arial" w:eastAsia="Times New Roman" w:hAnsi="Arial" w:cs="Arial"/>
                <w:color w:val="000000"/>
                <w:sz w:val="20"/>
                <w:szCs w:val="20"/>
                <w:lang w:eastAsia="ru-RU"/>
              </w:rPr>
            </w:pPr>
            <w:r w:rsidRPr="0000793E">
              <w:rPr>
                <w:rFonts w:ascii="Arial" w:eastAsia="Times New Roman" w:hAnsi="Arial" w:cs="Arial"/>
                <w:bCs/>
                <w:color w:val="000000"/>
                <w:sz w:val="20"/>
                <w:szCs w:val="20"/>
                <w:lang w:eastAsia="ru-RU"/>
              </w:rPr>
              <w:t>Декабрь</w:t>
            </w:r>
          </w:p>
        </w:tc>
        <w:tc>
          <w:tcPr>
            <w:tcW w:w="1392"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1 342,87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2661,25</w:t>
            </w:r>
          </w:p>
        </w:tc>
        <w:tc>
          <w:tcPr>
            <w:tcW w:w="1155"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5 046,37</w:t>
            </w:r>
          </w:p>
        </w:tc>
        <w:tc>
          <w:tcPr>
            <w:tcW w:w="1281" w:type="dxa"/>
            <w:tcBorders>
              <w:top w:val="nil"/>
              <w:left w:val="nil"/>
              <w:bottom w:val="single" w:sz="4" w:space="0" w:color="auto"/>
              <w:right w:val="single" w:sz="4" w:space="0" w:color="auto"/>
            </w:tcBorders>
            <w:shd w:val="clear" w:color="auto" w:fill="auto"/>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10325,71</w:t>
            </w:r>
          </w:p>
        </w:tc>
        <w:tc>
          <w:tcPr>
            <w:tcW w:w="1155"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3988,17</w:t>
            </w:r>
          </w:p>
        </w:tc>
        <w:tc>
          <w:tcPr>
            <w:tcW w:w="1480" w:type="dxa"/>
            <w:tcBorders>
              <w:top w:val="nil"/>
              <w:left w:val="nil"/>
              <w:bottom w:val="single" w:sz="4" w:space="0" w:color="auto"/>
              <w:right w:val="single" w:sz="4" w:space="0" w:color="auto"/>
            </w:tcBorders>
            <w:shd w:val="clear" w:color="auto" w:fill="auto"/>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9077,06</w:t>
            </w:r>
          </w:p>
        </w:tc>
      </w:tr>
      <w:tr w:rsidR="004C0F6E" w:rsidRPr="0000793E" w:rsidTr="004C0F6E">
        <w:trPr>
          <w:trHeight w:val="419"/>
        </w:trPr>
        <w:tc>
          <w:tcPr>
            <w:tcW w:w="1276" w:type="dxa"/>
            <w:tcBorders>
              <w:top w:val="nil"/>
              <w:left w:val="single" w:sz="4" w:space="0" w:color="auto"/>
              <w:bottom w:val="single" w:sz="4" w:space="0" w:color="auto"/>
              <w:right w:val="single" w:sz="4" w:space="0" w:color="auto"/>
            </w:tcBorders>
            <w:shd w:val="clear" w:color="auto" w:fill="66FFFF"/>
            <w:noWrap/>
            <w:vAlign w:val="center"/>
            <w:hideMark/>
          </w:tcPr>
          <w:p w:rsidR="004C0F6E" w:rsidRPr="0000793E" w:rsidRDefault="004C0F6E" w:rsidP="004C0F6E">
            <w:pPr>
              <w:spacing w:after="0" w:line="240" w:lineRule="auto"/>
              <w:rPr>
                <w:rFonts w:ascii="Arial" w:eastAsia="Times New Roman" w:hAnsi="Arial" w:cs="Arial"/>
                <w:b/>
                <w:bCs/>
                <w:color w:val="000000"/>
                <w:sz w:val="20"/>
                <w:szCs w:val="20"/>
                <w:lang w:val="en-US" w:eastAsia="ru-RU"/>
              </w:rPr>
            </w:pPr>
            <w:r w:rsidRPr="0000793E">
              <w:rPr>
                <w:rFonts w:ascii="Arial" w:eastAsia="Times New Roman" w:hAnsi="Arial" w:cs="Arial"/>
                <w:b/>
                <w:bCs/>
                <w:color w:val="000000"/>
                <w:sz w:val="20"/>
                <w:szCs w:val="20"/>
                <w:lang w:eastAsia="ru-RU"/>
              </w:rPr>
              <w:t>ИТОГО:</w:t>
            </w:r>
          </w:p>
        </w:tc>
        <w:tc>
          <w:tcPr>
            <w:tcW w:w="1392"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15 599,10</w:t>
            </w:r>
          </w:p>
        </w:tc>
        <w:tc>
          <w:tcPr>
            <w:tcW w:w="1417" w:type="dxa"/>
            <w:tcBorders>
              <w:top w:val="nil"/>
              <w:left w:val="nil"/>
              <w:bottom w:val="single" w:sz="4" w:space="0" w:color="auto"/>
              <w:right w:val="single" w:sz="4" w:space="0" w:color="auto"/>
            </w:tcBorders>
            <w:shd w:val="clear" w:color="auto" w:fill="66FFFF"/>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30 669,69</w:t>
            </w:r>
          </w:p>
        </w:tc>
        <w:tc>
          <w:tcPr>
            <w:tcW w:w="1155" w:type="dxa"/>
            <w:tcBorders>
              <w:top w:val="nil"/>
              <w:left w:val="nil"/>
              <w:bottom w:val="single" w:sz="4" w:space="0" w:color="auto"/>
              <w:right w:val="single" w:sz="4" w:space="0" w:color="auto"/>
            </w:tcBorders>
            <w:shd w:val="clear" w:color="auto" w:fill="66FFFF"/>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24 302,65</w:t>
            </w:r>
          </w:p>
        </w:tc>
        <w:tc>
          <w:tcPr>
            <w:tcW w:w="1281" w:type="dxa"/>
            <w:tcBorders>
              <w:top w:val="nil"/>
              <w:left w:val="nil"/>
              <w:bottom w:val="single" w:sz="4" w:space="0" w:color="auto"/>
              <w:right w:val="single" w:sz="4" w:space="0" w:color="auto"/>
            </w:tcBorders>
            <w:shd w:val="clear" w:color="auto" w:fill="66FFFF"/>
            <w:noWrap/>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51 619, 84</w:t>
            </w:r>
          </w:p>
        </w:tc>
        <w:tc>
          <w:tcPr>
            <w:tcW w:w="1155"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35 686,68</w:t>
            </w:r>
          </w:p>
        </w:tc>
        <w:tc>
          <w:tcPr>
            <w:tcW w:w="1480" w:type="dxa"/>
            <w:tcBorders>
              <w:top w:val="nil"/>
              <w:left w:val="nil"/>
              <w:bottom w:val="single" w:sz="4" w:space="0" w:color="auto"/>
              <w:right w:val="single" w:sz="4" w:space="0" w:color="auto"/>
            </w:tcBorders>
            <w:shd w:val="clear" w:color="auto" w:fill="66FFFF"/>
            <w:vAlign w:val="center"/>
            <w:hideMark/>
          </w:tcPr>
          <w:p w:rsidR="004C0F6E" w:rsidRPr="0000793E" w:rsidRDefault="004C0F6E" w:rsidP="004C0F6E">
            <w:pPr>
              <w:spacing w:after="0" w:line="240" w:lineRule="auto"/>
              <w:ind w:hanging="129"/>
              <w:jc w:val="right"/>
              <w:rPr>
                <w:rFonts w:ascii="Arial" w:eastAsia="Times New Roman" w:hAnsi="Arial" w:cs="Arial"/>
                <w:color w:val="000000"/>
                <w:sz w:val="20"/>
                <w:szCs w:val="20"/>
                <w:lang w:eastAsia="ru-RU"/>
              </w:rPr>
            </w:pPr>
            <w:r w:rsidRPr="0000793E">
              <w:rPr>
                <w:rFonts w:ascii="Arial" w:eastAsia="Times New Roman" w:hAnsi="Arial" w:cs="Arial"/>
                <w:color w:val="000000"/>
                <w:sz w:val="20"/>
                <w:szCs w:val="20"/>
                <w:lang w:eastAsia="ru-RU"/>
              </w:rPr>
              <w:t xml:space="preserve">        86 004, 83   </w:t>
            </w:r>
          </w:p>
        </w:tc>
      </w:tr>
    </w:tbl>
    <w:p w:rsidR="004C0F6E" w:rsidRDefault="004C0F6E" w:rsidP="004C0F6E">
      <w:pPr>
        <w:rPr>
          <w:rStyle w:val="a5"/>
          <w:rFonts w:ascii="Arial" w:hAnsi="Arial" w:cs="Arial"/>
          <w:i/>
          <w:iCs/>
          <w:color w:val="002060"/>
          <w:sz w:val="36"/>
          <w:szCs w:val="36"/>
        </w:rPr>
      </w:pPr>
    </w:p>
    <w:p w:rsidR="003A33C5" w:rsidRDefault="003A33C5" w:rsidP="004C0F6E">
      <w:pPr>
        <w:rPr>
          <w:rStyle w:val="a5"/>
          <w:rFonts w:ascii="Arial" w:hAnsi="Arial" w:cs="Arial"/>
          <w:i/>
          <w:iCs/>
          <w:color w:val="002060"/>
          <w:sz w:val="36"/>
          <w:szCs w:val="36"/>
        </w:rPr>
      </w:pPr>
    </w:p>
    <w:p w:rsidR="003A33C5" w:rsidRDefault="003A33C5" w:rsidP="004C0F6E">
      <w:pPr>
        <w:rPr>
          <w:rStyle w:val="a5"/>
          <w:rFonts w:ascii="Arial" w:hAnsi="Arial" w:cs="Arial"/>
          <w:i/>
          <w:iCs/>
          <w:color w:val="002060"/>
          <w:sz w:val="36"/>
          <w:szCs w:val="36"/>
        </w:rPr>
      </w:pPr>
    </w:p>
    <w:p w:rsidR="003A33C5" w:rsidRDefault="003A33C5" w:rsidP="004C0F6E">
      <w:pPr>
        <w:rPr>
          <w:rStyle w:val="a5"/>
          <w:rFonts w:ascii="Arial" w:hAnsi="Arial" w:cs="Arial"/>
          <w:i/>
          <w:iCs/>
          <w:color w:val="002060"/>
          <w:sz w:val="36"/>
          <w:szCs w:val="36"/>
        </w:rPr>
      </w:pPr>
    </w:p>
    <w:p w:rsidR="003A33C5" w:rsidRDefault="003A33C5" w:rsidP="004C0F6E">
      <w:pPr>
        <w:rPr>
          <w:rStyle w:val="a5"/>
          <w:rFonts w:ascii="Arial" w:hAnsi="Arial" w:cs="Arial"/>
          <w:i/>
          <w:iCs/>
          <w:color w:val="002060"/>
          <w:sz w:val="36"/>
          <w:szCs w:val="36"/>
        </w:rPr>
      </w:pPr>
    </w:p>
    <w:p w:rsidR="003A33C5" w:rsidRDefault="003A33C5" w:rsidP="004C0F6E">
      <w:pPr>
        <w:rPr>
          <w:rStyle w:val="a5"/>
          <w:rFonts w:ascii="Arial" w:hAnsi="Arial" w:cs="Arial"/>
          <w:i/>
          <w:iCs/>
          <w:color w:val="002060"/>
          <w:sz w:val="36"/>
          <w:szCs w:val="36"/>
        </w:rPr>
      </w:pPr>
    </w:p>
    <w:p w:rsidR="004C0F6E" w:rsidRPr="004C0F6E" w:rsidRDefault="004C0F6E" w:rsidP="004C0F6E">
      <w:pPr>
        <w:pStyle w:val="a0"/>
        <w:rPr>
          <w:highlight w:val="yellow"/>
        </w:rPr>
      </w:pPr>
      <w:r>
        <w:rPr>
          <w:noProof/>
          <w:lang w:eastAsia="ru-RU"/>
        </w:rPr>
        <w:drawing>
          <wp:inline distT="0" distB="0" distL="0" distR="0" wp14:anchorId="0DA29973" wp14:editId="31E57E8F">
            <wp:extent cx="5849736" cy="3879850"/>
            <wp:effectExtent l="0" t="0" r="0" b="6350"/>
            <wp:docPr id="17" name="Рисунок 17" descr="http://foto-tula.ru/files/p0116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to-tula.ru/files/p011629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60058" cy="3886696"/>
                    </a:xfrm>
                    <a:prstGeom prst="rect">
                      <a:avLst/>
                    </a:prstGeom>
                    <a:noFill/>
                    <a:ln>
                      <a:noFill/>
                    </a:ln>
                  </pic:spPr>
                </pic:pic>
              </a:graphicData>
            </a:graphic>
          </wp:inline>
        </w:drawing>
      </w:r>
    </w:p>
    <w:p w:rsidR="004C0F6E" w:rsidRDefault="004C0F6E"/>
    <w:p w:rsidR="004C0F6E" w:rsidRDefault="004C0F6E" w:rsidP="004C0F6E">
      <w:pPr>
        <w:rPr>
          <w:rStyle w:val="a5"/>
          <w:rFonts w:ascii="Arial" w:hAnsi="Arial" w:cs="Arial"/>
          <w:i/>
          <w:iCs/>
          <w:color w:val="002060"/>
          <w:sz w:val="36"/>
          <w:szCs w:val="36"/>
        </w:rPr>
      </w:pPr>
    </w:p>
    <w:p w:rsidR="004C0F6E" w:rsidRPr="00003772" w:rsidRDefault="004C0F6E" w:rsidP="004C0F6E">
      <w:pPr>
        <w:rPr>
          <w:rStyle w:val="a5"/>
          <w:rFonts w:ascii="Arial" w:hAnsi="Arial" w:cs="Arial"/>
          <w:i/>
          <w:iCs/>
          <w:color w:val="002060"/>
          <w:sz w:val="36"/>
          <w:szCs w:val="36"/>
        </w:rPr>
      </w:pPr>
      <w:proofErr w:type="gramStart"/>
      <w:r w:rsidRPr="00003772">
        <w:rPr>
          <w:rStyle w:val="a5"/>
          <w:rFonts w:ascii="Arial" w:hAnsi="Arial" w:cs="Arial"/>
          <w:i/>
          <w:iCs/>
          <w:color w:val="002060"/>
          <w:sz w:val="36"/>
          <w:szCs w:val="36"/>
        </w:rPr>
        <w:t>Раздел  3</w:t>
      </w:r>
      <w:proofErr w:type="gramEnd"/>
      <w:r w:rsidRPr="00003772">
        <w:rPr>
          <w:rStyle w:val="a5"/>
          <w:rFonts w:ascii="Arial" w:hAnsi="Arial" w:cs="Arial"/>
          <w:i/>
          <w:iCs/>
          <w:color w:val="002060"/>
          <w:sz w:val="36"/>
          <w:szCs w:val="36"/>
        </w:rPr>
        <w:t xml:space="preserve"> </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Реализация электроэнергии и</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работа с потребителями</w:t>
      </w: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3A33C5" w:rsidRDefault="003A33C5"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spacing w:after="0"/>
        <w:jc w:val="right"/>
        <w:rPr>
          <w:rStyle w:val="a5"/>
          <w:rFonts w:ascii="Arial" w:hAnsi="Arial" w:cs="Arial"/>
          <w:i/>
          <w:iCs/>
          <w:sz w:val="24"/>
          <w:szCs w:val="24"/>
        </w:rPr>
      </w:pPr>
    </w:p>
    <w:p w:rsidR="004C0F6E" w:rsidRDefault="004C0F6E" w:rsidP="004C0F6E">
      <w:pPr>
        <w:rPr>
          <w:rFonts w:ascii="Arial" w:hAnsi="Arial" w:cs="Arial"/>
          <w:b/>
          <w:bCs/>
          <w:i/>
          <w:iCs/>
          <w:sz w:val="28"/>
          <w:szCs w:val="28"/>
        </w:rPr>
      </w:pPr>
      <w:r w:rsidRPr="00A67B9C">
        <w:rPr>
          <w:rFonts w:ascii="Arial" w:hAnsi="Arial" w:cs="Arial"/>
          <w:b/>
          <w:bCs/>
          <w:i/>
          <w:iCs/>
          <w:sz w:val="28"/>
          <w:szCs w:val="28"/>
        </w:rPr>
        <w:lastRenderedPageBreak/>
        <w:t>3.1. Клиенты компании и основные принципы работы с ними.</w:t>
      </w:r>
    </w:p>
    <w:p w:rsidR="004C0F6E" w:rsidRPr="00A67B9C" w:rsidRDefault="004C0F6E" w:rsidP="004C0F6E">
      <w:pPr>
        <w:jc w:val="center"/>
        <w:rPr>
          <w:rFonts w:ascii="Arial" w:hAnsi="Arial" w:cs="Arial"/>
          <w:b/>
        </w:rPr>
      </w:pPr>
      <w:r w:rsidRPr="00A67B9C">
        <w:rPr>
          <w:rFonts w:ascii="Arial" w:hAnsi="Arial" w:cs="Arial"/>
          <w:b/>
        </w:rPr>
        <w:t xml:space="preserve">Принципы работы АО «ТНС </w:t>
      </w:r>
      <w:proofErr w:type="spellStart"/>
      <w:r w:rsidRPr="00A67B9C">
        <w:rPr>
          <w:rFonts w:ascii="Arial" w:hAnsi="Arial" w:cs="Arial"/>
          <w:b/>
        </w:rPr>
        <w:t>энерго</w:t>
      </w:r>
      <w:proofErr w:type="spellEnd"/>
      <w:r w:rsidRPr="00A67B9C">
        <w:rPr>
          <w:rFonts w:ascii="Arial" w:hAnsi="Arial" w:cs="Arial"/>
          <w:b/>
        </w:rPr>
        <w:t xml:space="preserve"> Тула» с клиентами</w:t>
      </w:r>
    </w:p>
    <w:p w:rsidR="004C0F6E" w:rsidRPr="00A67B9C" w:rsidRDefault="004C0F6E" w:rsidP="00E9561A">
      <w:pPr>
        <w:pStyle w:val="a6"/>
        <w:spacing w:line="276" w:lineRule="auto"/>
        <w:ind w:firstLine="709"/>
        <w:jc w:val="both"/>
        <w:rPr>
          <w:rFonts w:ascii="Arial" w:hAnsi="Arial" w:cs="Arial"/>
          <w:sz w:val="20"/>
          <w:szCs w:val="20"/>
        </w:rPr>
      </w:pPr>
      <w:r w:rsidRPr="00A67B9C">
        <w:rPr>
          <w:rFonts w:ascii="Arial" w:hAnsi="Arial" w:cs="Arial"/>
          <w:sz w:val="20"/>
          <w:szCs w:val="20"/>
        </w:rPr>
        <w:t xml:space="preserve">В настоящее время Общество является гарантирующим поставщиком. По состоянию на 31.12.2017 года клиентами АО «ТНС </w:t>
      </w:r>
      <w:proofErr w:type="spellStart"/>
      <w:r w:rsidRPr="00A67B9C">
        <w:rPr>
          <w:rFonts w:ascii="Arial" w:hAnsi="Arial" w:cs="Arial"/>
          <w:sz w:val="20"/>
          <w:szCs w:val="20"/>
        </w:rPr>
        <w:t>энерго</w:t>
      </w:r>
      <w:proofErr w:type="spellEnd"/>
      <w:r w:rsidRPr="00A67B9C">
        <w:rPr>
          <w:rFonts w:ascii="Arial" w:hAnsi="Arial" w:cs="Arial"/>
          <w:sz w:val="20"/>
          <w:szCs w:val="20"/>
        </w:rPr>
        <w:t xml:space="preserve"> Тула» </w:t>
      </w:r>
      <w:r w:rsidRPr="00064F1C">
        <w:rPr>
          <w:rFonts w:ascii="Arial" w:hAnsi="Arial" w:cs="Arial"/>
          <w:sz w:val="20"/>
          <w:szCs w:val="20"/>
        </w:rPr>
        <w:t>являются 16 163 юридических</w:t>
      </w:r>
      <w:r w:rsidRPr="00A67B9C">
        <w:rPr>
          <w:rFonts w:ascii="Arial" w:hAnsi="Arial" w:cs="Arial"/>
          <w:sz w:val="20"/>
          <w:szCs w:val="20"/>
        </w:rPr>
        <w:t xml:space="preserve"> лиц и индивидуальных предпринимателей, а также 691 771 физических лиц. Среди потребителей Компании крупные промышленные предприятия, организации среднего и малого бизнеса, учреждения бюджетной сферы, предприятия жилищно-коммунального комплекса, население города.</w:t>
      </w:r>
    </w:p>
    <w:p w:rsidR="004C0F6E" w:rsidRDefault="004C0F6E" w:rsidP="00E9561A">
      <w:pPr>
        <w:pStyle w:val="a6"/>
        <w:spacing w:line="276" w:lineRule="auto"/>
        <w:ind w:firstLine="567"/>
        <w:jc w:val="both"/>
        <w:rPr>
          <w:rFonts w:ascii="Arial" w:hAnsi="Arial" w:cs="Arial"/>
          <w:sz w:val="20"/>
          <w:szCs w:val="20"/>
        </w:rPr>
      </w:pPr>
    </w:p>
    <w:p w:rsidR="004C0F6E" w:rsidRPr="00A67B9C" w:rsidRDefault="004C0F6E" w:rsidP="00E9561A">
      <w:pPr>
        <w:pStyle w:val="a6"/>
        <w:spacing w:line="276" w:lineRule="auto"/>
        <w:ind w:firstLine="567"/>
        <w:jc w:val="both"/>
        <w:rPr>
          <w:rFonts w:ascii="Arial" w:hAnsi="Arial" w:cs="Arial"/>
          <w:sz w:val="20"/>
          <w:szCs w:val="20"/>
        </w:rPr>
      </w:pPr>
      <w:r w:rsidRPr="00A67B9C">
        <w:rPr>
          <w:rFonts w:ascii="Arial" w:hAnsi="Arial" w:cs="Arial"/>
          <w:sz w:val="20"/>
          <w:szCs w:val="20"/>
        </w:rPr>
        <w:t xml:space="preserve">Главная задача Общества - обеспечение качественного энергоснабжения потребителей, соблюдение принципов </w:t>
      </w:r>
      <w:proofErr w:type="spellStart"/>
      <w:r w:rsidRPr="00A67B9C">
        <w:rPr>
          <w:rFonts w:ascii="Arial" w:hAnsi="Arial" w:cs="Arial"/>
          <w:sz w:val="20"/>
          <w:szCs w:val="20"/>
        </w:rPr>
        <w:t>клиентоориентированности</w:t>
      </w:r>
      <w:proofErr w:type="spellEnd"/>
      <w:r w:rsidRPr="00A67B9C">
        <w:rPr>
          <w:rFonts w:ascii="Arial" w:hAnsi="Arial" w:cs="Arial"/>
          <w:sz w:val="20"/>
          <w:szCs w:val="20"/>
        </w:rPr>
        <w:t xml:space="preserve"> в работе с потребителями, сохранение клиентской базы Общества, улучшение качества обслуживания потребителей. </w:t>
      </w:r>
    </w:p>
    <w:p w:rsidR="004C0F6E" w:rsidRPr="00A67B9C" w:rsidRDefault="004C0F6E" w:rsidP="00E9561A">
      <w:pPr>
        <w:pStyle w:val="a6"/>
        <w:spacing w:line="276" w:lineRule="auto"/>
        <w:ind w:firstLine="567"/>
        <w:jc w:val="both"/>
        <w:rPr>
          <w:rFonts w:ascii="Arial" w:hAnsi="Arial" w:cs="Arial"/>
          <w:sz w:val="20"/>
          <w:szCs w:val="20"/>
        </w:rPr>
      </w:pPr>
    </w:p>
    <w:p w:rsidR="004C0F6E" w:rsidRPr="00A67B9C" w:rsidRDefault="004C0F6E" w:rsidP="00E9561A">
      <w:pPr>
        <w:pStyle w:val="a6"/>
        <w:spacing w:line="276" w:lineRule="auto"/>
        <w:ind w:firstLine="567"/>
        <w:jc w:val="both"/>
        <w:rPr>
          <w:rFonts w:ascii="Arial" w:hAnsi="Arial" w:cs="Arial"/>
          <w:sz w:val="20"/>
          <w:szCs w:val="20"/>
        </w:rPr>
      </w:pPr>
      <w:r w:rsidRPr="00A67B9C">
        <w:rPr>
          <w:rFonts w:ascii="Arial" w:hAnsi="Arial" w:cs="Arial"/>
          <w:sz w:val="20"/>
          <w:szCs w:val="20"/>
        </w:rPr>
        <w:t xml:space="preserve">Основными принципами работы АО «ТНС </w:t>
      </w:r>
      <w:proofErr w:type="spellStart"/>
      <w:r w:rsidRPr="00A67B9C">
        <w:rPr>
          <w:rFonts w:ascii="Arial" w:hAnsi="Arial" w:cs="Arial"/>
          <w:sz w:val="20"/>
          <w:szCs w:val="20"/>
        </w:rPr>
        <w:t>энерго</w:t>
      </w:r>
      <w:proofErr w:type="spellEnd"/>
      <w:r w:rsidRPr="00A67B9C">
        <w:rPr>
          <w:rFonts w:ascii="Arial" w:hAnsi="Arial" w:cs="Arial"/>
          <w:sz w:val="20"/>
          <w:szCs w:val="20"/>
        </w:rPr>
        <w:t xml:space="preserve"> Тула» являются принцип информационной прозрачности и открытости во взаимоотношениях с партнерами, комплексный и системный подходы в решении задач и ведении финансово-хозяйственной деятельности.</w:t>
      </w:r>
    </w:p>
    <w:p w:rsidR="004C0F6E" w:rsidRPr="00A67B9C" w:rsidRDefault="004C0F6E" w:rsidP="00E9561A">
      <w:pPr>
        <w:autoSpaceDE w:val="0"/>
        <w:autoSpaceDN w:val="0"/>
        <w:adjustRightInd w:val="0"/>
        <w:spacing w:after="0" w:line="276" w:lineRule="auto"/>
        <w:ind w:firstLine="567"/>
        <w:jc w:val="both"/>
        <w:rPr>
          <w:rFonts w:ascii="Arial" w:hAnsi="Arial" w:cs="Arial"/>
          <w:color w:val="000000"/>
          <w:sz w:val="20"/>
          <w:szCs w:val="20"/>
        </w:rPr>
      </w:pPr>
    </w:p>
    <w:p w:rsidR="004C0F6E" w:rsidRPr="00A67B9C"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A67B9C">
        <w:rPr>
          <w:rFonts w:ascii="Arial" w:hAnsi="Arial" w:cs="Arial"/>
          <w:color w:val="000000"/>
          <w:sz w:val="20"/>
          <w:szCs w:val="20"/>
        </w:rPr>
        <w:t>На протяжении 2017 года Общество вело активную разъяснительную работу по информированию потребителей через официальный сайт Общества http://tula.tns-e.ru:</w:t>
      </w:r>
    </w:p>
    <w:p w:rsidR="004C0F6E" w:rsidRPr="00A67B9C"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A67B9C">
        <w:rPr>
          <w:rFonts w:ascii="Arial" w:hAnsi="Arial" w:cs="Arial"/>
          <w:color w:val="000000"/>
          <w:sz w:val="20"/>
          <w:szCs w:val="20"/>
        </w:rPr>
        <w:t>— о добросовестных плательщиках из числа потребителей-юридических лиц путем ежемесячного</w:t>
      </w:r>
      <w:r>
        <w:rPr>
          <w:rFonts w:ascii="Arial" w:hAnsi="Arial" w:cs="Arial"/>
          <w:color w:val="000000"/>
          <w:sz w:val="20"/>
          <w:szCs w:val="20"/>
        </w:rPr>
        <w:t xml:space="preserve"> </w:t>
      </w:r>
      <w:r w:rsidRPr="00A67B9C">
        <w:rPr>
          <w:rFonts w:ascii="Arial" w:hAnsi="Arial" w:cs="Arial"/>
          <w:color w:val="000000"/>
          <w:sz w:val="20"/>
          <w:szCs w:val="20"/>
        </w:rPr>
        <w:t>опубликования рейтинга потребителей, строго соблюдающих условия договора по оплате электроэнергии, а также информации о злостных неплательщиках из числа потребителей-юридических лиц, неоднократно нарушающих условия договора по оплате потребленной электроэнергии;</w:t>
      </w:r>
    </w:p>
    <w:p w:rsidR="004C0F6E" w:rsidRPr="00A67B9C" w:rsidRDefault="004C0F6E" w:rsidP="00E9561A">
      <w:pPr>
        <w:autoSpaceDE w:val="0"/>
        <w:autoSpaceDN w:val="0"/>
        <w:adjustRightInd w:val="0"/>
        <w:spacing w:after="0" w:line="276" w:lineRule="auto"/>
        <w:ind w:firstLine="567"/>
        <w:jc w:val="both"/>
        <w:rPr>
          <w:rFonts w:ascii="Arial" w:hAnsi="Arial" w:cs="Arial"/>
          <w:color w:val="000000"/>
          <w:sz w:val="20"/>
          <w:szCs w:val="20"/>
        </w:rPr>
      </w:pPr>
      <w:r w:rsidRPr="00A67B9C">
        <w:rPr>
          <w:rFonts w:ascii="Arial" w:hAnsi="Arial" w:cs="Arial"/>
          <w:color w:val="000000"/>
          <w:sz w:val="20"/>
          <w:szCs w:val="20"/>
        </w:rPr>
        <w:t>— о запланированных ограничениях электроснабжения потребителей-неплательщиков юридических лиц и бытовых потребителей-неплательщиков (информация размещалась еженедельно).</w:t>
      </w:r>
    </w:p>
    <w:p w:rsidR="004C0F6E" w:rsidRPr="00A67B9C" w:rsidRDefault="004C0F6E" w:rsidP="00E9561A">
      <w:pPr>
        <w:spacing w:after="0" w:line="276" w:lineRule="auto"/>
        <w:jc w:val="both"/>
        <w:rPr>
          <w:rFonts w:ascii="Arial" w:hAnsi="Arial" w:cs="Arial"/>
          <w:sz w:val="20"/>
          <w:szCs w:val="20"/>
        </w:rPr>
      </w:pPr>
      <w:r w:rsidRPr="00A67B9C">
        <w:rPr>
          <w:rFonts w:ascii="Arial" w:hAnsi="Arial" w:cs="Arial"/>
          <w:sz w:val="20"/>
          <w:szCs w:val="20"/>
        </w:rPr>
        <w:t xml:space="preserve">         </w:t>
      </w:r>
    </w:p>
    <w:p w:rsidR="004C0F6E" w:rsidRPr="00A67B9C" w:rsidRDefault="004C0F6E" w:rsidP="00E9561A">
      <w:pPr>
        <w:spacing w:after="0" w:line="276" w:lineRule="auto"/>
        <w:ind w:firstLine="567"/>
        <w:jc w:val="both"/>
        <w:rPr>
          <w:rFonts w:ascii="Arial" w:hAnsi="Arial" w:cs="Arial"/>
          <w:sz w:val="20"/>
          <w:szCs w:val="20"/>
        </w:rPr>
      </w:pPr>
      <w:r w:rsidRPr="00A67B9C">
        <w:rPr>
          <w:rFonts w:ascii="Arial" w:hAnsi="Arial" w:cs="Arial"/>
          <w:sz w:val="20"/>
          <w:szCs w:val="20"/>
        </w:rPr>
        <w:t xml:space="preserve">Основной принцип работы с потребителями физическими лицами – это начисление   объемов и оплат по электроснабжению в соответствии с действующим законодательством.      </w:t>
      </w:r>
    </w:p>
    <w:p w:rsidR="004C0F6E" w:rsidRPr="00A67B9C" w:rsidRDefault="004C0F6E" w:rsidP="00E9561A">
      <w:pPr>
        <w:spacing w:after="0" w:line="276" w:lineRule="auto"/>
        <w:jc w:val="both"/>
        <w:rPr>
          <w:rFonts w:ascii="Arial" w:hAnsi="Arial" w:cs="Arial"/>
          <w:sz w:val="20"/>
          <w:szCs w:val="20"/>
        </w:rPr>
      </w:pPr>
      <w:r w:rsidRPr="00A67B9C">
        <w:rPr>
          <w:rFonts w:ascii="Arial" w:hAnsi="Arial" w:cs="Arial"/>
          <w:sz w:val="20"/>
          <w:szCs w:val="20"/>
        </w:rPr>
        <w:t xml:space="preserve">         Для исключения в расчетах нарушений норм действующего законодательства</w:t>
      </w:r>
      <w:r>
        <w:rPr>
          <w:rFonts w:ascii="Arial" w:hAnsi="Arial" w:cs="Arial"/>
          <w:sz w:val="20"/>
          <w:szCs w:val="20"/>
        </w:rPr>
        <w:t>:</w:t>
      </w:r>
      <w:r w:rsidRPr="00A67B9C">
        <w:rPr>
          <w:rFonts w:ascii="Arial" w:hAnsi="Arial" w:cs="Arial"/>
          <w:sz w:val="20"/>
          <w:szCs w:val="20"/>
        </w:rPr>
        <w:t xml:space="preserve"> </w:t>
      </w:r>
    </w:p>
    <w:p w:rsidR="004C0F6E" w:rsidRPr="00A67B9C" w:rsidRDefault="004C0F6E" w:rsidP="00E9561A">
      <w:pPr>
        <w:spacing w:after="0" w:line="276" w:lineRule="auto"/>
        <w:ind w:firstLine="567"/>
        <w:jc w:val="both"/>
        <w:rPr>
          <w:rFonts w:ascii="Arial" w:eastAsia="Calibri" w:hAnsi="Arial" w:cs="Arial"/>
          <w:sz w:val="20"/>
          <w:szCs w:val="20"/>
        </w:rPr>
      </w:pPr>
      <w:r w:rsidRPr="00A67B9C">
        <w:rPr>
          <w:rFonts w:ascii="Arial" w:eastAsia="Calibri" w:hAnsi="Arial" w:cs="Arial"/>
          <w:sz w:val="20"/>
          <w:szCs w:val="20"/>
        </w:rPr>
        <w:t>- в январе 2017г</w:t>
      </w:r>
      <w:r>
        <w:rPr>
          <w:rFonts w:ascii="Arial" w:eastAsia="Calibri" w:hAnsi="Arial" w:cs="Arial"/>
          <w:sz w:val="20"/>
          <w:szCs w:val="20"/>
        </w:rPr>
        <w:t>.</w:t>
      </w:r>
      <w:r w:rsidRPr="00A67B9C">
        <w:rPr>
          <w:rFonts w:ascii="Arial" w:eastAsia="Calibri" w:hAnsi="Arial" w:cs="Arial"/>
          <w:sz w:val="20"/>
          <w:szCs w:val="20"/>
        </w:rPr>
        <w:t xml:space="preserve"> своевременно актуализирован программный продукт для предъявления физическим лицам объемов и начислений в соответствии с изменениями действующего законодательства, вступившими в силу с 01.01.2017г.; </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 осуществлялось методическое сопровождение деятельности отделений и взаимодействие с кураторами программного продукта при переходе в августе 2017г на базовую модель «Стек </w:t>
      </w:r>
      <w:proofErr w:type="spellStart"/>
      <w:r w:rsidRPr="00A67B9C">
        <w:rPr>
          <w:rFonts w:ascii="Arial" w:eastAsia="Calibri" w:hAnsi="Arial" w:cs="Arial"/>
          <w:sz w:val="20"/>
          <w:szCs w:val="20"/>
        </w:rPr>
        <w:t>Энерго</w:t>
      </w:r>
      <w:proofErr w:type="spellEnd"/>
      <w:r w:rsidRPr="00A67B9C">
        <w:rPr>
          <w:rFonts w:ascii="Arial" w:eastAsia="Calibri" w:hAnsi="Arial" w:cs="Arial"/>
          <w:sz w:val="20"/>
          <w:szCs w:val="20"/>
        </w:rPr>
        <w:t>»;</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 проводилась проверка начислений, формирования квитанций, осуществлялось методическое сопровождение деятельности отделений по работе в программном комплексе «Стек </w:t>
      </w:r>
      <w:proofErr w:type="spellStart"/>
      <w:r w:rsidRPr="00A67B9C">
        <w:rPr>
          <w:rFonts w:ascii="Arial" w:eastAsia="Calibri" w:hAnsi="Arial" w:cs="Arial"/>
          <w:sz w:val="20"/>
          <w:szCs w:val="20"/>
        </w:rPr>
        <w:t>Энерго</w:t>
      </w:r>
      <w:proofErr w:type="spellEnd"/>
      <w:r w:rsidRPr="00A67B9C">
        <w:rPr>
          <w:rFonts w:ascii="Arial" w:eastAsia="Calibri" w:hAnsi="Arial" w:cs="Arial"/>
          <w:sz w:val="20"/>
          <w:szCs w:val="20"/>
        </w:rPr>
        <w:t>»;</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 выполнялось формирование данных согласно п.162 Постановления Правительства РФ </w:t>
      </w:r>
      <w:r>
        <w:rPr>
          <w:rFonts w:ascii="Arial" w:eastAsia="Calibri" w:hAnsi="Arial" w:cs="Arial"/>
          <w:sz w:val="20"/>
          <w:szCs w:val="20"/>
        </w:rPr>
        <w:t xml:space="preserve">                 </w:t>
      </w:r>
      <w:r w:rsidRPr="00A67B9C">
        <w:rPr>
          <w:rFonts w:ascii="Arial" w:eastAsia="Calibri" w:hAnsi="Arial" w:cs="Arial"/>
          <w:sz w:val="20"/>
          <w:szCs w:val="20"/>
        </w:rPr>
        <w:t>№ 442 «О функционировании розничных рынков электрической энергии, полном и (или) частичном ограничении режима потребления электрической энергии»;</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 ежемесячно в разрезе участков по лицевым счетам формировались данные для анализа разногласий с ПАО «МРСК Центра и Приволжья»;</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-осуществлялось методическое сопровождение деятельности отделений по актуализации данных д</w:t>
      </w:r>
      <w:r>
        <w:rPr>
          <w:rFonts w:ascii="Arial" w:eastAsia="Calibri" w:hAnsi="Arial" w:cs="Arial"/>
          <w:sz w:val="20"/>
          <w:szCs w:val="20"/>
        </w:rPr>
        <w:t>ля интеграции в систему ГИС ЖКХ;</w:t>
      </w:r>
    </w:p>
    <w:p w:rsidR="004C0F6E" w:rsidRPr="00A67B9C" w:rsidRDefault="004C0F6E" w:rsidP="00E9561A">
      <w:pPr>
        <w:spacing w:after="0" w:line="276" w:lineRule="auto"/>
        <w:jc w:val="both"/>
        <w:rPr>
          <w:rFonts w:ascii="Arial" w:eastAsia="Calibri" w:hAnsi="Arial" w:cs="Arial"/>
          <w:sz w:val="20"/>
          <w:szCs w:val="20"/>
        </w:rPr>
      </w:pPr>
      <w:r w:rsidRPr="00A67B9C">
        <w:rPr>
          <w:rFonts w:ascii="Arial" w:eastAsia="Calibri" w:hAnsi="Arial" w:cs="Arial"/>
          <w:sz w:val="20"/>
          <w:szCs w:val="20"/>
        </w:rPr>
        <w:t xml:space="preserve">         - ежемесячно обеспечивалось занесение показаний индивидуальных приборов учета и общедомовых приборов учета, поступающих от ООО «</w:t>
      </w:r>
      <w:proofErr w:type="spellStart"/>
      <w:r w:rsidRPr="00A67B9C">
        <w:rPr>
          <w:rFonts w:ascii="Arial" w:eastAsia="Calibri" w:hAnsi="Arial" w:cs="Arial"/>
          <w:sz w:val="20"/>
          <w:szCs w:val="20"/>
        </w:rPr>
        <w:t>Энергок</w:t>
      </w:r>
      <w:r>
        <w:rPr>
          <w:rFonts w:ascii="Arial" w:eastAsia="Calibri" w:hAnsi="Arial" w:cs="Arial"/>
          <w:sz w:val="20"/>
          <w:szCs w:val="20"/>
        </w:rPr>
        <w:t>о</w:t>
      </w:r>
      <w:r w:rsidRPr="00A67B9C">
        <w:rPr>
          <w:rFonts w:ascii="Arial" w:eastAsia="Calibri" w:hAnsi="Arial" w:cs="Arial"/>
          <w:sz w:val="20"/>
          <w:szCs w:val="20"/>
        </w:rPr>
        <w:t>нтроль</w:t>
      </w:r>
      <w:proofErr w:type="spellEnd"/>
      <w:r w:rsidRPr="00A67B9C">
        <w:rPr>
          <w:rFonts w:ascii="Arial" w:eastAsia="Calibri" w:hAnsi="Arial" w:cs="Arial"/>
          <w:sz w:val="20"/>
          <w:szCs w:val="20"/>
        </w:rPr>
        <w:t>» и сетевых организаций, в первом полугодии 2017г</w:t>
      </w:r>
      <w:r>
        <w:rPr>
          <w:rFonts w:ascii="Arial" w:eastAsia="Calibri" w:hAnsi="Arial" w:cs="Arial"/>
          <w:sz w:val="20"/>
          <w:szCs w:val="20"/>
        </w:rPr>
        <w:t>.</w:t>
      </w:r>
      <w:r w:rsidRPr="00A67B9C">
        <w:rPr>
          <w:rFonts w:ascii="Arial" w:eastAsia="Calibri" w:hAnsi="Arial" w:cs="Arial"/>
          <w:sz w:val="20"/>
          <w:szCs w:val="20"/>
        </w:rPr>
        <w:t xml:space="preserve"> и от </w:t>
      </w:r>
      <w:proofErr w:type="spellStart"/>
      <w:r w:rsidRPr="00A67B9C">
        <w:rPr>
          <w:rFonts w:ascii="Arial" w:eastAsia="Calibri" w:hAnsi="Arial" w:cs="Arial"/>
          <w:sz w:val="20"/>
          <w:szCs w:val="20"/>
        </w:rPr>
        <w:t>колл</w:t>
      </w:r>
      <w:proofErr w:type="spellEnd"/>
      <w:r w:rsidRPr="00A67B9C">
        <w:rPr>
          <w:rFonts w:ascii="Arial" w:eastAsia="Calibri" w:hAnsi="Arial" w:cs="Arial"/>
          <w:sz w:val="20"/>
          <w:szCs w:val="20"/>
        </w:rPr>
        <w:t>-центра.</w:t>
      </w:r>
    </w:p>
    <w:p w:rsidR="004C0F6E" w:rsidRDefault="004C0F6E" w:rsidP="004C0F6E">
      <w:pPr>
        <w:spacing w:after="0"/>
        <w:jc w:val="both"/>
        <w:rPr>
          <w:rFonts w:ascii="Arial" w:hAnsi="Arial" w:cs="Arial"/>
        </w:rPr>
      </w:pPr>
    </w:p>
    <w:p w:rsidR="003A33C5" w:rsidRDefault="003A33C5" w:rsidP="004C0F6E">
      <w:pPr>
        <w:spacing w:after="0"/>
        <w:jc w:val="both"/>
        <w:rPr>
          <w:rFonts w:ascii="Arial" w:hAnsi="Arial" w:cs="Arial"/>
        </w:rPr>
      </w:pPr>
    </w:p>
    <w:p w:rsidR="003A33C5" w:rsidRDefault="003A33C5" w:rsidP="004C0F6E">
      <w:pPr>
        <w:spacing w:after="0"/>
        <w:jc w:val="both"/>
        <w:rPr>
          <w:rFonts w:ascii="Arial" w:hAnsi="Arial" w:cs="Arial"/>
        </w:rPr>
      </w:pPr>
    </w:p>
    <w:p w:rsidR="003A33C5" w:rsidRDefault="003A33C5" w:rsidP="004C0F6E">
      <w:pPr>
        <w:spacing w:after="0"/>
        <w:jc w:val="both"/>
        <w:rPr>
          <w:rFonts w:ascii="Arial" w:hAnsi="Arial" w:cs="Arial"/>
        </w:rPr>
      </w:pPr>
    </w:p>
    <w:p w:rsidR="003A33C5" w:rsidRDefault="003A33C5" w:rsidP="004C0F6E">
      <w:pPr>
        <w:spacing w:after="0"/>
        <w:jc w:val="both"/>
        <w:rPr>
          <w:rFonts w:ascii="Arial" w:hAnsi="Arial" w:cs="Arial"/>
        </w:rPr>
      </w:pPr>
    </w:p>
    <w:p w:rsidR="004C0F6E" w:rsidRPr="004E7E6A" w:rsidRDefault="004C0F6E" w:rsidP="004C0F6E">
      <w:pPr>
        <w:spacing w:after="0"/>
        <w:ind w:firstLine="709"/>
        <w:jc w:val="both"/>
        <w:rPr>
          <w:rFonts w:ascii="Arial" w:hAnsi="Arial" w:cs="Arial"/>
          <w:bCs/>
        </w:rPr>
      </w:pPr>
      <w:r w:rsidRPr="004E7E6A">
        <w:rPr>
          <w:rFonts w:ascii="Arial" w:hAnsi="Arial" w:cs="Arial"/>
          <w:b/>
          <w:bCs/>
        </w:rPr>
        <w:t>Крупнейшими потребителями электроэнергии являются следующие организации</w:t>
      </w:r>
      <w:r w:rsidRPr="004E7E6A">
        <w:rPr>
          <w:rFonts w:ascii="Arial" w:hAnsi="Arial" w:cs="Arial"/>
          <w:bCs/>
        </w:rPr>
        <w:t>:</w:t>
      </w:r>
    </w:p>
    <w:tbl>
      <w:tblPr>
        <w:tblW w:w="9170" w:type="dxa"/>
        <w:tblInd w:w="-10" w:type="dxa"/>
        <w:tblLook w:val="04A0" w:firstRow="1" w:lastRow="0" w:firstColumn="1" w:lastColumn="0" w:noHBand="0" w:noVBand="1"/>
      </w:tblPr>
      <w:tblGrid>
        <w:gridCol w:w="5670"/>
        <w:gridCol w:w="1840"/>
        <w:gridCol w:w="1660"/>
      </w:tblGrid>
      <w:tr w:rsidR="004C0F6E" w:rsidRPr="0055664A" w:rsidTr="004C0F6E">
        <w:trPr>
          <w:trHeight w:val="230"/>
        </w:trPr>
        <w:tc>
          <w:tcPr>
            <w:tcW w:w="5670" w:type="dxa"/>
            <w:vMerge w:val="restart"/>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hAnsi="Arial" w:cs="Arial"/>
                <w:sz w:val="20"/>
                <w:szCs w:val="20"/>
              </w:rPr>
              <w:t xml:space="preserve"> </w:t>
            </w:r>
            <w:r w:rsidRPr="0055664A">
              <w:rPr>
                <w:rFonts w:ascii="Arial" w:eastAsia="Times New Roman" w:hAnsi="Arial" w:cs="Arial"/>
                <w:color w:val="000000"/>
                <w:sz w:val="20"/>
                <w:szCs w:val="20"/>
                <w:lang w:eastAsia="ru-RU"/>
              </w:rPr>
              <w:t>Наименование Категории/Потребителя</w:t>
            </w:r>
          </w:p>
        </w:tc>
        <w:tc>
          <w:tcPr>
            <w:tcW w:w="1840" w:type="dxa"/>
            <w:vMerge w:val="restart"/>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 xml:space="preserve">Объем продажи </w:t>
            </w:r>
            <w:proofErr w:type="spellStart"/>
            <w:r w:rsidRPr="0055664A">
              <w:rPr>
                <w:rFonts w:ascii="Arial" w:eastAsia="Times New Roman" w:hAnsi="Arial" w:cs="Arial"/>
                <w:color w:val="000000"/>
                <w:sz w:val="20"/>
                <w:szCs w:val="20"/>
                <w:lang w:eastAsia="ru-RU"/>
              </w:rPr>
              <w:t>ээ</w:t>
            </w:r>
            <w:proofErr w:type="spellEnd"/>
            <w:r w:rsidRPr="0055664A">
              <w:rPr>
                <w:rFonts w:ascii="Arial" w:eastAsia="Times New Roman" w:hAnsi="Arial" w:cs="Arial"/>
                <w:color w:val="000000"/>
                <w:sz w:val="20"/>
                <w:szCs w:val="20"/>
                <w:lang w:eastAsia="ru-RU"/>
              </w:rPr>
              <w:t>, МВт*ч</w:t>
            </w:r>
          </w:p>
        </w:tc>
        <w:tc>
          <w:tcPr>
            <w:tcW w:w="1660" w:type="dxa"/>
            <w:vMerge w:val="restart"/>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Начисление, тыс. руб.</w:t>
            </w:r>
          </w:p>
        </w:tc>
      </w:tr>
      <w:tr w:rsidR="004C0F6E" w:rsidRPr="0055664A" w:rsidTr="004C0F6E">
        <w:trPr>
          <w:trHeight w:val="509"/>
        </w:trPr>
        <w:tc>
          <w:tcPr>
            <w:tcW w:w="5670" w:type="dxa"/>
            <w:vMerge/>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p>
        </w:tc>
        <w:tc>
          <w:tcPr>
            <w:tcW w:w="1840" w:type="dxa"/>
            <w:vMerge/>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p>
        </w:tc>
        <w:tc>
          <w:tcPr>
            <w:tcW w:w="1660" w:type="dxa"/>
            <w:vMerge/>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p>
        </w:tc>
      </w:tr>
      <w:tr w:rsidR="004C0F6E" w:rsidRPr="0055664A" w:rsidTr="004C0F6E">
        <w:trPr>
          <w:trHeight w:val="315"/>
        </w:trPr>
        <w:tc>
          <w:tcPr>
            <w:tcW w:w="9170" w:type="dxa"/>
            <w:gridSpan w:val="3"/>
            <w:tcBorders>
              <w:top w:val="single" w:sz="4" w:space="0" w:color="auto"/>
              <w:left w:val="single" w:sz="8" w:space="0" w:color="auto"/>
              <w:bottom w:val="single" w:sz="8" w:space="0" w:color="auto"/>
              <w:right w:val="single" w:sz="8" w:space="0" w:color="000000"/>
            </w:tcBorders>
            <w:shd w:val="clear" w:color="auto" w:fill="FFFF66"/>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Промышленные потребители</w:t>
            </w:r>
          </w:p>
        </w:tc>
      </w:tr>
      <w:tr w:rsidR="004C0F6E" w:rsidRPr="0055664A" w:rsidTr="004C0F6E">
        <w:trPr>
          <w:trHeight w:val="52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ОАО "Машиностроительный завод "Штамп"</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37 558,86</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183 403, 54</w:t>
            </w:r>
          </w:p>
        </w:tc>
      </w:tr>
      <w:tr w:rsidR="004C0F6E" w:rsidRPr="0055664A" w:rsidTr="004C0F6E">
        <w:trPr>
          <w:trHeight w:val="315"/>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АО Алексинский ОМЗ</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5 837,50</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22 665,94</w:t>
            </w:r>
          </w:p>
        </w:tc>
      </w:tr>
      <w:tr w:rsidR="004C0F6E" w:rsidRPr="0055664A" w:rsidTr="004C0F6E">
        <w:trPr>
          <w:trHeight w:val="52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ОАО "Киреевский завод легких металлоконструкций"</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8 163,60</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26 071,61</w:t>
            </w:r>
          </w:p>
        </w:tc>
      </w:tr>
      <w:tr w:rsidR="004C0F6E" w:rsidRPr="0055664A" w:rsidTr="004C0F6E">
        <w:trPr>
          <w:trHeight w:val="390"/>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ООО «</w:t>
            </w:r>
            <w:proofErr w:type="spellStart"/>
            <w:r w:rsidRPr="0055664A">
              <w:rPr>
                <w:rFonts w:ascii="Arial" w:eastAsia="Times New Roman" w:hAnsi="Arial" w:cs="Arial"/>
                <w:color w:val="000000"/>
                <w:sz w:val="20"/>
                <w:szCs w:val="20"/>
                <w:lang w:eastAsia="ru-RU"/>
              </w:rPr>
              <w:t>Каргилл</w:t>
            </w:r>
            <w:proofErr w:type="spellEnd"/>
            <w:r w:rsidRPr="0055664A">
              <w:rPr>
                <w:rFonts w:ascii="Arial" w:eastAsia="Times New Roman" w:hAnsi="Arial" w:cs="Arial"/>
                <w:color w:val="000000"/>
                <w:sz w:val="20"/>
                <w:szCs w:val="20"/>
                <w:lang w:eastAsia="ru-RU"/>
              </w:rPr>
              <w:t>»</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207 319,66</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880 371, 66</w:t>
            </w:r>
          </w:p>
        </w:tc>
      </w:tr>
      <w:tr w:rsidR="004C0F6E" w:rsidRPr="0055664A" w:rsidTr="004C0F6E">
        <w:trPr>
          <w:trHeight w:val="375"/>
        </w:trPr>
        <w:tc>
          <w:tcPr>
            <w:tcW w:w="9170" w:type="dxa"/>
            <w:gridSpan w:val="3"/>
            <w:tcBorders>
              <w:top w:val="single" w:sz="8" w:space="0" w:color="auto"/>
              <w:left w:val="single" w:sz="8" w:space="0" w:color="auto"/>
              <w:bottom w:val="single" w:sz="8" w:space="0" w:color="auto"/>
              <w:right w:val="single" w:sz="8" w:space="0" w:color="000000"/>
            </w:tcBorders>
            <w:shd w:val="clear" w:color="auto" w:fill="FFFF66"/>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Жилищно-коммунальное хозяйство</w:t>
            </w:r>
          </w:p>
        </w:tc>
      </w:tr>
      <w:tr w:rsidR="004C0F6E" w:rsidRPr="0055664A" w:rsidTr="004C0F6E">
        <w:trPr>
          <w:trHeight w:val="31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ВКХ МУП</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6 424,81</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43 545,55</w:t>
            </w:r>
          </w:p>
        </w:tc>
      </w:tr>
      <w:tr w:rsidR="004C0F6E" w:rsidRPr="0055664A" w:rsidTr="004C0F6E">
        <w:trPr>
          <w:trHeight w:val="52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 xml:space="preserve">МУП МО </w:t>
            </w:r>
            <w:proofErr w:type="spellStart"/>
            <w:r w:rsidRPr="0055664A">
              <w:rPr>
                <w:rFonts w:ascii="Arial" w:eastAsia="Times New Roman" w:hAnsi="Arial" w:cs="Arial"/>
                <w:color w:val="000000"/>
                <w:sz w:val="20"/>
                <w:szCs w:val="20"/>
                <w:lang w:eastAsia="ru-RU"/>
              </w:rPr>
              <w:t>Веневский</w:t>
            </w:r>
            <w:proofErr w:type="spellEnd"/>
            <w:r w:rsidRPr="0055664A">
              <w:rPr>
                <w:rFonts w:ascii="Arial" w:eastAsia="Times New Roman" w:hAnsi="Arial" w:cs="Arial"/>
                <w:color w:val="000000"/>
                <w:sz w:val="20"/>
                <w:szCs w:val="20"/>
                <w:lang w:eastAsia="ru-RU"/>
              </w:rPr>
              <w:t xml:space="preserve"> район "Коммунальщик"</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4 893,10</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18 609,93</w:t>
            </w:r>
          </w:p>
        </w:tc>
      </w:tr>
      <w:tr w:rsidR="004C0F6E" w:rsidRPr="0055664A" w:rsidTr="004C0F6E">
        <w:trPr>
          <w:trHeight w:val="315"/>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МУП МО ЗАОКСКИЙ РАЙОН "ЗАОКСКИЙ ВОДОКАНАЛ"</w:t>
            </w:r>
          </w:p>
        </w:tc>
        <w:tc>
          <w:tcPr>
            <w:tcW w:w="184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771,958</w:t>
            </w:r>
          </w:p>
        </w:tc>
        <w:tc>
          <w:tcPr>
            <w:tcW w:w="1660" w:type="dxa"/>
            <w:tcBorders>
              <w:top w:val="nil"/>
              <w:left w:val="nil"/>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5 590,31</w:t>
            </w:r>
          </w:p>
        </w:tc>
      </w:tr>
      <w:tr w:rsidR="004C0F6E" w:rsidRPr="0055664A" w:rsidTr="004C0F6E">
        <w:trPr>
          <w:trHeight w:val="52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 xml:space="preserve">ЗАО "Тульское предприятие тепловых сетей" </w:t>
            </w:r>
          </w:p>
        </w:tc>
        <w:tc>
          <w:tcPr>
            <w:tcW w:w="184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87 649,03</w:t>
            </w:r>
          </w:p>
        </w:tc>
        <w:tc>
          <w:tcPr>
            <w:tcW w:w="166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10 954,45</w:t>
            </w:r>
          </w:p>
        </w:tc>
      </w:tr>
      <w:tr w:rsidR="004C0F6E" w:rsidRPr="0055664A" w:rsidTr="004C0F6E">
        <w:trPr>
          <w:trHeight w:val="360"/>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АО "</w:t>
            </w:r>
            <w:proofErr w:type="spellStart"/>
            <w:r w:rsidRPr="0055664A">
              <w:rPr>
                <w:rFonts w:ascii="Arial" w:eastAsia="Times New Roman" w:hAnsi="Arial" w:cs="Arial"/>
                <w:color w:val="000000"/>
                <w:sz w:val="20"/>
                <w:szCs w:val="20"/>
                <w:lang w:eastAsia="ru-RU"/>
              </w:rPr>
              <w:t>Тулагорводоканал</w:t>
            </w:r>
            <w:proofErr w:type="spellEnd"/>
            <w:r w:rsidRPr="0055664A">
              <w:rPr>
                <w:rFonts w:ascii="Arial" w:eastAsia="Times New Roman" w:hAnsi="Arial" w:cs="Arial"/>
                <w:color w:val="000000"/>
                <w:sz w:val="20"/>
                <w:szCs w:val="20"/>
                <w:lang w:eastAsia="ru-RU"/>
              </w:rPr>
              <w:t>"</w:t>
            </w:r>
          </w:p>
        </w:tc>
        <w:tc>
          <w:tcPr>
            <w:tcW w:w="184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56 570,23</w:t>
            </w:r>
          </w:p>
        </w:tc>
        <w:tc>
          <w:tcPr>
            <w:tcW w:w="166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295 939,64</w:t>
            </w:r>
          </w:p>
        </w:tc>
      </w:tr>
      <w:tr w:rsidR="004C0F6E" w:rsidRPr="0055664A" w:rsidTr="004C0F6E">
        <w:trPr>
          <w:trHeight w:val="315"/>
        </w:trPr>
        <w:tc>
          <w:tcPr>
            <w:tcW w:w="9170" w:type="dxa"/>
            <w:gridSpan w:val="3"/>
            <w:tcBorders>
              <w:top w:val="single" w:sz="8" w:space="0" w:color="auto"/>
              <w:left w:val="single" w:sz="8" w:space="0" w:color="auto"/>
              <w:bottom w:val="single" w:sz="8" w:space="0" w:color="auto"/>
              <w:right w:val="single" w:sz="8" w:space="0" w:color="000000"/>
            </w:tcBorders>
            <w:shd w:val="clear" w:color="auto" w:fill="FFFF66"/>
            <w:noWrap/>
            <w:vAlign w:val="center"/>
            <w:hideMark/>
          </w:tcPr>
          <w:p w:rsidR="004C0F6E" w:rsidRPr="0055664A" w:rsidRDefault="004C0F6E" w:rsidP="004C0F6E">
            <w:pPr>
              <w:spacing w:after="0" w:line="240" w:lineRule="auto"/>
              <w:jc w:val="center"/>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ЭСО</w:t>
            </w:r>
          </w:p>
        </w:tc>
      </w:tr>
      <w:tr w:rsidR="004C0F6E" w:rsidRPr="0055664A" w:rsidTr="004C0F6E">
        <w:trPr>
          <w:trHeight w:val="37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 xml:space="preserve">ПАО ГК "ТНС </w:t>
            </w:r>
            <w:proofErr w:type="spellStart"/>
            <w:r w:rsidRPr="0055664A">
              <w:rPr>
                <w:rFonts w:ascii="Arial" w:eastAsia="Times New Roman" w:hAnsi="Arial" w:cs="Arial"/>
                <w:color w:val="000000"/>
                <w:sz w:val="20"/>
                <w:szCs w:val="20"/>
                <w:lang w:eastAsia="ru-RU"/>
              </w:rPr>
              <w:t>энерго</w:t>
            </w:r>
            <w:proofErr w:type="spellEnd"/>
            <w:r w:rsidRPr="0055664A">
              <w:rPr>
                <w:rFonts w:ascii="Arial" w:eastAsia="Times New Roman" w:hAnsi="Arial" w:cs="Arial"/>
                <w:color w:val="000000"/>
                <w:sz w:val="20"/>
                <w:szCs w:val="20"/>
                <w:lang w:eastAsia="ru-RU"/>
              </w:rPr>
              <w:t>"</w:t>
            </w:r>
          </w:p>
        </w:tc>
        <w:tc>
          <w:tcPr>
            <w:tcW w:w="184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205 544,90</w:t>
            </w:r>
          </w:p>
        </w:tc>
        <w:tc>
          <w:tcPr>
            <w:tcW w:w="166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750 548,75</w:t>
            </w:r>
          </w:p>
        </w:tc>
      </w:tr>
      <w:tr w:rsidR="004C0F6E" w:rsidRPr="0055664A" w:rsidTr="004C0F6E">
        <w:trPr>
          <w:trHeight w:val="390"/>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55664A" w:rsidRDefault="004C0F6E" w:rsidP="004C0F6E">
            <w:pPr>
              <w:spacing w:after="0" w:line="240" w:lineRule="auto"/>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ООО "ГАРАНТ ЭНЕРГО"</w:t>
            </w:r>
          </w:p>
        </w:tc>
        <w:tc>
          <w:tcPr>
            <w:tcW w:w="184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184 063,88</w:t>
            </w:r>
          </w:p>
        </w:tc>
        <w:tc>
          <w:tcPr>
            <w:tcW w:w="1660" w:type="dxa"/>
            <w:tcBorders>
              <w:top w:val="nil"/>
              <w:left w:val="nil"/>
              <w:bottom w:val="single" w:sz="8" w:space="0" w:color="auto"/>
              <w:right w:val="single" w:sz="8" w:space="0" w:color="auto"/>
            </w:tcBorders>
            <w:shd w:val="clear" w:color="000000" w:fill="FFFFFF"/>
            <w:vAlign w:val="center"/>
            <w:hideMark/>
          </w:tcPr>
          <w:p w:rsidR="004C0F6E" w:rsidRPr="0055664A" w:rsidRDefault="004C0F6E" w:rsidP="004C0F6E">
            <w:pPr>
              <w:spacing w:after="0" w:line="240" w:lineRule="auto"/>
              <w:jc w:val="right"/>
              <w:rPr>
                <w:rFonts w:ascii="Arial" w:eastAsia="Times New Roman" w:hAnsi="Arial" w:cs="Arial"/>
                <w:color w:val="000000"/>
                <w:sz w:val="20"/>
                <w:szCs w:val="20"/>
                <w:lang w:eastAsia="ru-RU"/>
              </w:rPr>
            </w:pPr>
            <w:r w:rsidRPr="0055664A">
              <w:rPr>
                <w:rFonts w:ascii="Arial" w:eastAsia="Times New Roman" w:hAnsi="Arial" w:cs="Arial"/>
                <w:color w:val="000000"/>
                <w:sz w:val="20"/>
                <w:szCs w:val="20"/>
                <w:lang w:eastAsia="ru-RU"/>
              </w:rPr>
              <w:t>740 995,95</w:t>
            </w:r>
          </w:p>
        </w:tc>
      </w:tr>
    </w:tbl>
    <w:p w:rsidR="003A33C5" w:rsidRDefault="003A33C5" w:rsidP="004C0F6E">
      <w:pPr>
        <w:ind w:firstLine="708"/>
        <w:jc w:val="both"/>
        <w:rPr>
          <w:rFonts w:ascii="Arial" w:hAnsi="Arial" w:cs="Arial"/>
          <w:sz w:val="20"/>
          <w:szCs w:val="20"/>
        </w:rPr>
      </w:pPr>
    </w:p>
    <w:p w:rsidR="004C0F6E" w:rsidRDefault="004C0F6E" w:rsidP="00E9561A">
      <w:pPr>
        <w:spacing w:line="276" w:lineRule="auto"/>
        <w:ind w:firstLine="709"/>
        <w:jc w:val="both"/>
        <w:rPr>
          <w:rFonts w:ascii="Arial" w:eastAsia="Calibri" w:hAnsi="Arial" w:cs="Arial"/>
          <w:sz w:val="20"/>
          <w:szCs w:val="20"/>
        </w:rPr>
      </w:pPr>
      <w:r w:rsidRPr="006A7093">
        <w:rPr>
          <w:rFonts w:ascii="Arial" w:hAnsi="Arial" w:cs="Arial"/>
          <w:sz w:val="20"/>
          <w:szCs w:val="20"/>
        </w:rPr>
        <w:t xml:space="preserve">Потребители, использующие электроэнергию на бытовые нужды, также являются основными клиентами Общества. Население за потребленную электроэнергию производит оплату напрямую в Общество, что коммерчески выгодно. Для мониторинга данных по населению </w:t>
      </w:r>
      <w:r w:rsidRPr="006A7093">
        <w:rPr>
          <w:rFonts w:ascii="Arial" w:eastAsia="Calibri" w:hAnsi="Arial" w:cs="Arial"/>
          <w:sz w:val="20"/>
          <w:szCs w:val="20"/>
        </w:rPr>
        <w:t xml:space="preserve">формировались отчетные формы и анализировались данные по потребителям -  физическим лицам (форма 2р, форма 2р2, форма 22ЖКХ, форма 46-ЭЭ, аналитика и рейтинг участков, ежемесячно по запросу управления жизнеобеспечения и благоустройства администрации </w:t>
      </w:r>
      <w:proofErr w:type="spellStart"/>
      <w:r w:rsidRPr="006A7093">
        <w:rPr>
          <w:rFonts w:ascii="Arial" w:eastAsia="Calibri" w:hAnsi="Arial" w:cs="Arial"/>
          <w:sz w:val="20"/>
          <w:szCs w:val="20"/>
        </w:rPr>
        <w:t>г.Тулы</w:t>
      </w:r>
      <w:proofErr w:type="spellEnd"/>
      <w:r w:rsidRPr="006A7093">
        <w:rPr>
          <w:rFonts w:ascii="Arial" w:eastAsia="Calibri" w:hAnsi="Arial" w:cs="Arial"/>
          <w:sz w:val="20"/>
          <w:szCs w:val="20"/>
        </w:rPr>
        <w:t>).</w:t>
      </w:r>
    </w:p>
    <w:p w:rsidR="004C0F6E" w:rsidRDefault="003A33C5" w:rsidP="003A33C5">
      <w:pPr>
        <w:jc w:val="center"/>
        <w:rPr>
          <w:rFonts w:ascii="Arial" w:eastAsia="Calibri" w:hAnsi="Arial" w:cs="Arial"/>
          <w:sz w:val="20"/>
          <w:szCs w:val="20"/>
        </w:rPr>
      </w:pPr>
      <w:r>
        <w:rPr>
          <w:rFonts w:ascii="PT Sans" w:hAnsi="PT Sans"/>
          <w:noProof/>
          <w:lang w:eastAsia="ru-RU"/>
        </w:rPr>
        <w:drawing>
          <wp:inline distT="0" distB="0" distL="0" distR="0" wp14:anchorId="756B3D2C" wp14:editId="2E16BC8B">
            <wp:extent cx="5543550" cy="3057445"/>
            <wp:effectExtent l="0" t="0" r="0" b="0"/>
            <wp:docPr id="51" name="Рисунок 51" descr="https://wiki-tula.ru/files/786/p788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tula.ru/files/786/p788d860i570.1677721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9837" cy="3082974"/>
                    </a:xfrm>
                    <a:prstGeom prst="rect">
                      <a:avLst/>
                    </a:prstGeom>
                    <a:noFill/>
                    <a:ln>
                      <a:noFill/>
                    </a:ln>
                  </pic:spPr>
                </pic:pic>
              </a:graphicData>
            </a:graphic>
          </wp:inline>
        </w:drawing>
      </w:r>
    </w:p>
    <w:p w:rsidR="004C0F6E" w:rsidRPr="00A72A98" w:rsidRDefault="004C0F6E" w:rsidP="004C0F6E">
      <w:pPr>
        <w:spacing w:after="0"/>
        <w:jc w:val="center"/>
        <w:rPr>
          <w:rStyle w:val="a5"/>
          <w:rFonts w:ascii="Arial" w:hAnsi="Arial" w:cs="Arial"/>
          <w:i/>
          <w:iCs/>
          <w:sz w:val="28"/>
          <w:szCs w:val="28"/>
        </w:rPr>
      </w:pPr>
      <w:r w:rsidRPr="00A72A98">
        <w:rPr>
          <w:rStyle w:val="a5"/>
          <w:rFonts w:ascii="Arial" w:hAnsi="Arial" w:cs="Arial"/>
          <w:i/>
          <w:iCs/>
          <w:sz w:val="28"/>
          <w:szCs w:val="28"/>
        </w:rPr>
        <w:lastRenderedPageBreak/>
        <w:t xml:space="preserve">3.2. Основные показатели реализации электроэнергии </w:t>
      </w:r>
    </w:p>
    <w:p w:rsidR="004C0F6E" w:rsidRPr="00A72A98" w:rsidRDefault="004C0F6E" w:rsidP="004C0F6E">
      <w:pPr>
        <w:spacing w:after="0"/>
        <w:jc w:val="center"/>
        <w:rPr>
          <w:rFonts w:ascii="Arial" w:hAnsi="Arial" w:cs="Arial"/>
          <w:sz w:val="28"/>
          <w:szCs w:val="28"/>
        </w:rPr>
      </w:pPr>
      <w:r w:rsidRPr="00A72A98">
        <w:rPr>
          <w:rStyle w:val="a5"/>
          <w:rFonts w:ascii="Arial" w:hAnsi="Arial" w:cs="Arial"/>
          <w:i/>
          <w:iCs/>
          <w:sz w:val="28"/>
          <w:szCs w:val="28"/>
        </w:rPr>
        <w:t>(мощности)</w:t>
      </w:r>
    </w:p>
    <w:tbl>
      <w:tblPr>
        <w:tblW w:w="10667" w:type="dxa"/>
        <w:jc w:val="center"/>
        <w:tblLook w:val="04A0" w:firstRow="1" w:lastRow="0" w:firstColumn="1" w:lastColumn="0" w:noHBand="0" w:noVBand="1"/>
      </w:tblPr>
      <w:tblGrid>
        <w:gridCol w:w="10273"/>
        <w:gridCol w:w="367"/>
        <w:gridCol w:w="27"/>
      </w:tblGrid>
      <w:tr w:rsidR="004C0F6E" w:rsidRPr="0026546E" w:rsidTr="004C0F6E">
        <w:trPr>
          <w:gridAfter w:val="1"/>
          <w:wAfter w:w="27" w:type="dxa"/>
          <w:trHeight w:val="429"/>
          <w:jc w:val="center"/>
        </w:trPr>
        <w:tc>
          <w:tcPr>
            <w:tcW w:w="10640" w:type="dxa"/>
            <w:gridSpan w:val="2"/>
            <w:tcBorders>
              <w:top w:val="nil"/>
              <w:left w:val="nil"/>
              <w:right w:val="nil"/>
            </w:tcBorders>
            <w:shd w:val="clear" w:color="auto" w:fill="auto"/>
            <w:vAlign w:val="center"/>
            <w:hideMark/>
          </w:tcPr>
          <w:p w:rsidR="004C0F6E" w:rsidRPr="004E7E6A" w:rsidRDefault="004C0F6E" w:rsidP="004C0F6E">
            <w:pPr>
              <w:spacing w:after="0" w:line="240" w:lineRule="auto"/>
              <w:jc w:val="center"/>
              <w:rPr>
                <w:rFonts w:ascii="Arial" w:eastAsia="Times New Roman" w:hAnsi="Arial" w:cs="Arial"/>
                <w:b/>
                <w:bCs/>
                <w:color w:val="000000"/>
                <w:lang w:eastAsia="ru-RU"/>
              </w:rPr>
            </w:pPr>
            <w:r w:rsidRPr="004E7E6A">
              <w:rPr>
                <w:rFonts w:ascii="Arial" w:eastAsia="Times New Roman" w:hAnsi="Arial" w:cs="Arial"/>
                <w:b/>
                <w:bCs/>
                <w:color w:val="000000"/>
                <w:lang w:eastAsia="ru-RU"/>
              </w:rPr>
              <w:t xml:space="preserve">Динамика реализации электроэнергии АО "ТНС </w:t>
            </w:r>
            <w:proofErr w:type="spellStart"/>
            <w:r w:rsidRPr="004E7E6A">
              <w:rPr>
                <w:rFonts w:ascii="Arial" w:eastAsia="Times New Roman" w:hAnsi="Arial" w:cs="Arial"/>
                <w:b/>
                <w:bCs/>
                <w:color w:val="000000"/>
                <w:lang w:eastAsia="ru-RU"/>
              </w:rPr>
              <w:t>энерго</w:t>
            </w:r>
            <w:proofErr w:type="spellEnd"/>
            <w:r w:rsidRPr="004E7E6A">
              <w:rPr>
                <w:rFonts w:ascii="Arial" w:eastAsia="Times New Roman" w:hAnsi="Arial" w:cs="Arial"/>
                <w:b/>
                <w:bCs/>
                <w:color w:val="000000"/>
                <w:lang w:eastAsia="ru-RU"/>
              </w:rPr>
              <w:t xml:space="preserve"> Тула" потребителям </w:t>
            </w:r>
          </w:p>
          <w:p w:rsidR="004C0F6E" w:rsidRPr="00A72A98" w:rsidRDefault="004C0F6E" w:rsidP="004C0F6E">
            <w:pPr>
              <w:spacing w:after="0" w:line="240" w:lineRule="auto"/>
              <w:jc w:val="center"/>
              <w:rPr>
                <w:rFonts w:ascii="Arial" w:eastAsia="Times New Roman" w:hAnsi="Arial" w:cs="Arial"/>
                <w:b/>
                <w:bCs/>
                <w:color w:val="000000"/>
                <w:sz w:val="24"/>
                <w:szCs w:val="24"/>
                <w:lang w:eastAsia="ru-RU"/>
              </w:rPr>
            </w:pPr>
            <w:r w:rsidRPr="004E7E6A">
              <w:rPr>
                <w:rFonts w:ascii="Arial" w:eastAsia="Times New Roman" w:hAnsi="Arial" w:cs="Arial"/>
                <w:b/>
                <w:bCs/>
                <w:color w:val="000000"/>
                <w:lang w:eastAsia="ru-RU"/>
              </w:rPr>
              <w:t>и сетевым организациям в целях компенсации потерь за 2016 и 2017 годы</w:t>
            </w:r>
          </w:p>
        </w:tc>
      </w:tr>
      <w:tr w:rsidR="004C0F6E" w:rsidRPr="002C6F98" w:rsidTr="004C0F6E">
        <w:trPr>
          <w:trHeight w:val="6550"/>
          <w:jc w:val="center"/>
        </w:trPr>
        <w:tc>
          <w:tcPr>
            <w:tcW w:w="10667" w:type="dxa"/>
            <w:gridSpan w:val="3"/>
            <w:tcBorders>
              <w:top w:val="nil"/>
              <w:left w:val="nil"/>
              <w:bottom w:val="nil"/>
              <w:right w:val="nil"/>
            </w:tcBorders>
            <w:shd w:val="clear" w:color="auto" w:fill="auto"/>
            <w:vAlign w:val="center"/>
            <w:hideMark/>
          </w:tcPr>
          <w:tbl>
            <w:tblPr>
              <w:tblW w:w="9287" w:type="dxa"/>
              <w:tblInd w:w="454" w:type="dxa"/>
              <w:tblLook w:val="04A0" w:firstRow="1" w:lastRow="0" w:firstColumn="1" w:lastColumn="0" w:noHBand="0" w:noVBand="1"/>
            </w:tblPr>
            <w:tblGrid>
              <w:gridCol w:w="1134"/>
              <w:gridCol w:w="1559"/>
              <w:gridCol w:w="1417"/>
              <w:gridCol w:w="1418"/>
              <w:gridCol w:w="1418"/>
              <w:gridCol w:w="1276"/>
              <w:gridCol w:w="1065"/>
            </w:tblGrid>
            <w:tr w:rsidR="004C0F6E" w:rsidRPr="002C6F98" w:rsidTr="004C0F6E">
              <w:trPr>
                <w:trHeight w:val="503"/>
              </w:trPr>
              <w:tc>
                <w:tcPr>
                  <w:tcW w:w="1134" w:type="dxa"/>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месяц</w:t>
                  </w:r>
                </w:p>
              </w:tc>
              <w:tc>
                <w:tcPr>
                  <w:tcW w:w="2976" w:type="dxa"/>
                  <w:gridSpan w:val="2"/>
                  <w:tcBorders>
                    <w:top w:val="single" w:sz="4" w:space="0" w:color="auto"/>
                    <w:left w:val="nil"/>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2016 год</w:t>
                  </w:r>
                </w:p>
              </w:tc>
              <w:tc>
                <w:tcPr>
                  <w:tcW w:w="1418" w:type="dxa"/>
                  <w:tcBorders>
                    <w:top w:val="single" w:sz="4" w:space="0" w:color="auto"/>
                    <w:left w:val="nil"/>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2017 год</w:t>
                  </w:r>
                </w:p>
              </w:tc>
              <w:tc>
                <w:tcPr>
                  <w:tcW w:w="3759" w:type="dxa"/>
                  <w:gridSpan w:val="3"/>
                  <w:tcBorders>
                    <w:top w:val="single" w:sz="4" w:space="0" w:color="auto"/>
                    <w:left w:val="nil"/>
                    <w:bottom w:val="single" w:sz="4" w:space="0" w:color="auto"/>
                    <w:right w:val="single" w:sz="4" w:space="0" w:color="auto"/>
                  </w:tcBorders>
                  <w:shd w:val="clear" w:color="auto" w:fill="66FFFF"/>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 xml:space="preserve">Темп роста/снижения, % </w:t>
                  </w:r>
                  <w:r w:rsidRPr="002C6F98">
                    <w:rPr>
                      <w:rFonts w:ascii="Arial" w:eastAsia="Times New Roman" w:hAnsi="Arial" w:cs="Arial"/>
                      <w:b/>
                      <w:bCs/>
                      <w:color w:val="000000"/>
                      <w:sz w:val="20"/>
                      <w:szCs w:val="20"/>
                      <w:lang w:eastAsia="ru-RU"/>
                    </w:rPr>
                    <w:br/>
                    <w:t>2017г. к 2016г.</w:t>
                  </w:r>
                </w:p>
              </w:tc>
            </w:tr>
            <w:tr w:rsidR="004C0F6E" w:rsidRPr="002C6F98" w:rsidTr="004C0F6E">
              <w:trPr>
                <w:trHeight w:val="447"/>
              </w:trPr>
              <w:tc>
                <w:tcPr>
                  <w:tcW w:w="1134"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2C6F98" w:rsidRDefault="004C0F6E" w:rsidP="004C0F6E">
                  <w:pPr>
                    <w:spacing w:after="0" w:line="240" w:lineRule="auto"/>
                    <w:rPr>
                      <w:rFonts w:ascii="Arial" w:eastAsia="Times New Roman" w:hAnsi="Arial" w:cs="Arial"/>
                      <w:b/>
                      <w:bCs/>
                      <w:color w:val="000000"/>
                      <w:sz w:val="20"/>
                      <w:szCs w:val="20"/>
                      <w:lang w:eastAsia="ru-RU"/>
                    </w:rPr>
                  </w:pPr>
                </w:p>
              </w:tc>
              <w:tc>
                <w:tcPr>
                  <w:tcW w:w="1559" w:type="dxa"/>
                  <w:tcBorders>
                    <w:top w:val="nil"/>
                    <w:left w:val="nil"/>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МВт.ч</w:t>
                  </w:r>
                  <w:proofErr w:type="spellEnd"/>
                </w:p>
              </w:tc>
              <w:tc>
                <w:tcPr>
                  <w:tcW w:w="1417" w:type="dxa"/>
                  <w:tcBorders>
                    <w:top w:val="nil"/>
                    <w:left w:val="nil"/>
                    <w:bottom w:val="single" w:sz="4" w:space="0" w:color="auto"/>
                    <w:right w:val="single" w:sz="4" w:space="0" w:color="auto"/>
                  </w:tcBorders>
                  <w:shd w:val="clear" w:color="auto" w:fill="66FFFF"/>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тыс.руб</w:t>
                  </w:r>
                  <w:proofErr w:type="spellEnd"/>
                  <w:r w:rsidRPr="002C6F98">
                    <w:rPr>
                      <w:rFonts w:ascii="Arial" w:eastAsia="Times New Roman" w:hAnsi="Arial" w:cs="Arial"/>
                      <w:b/>
                      <w:bCs/>
                      <w:color w:val="000000"/>
                      <w:sz w:val="20"/>
                      <w:szCs w:val="20"/>
                      <w:lang w:eastAsia="ru-RU"/>
                    </w:rPr>
                    <w:t>.</w:t>
                  </w:r>
                  <w:r w:rsidRPr="002C6F98">
                    <w:rPr>
                      <w:rFonts w:ascii="Arial" w:eastAsia="Times New Roman" w:hAnsi="Arial" w:cs="Arial"/>
                      <w:b/>
                      <w:bCs/>
                      <w:color w:val="000000"/>
                      <w:sz w:val="20"/>
                      <w:szCs w:val="20"/>
                      <w:lang w:eastAsia="ru-RU"/>
                    </w:rPr>
                    <w:br/>
                    <w:t>без НДС</w:t>
                  </w:r>
                </w:p>
              </w:tc>
              <w:tc>
                <w:tcPr>
                  <w:tcW w:w="1418" w:type="dxa"/>
                  <w:tcBorders>
                    <w:top w:val="nil"/>
                    <w:left w:val="nil"/>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МВт.ч</w:t>
                  </w:r>
                  <w:proofErr w:type="spellEnd"/>
                </w:p>
              </w:tc>
              <w:tc>
                <w:tcPr>
                  <w:tcW w:w="1418" w:type="dxa"/>
                  <w:tcBorders>
                    <w:top w:val="nil"/>
                    <w:left w:val="nil"/>
                    <w:bottom w:val="single" w:sz="4" w:space="0" w:color="auto"/>
                    <w:right w:val="single" w:sz="4" w:space="0" w:color="auto"/>
                  </w:tcBorders>
                  <w:shd w:val="clear" w:color="auto" w:fill="66FFFF"/>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тыс.руб</w:t>
                  </w:r>
                  <w:proofErr w:type="spellEnd"/>
                  <w:r w:rsidRPr="002C6F98">
                    <w:rPr>
                      <w:rFonts w:ascii="Arial" w:eastAsia="Times New Roman" w:hAnsi="Arial" w:cs="Arial"/>
                      <w:b/>
                      <w:bCs/>
                      <w:color w:val="000000"/>
                      <w:sz w:val="20"/>
                      <w:szCs w:val="20"/>
                      <w:lang w:eastAsia="ru-RU"/>
                    </w:rPr>
                    <w:t>.</w:t>
                  </w:r>
                  <w:r w:rsidRPr="002C6F98">
                    <w:rPr>
                      <w:rFonts w:ascii="Arial" w:eastAsia="Times New Roman" w:hAnsi="Arial" w:cs="Arial"/>
                      <w:b/>
                      <w:bCs/>
                      <w:color w:val="000000"/>
                      <w:sz w:val="20"/>
                      <w:szCs w:val="20"/>
                      <w:lang w:eastAsia="ru-RU"/>
                    </w:rPr>
                    <w:br/>
                    <w:t>без НДС</w:t>
                  </w:r>
                </w:p>
              </w:tc>
              <w:tc>
                <w:tcPr>
                  <w:tcW w:w="1276" w:type="dxa"/>
                  <w:tcBorders>
                    <w:top w:val="nil"/>
                    <w:left w:val="nil"/>
                    <w:bottom w:val="single" w:sz="4" w:space="0" w:color="auto"/>
                    <w:right w:val="single" w:sz="4" w:space="0" w:color="auto"/>
                  </w:tcBorders>
                  <w:shd w:val="clear" w:color="auto" w:fill="66FFFF"/>
                  <w:noWrap/>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МВт.ч</w:t>
                  </w:r>
                  <w:proofErr w:type="spellEnd"/>
                </w:p>
              </w:tc>
              <w:tc>
                <w:tcPr>
                  <w:tcW w:w="1065" w:type="dxa"/>
                  <w:tcBorders>
                    <w:top w:val="nil"/>
                    <w:left w:val="nil"/>
                    <w:bottom w:val="single" w:sz="4" w:space="0" w:color="auto"/>
                    <w:right w:val="single" w:sz="4" w:space="0" w:color="auto"/>
                  </w:tcBorders>
                  <w:shd w:val="clear" w:color="auto" w:fill="66FFFF"/>
                  <w:vAlign w:val="center"/>
                  <w:hideMark/>
                </w:tcPr>
                <w:p w:rsidR="004C0F6E" w:rsidRPr="002C6F98" w:rsidRDefault="004C0F6E" w:rsidP="004C0F6E">
                  <w:pPr>
                    <w:spacing w:after="0" w:line="240" w:lineRule="auto"/>
                    <w:jc w:val="center"/>
                    <w:rPr>
                      <w:rFonts w:ascii="Arial" w:eastAsia="Times New Roman" w:hAnsi="Arial" w:cs="Arial"/>
                      <w:b/>
                      <w:bCs/>
                      <w:color w:val="000000"/>
                      <w:sz w:val="20"/>
                      <w:szCs w:val="20"/>
                      <w:lang w:eastAsia="ru-RU"/>
                    </w:rPr>
                  </w:pPr>
                  <w:proofErr w:type="spellStart"/>
                  <w:r w:rsidRPr="002C6F98">
                    <w:rPr>
                      <w:rFonts w:ascii="Arial" w:eastAsia="Times New Roman" w:hAnsi="Arial" w:cs="Arial"/>
                      <w:b/>
                      <w:bCs/>
                      <w:color w:val="000000"/>
                      <w:sz w:val="20"/>
                      <w:szCs w:val="20"/>
                      <w:lang w:eastAsia="ru-RU"/>
                    </w:rPr>
                    <w:t>тыс.руб</w:t>
                  </w:r>
                  <w:proofErr w:type="spellEnd"/>
                  <w:r w:rsidRPr="002C6F98">
                    <w:rPr>
                      <w:rFonts w:ascii="Arial" w:eastAsia="Times New Roman" w:hAnsi="Arial" w:cs="Arial"/>
                      <w:b/>
                      <w:bCs/>
                      <w:color w:val="000000"/>
                      <w:sz w:val="20"/>
                      <w:szCs w:val="20"/>
                      <w:lang w:eastAsia="ru-RU"/>
                    </w:rPr>
                    <w:t>.</w:t>
                  </w:r>
                  <w:r w:rsidRPr="002C6F98">
                    <w:rPr>
                      <w:rFonts w:ascii="Arial" w:eastAsia="Times New Roman" w:hAnsi="Arial" w:cs="Arial"/>
                      <w:b/>
                      <w:bCs/>
                      <w:color w:val="000000"/>
                      <w:sz w:val="20"/>
                      <w:szCs w:val="20"/>
                      <w:lang w:eastAsia="ru-RU"/>
                    </w:rPr>
                    <w:br/>
                    <w:t>без НДС</w:t>
                  </w:r>
                </w:p>
              </w:tc>
            </w:tr>
            <w:tr w:rsidR="004C0F6E" w:rsidRPr="002C6F98" w:rsidTr="004C0F6E">
              <w:trPr>
                <w:trHeight w:val="4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январь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537 665</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1 827 262</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517 541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1 837 290</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-3,74%</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0,55%</w:t>
                  </w:r>
                </w:p>
              </w:tc>
            </w:tr>
            <w:tr w:rsidR="004C0F6E" w:rsidRPr="002C6F98" w:rsidTr="004C0F6E">
              <w:trPr>
                <w:trHeight w:val="41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февраль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473 233</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1 648 461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482 375</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1 872 644</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1,93%</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13,60%</w:t>
                  </w:r>
                </w:p>
              </w:tc>
            </w:tr>
            <w:tr w:rsidR="004C0F6E" w:rsidRPr="002C6F98" w:rsidTr="004C0F6E">
              <w:trPr>
                <w:trHeight w:val="41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март</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490 182</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1 678 267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477 553</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1 683 296</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-2,58%</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0,30%</w:t>
                  </w:r>
                </w:p>
              </w:tc>
            </w:tr>
            <w:tr w:rsidR="004C0F6E" w:rsidRPr="002C6F98" w:rsidTr="004C0F6E">
              <w:trPr>
                <w:trHeight w:val="41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апрель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419 907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1 469 571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429 261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1 628 463</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2,23%</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10,81%</w:t>
                  </w:r>
                </w:p>
              </w:tc>
            </w:tr>
            <w:tr w:rsidR="004C0F6E" w:rsidRPr="002C6F98" w:rsidTr="004C0F6E">
              <w:trPr>
                <w:trHeight w:val="42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май</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372 000</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1 328 184</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392 247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1 428 193</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5,44%</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7,53%</w:t>
                  </w:r>
                </w:p>
              </w:tc>
            </w:tr>
            <w:tr w:rsidR="004C0F6E" w:rsidRPr="002C6F98" w:rsidTr="004C0F6E">
              <w:trPr>
                <w:trHeight w:val="4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июнь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370 862</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1 302 363</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368 710</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1 336 702</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-0,58%</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2,64%</w:t>
                  </w:r>
                </w:p>
              </w:tc>
            </w:tr>
            <w:tr w:rsidR="004C0F6E" w:rsidRPr="002C6F98" w:rsidTr="004C0F6E">
              <w:trPr>
                <w:trHeight w:val="39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июль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363 549</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1 299 256</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371 889</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1 521 645</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2,29%</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17,12%</w:t>
                  </w:r>
                </w:p>
              </w:tc>
            </w:tr>
            <w:tr w:rsidR="004C0F6E" w:rsidRPr="002C6F98" w:rsidTr="004C0F6E">
              <w:trPr>
                <w:trHeight w:val="42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август</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357 413</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1 311 218</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380 887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1 540 949</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6,57%</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17,52%</w:t>
                  </w:r>
                </w:p>
              </w:tc>
            </w:tr>
            <w:tr w:rsidR="004C0F6E" w:rsidRPr="002C6F98" w:rsidTr="004C0F6E">
              <w:trPr>
                <w:trHeight w:val="406"/>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сентябрь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388 384</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1 398 178</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393 771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1 586 865</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1,39%</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13,50%</w:t>
                  </w:r>
                </w:p>
              </w:tc>
            </w:tr>
            <w:tr w:rsidR="004C0F6E" w:rsidRPr="002C6F98" w:rsidTr="004C0F6E">
              <w:trPr>
                <w:trHeight w:val="4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октябрь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469 183</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1 657 514</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476 499</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1 941 736</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1,56%</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17,15%</w:t>
                  </w:r>
                </w:p>
              </w:tc>
            </w:tr>
            <w:tr w:rsidR="004C0F6E" w:rsidRPr="002C6F98" w:rsidTr="004C0F6E">
              <w:trPr>
                <w:trHeight w:val="41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ноябрь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508 547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1 836 462</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495 729</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2 041 332</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-2,52%</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11,16%</w:t>
                  </w:r>
                </w:p>
              </w:tc>
            </w:tr>
            <w:tr w:rsidR="004C0F6E" w:rsidRPr="002C6F98" w:rsidTr="004C0F6E">
              <w:trPr>
                <w:trHeight w:val="40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декабрь</w:t>
                  </w:r>
                </w:p>
              </w:tc>
              <w:tc>
                <w:tcPr>
                  <w:tcW w:w="1559"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545 633</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1 876 437</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521 231</w:t>
                  </w:r>
                </w:p>
              </w:tc>
              <w:tc>
                <w:tcPr>
                  <w:tcW w:w="1418"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2 017 293</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-4,47%</w:t>
                  </w:r>
                </w:p>
              </w:tc>
              <w:tc>
                <w:tcPr>
                  <w:tcW w:w="1065" w:type="dxa"/>
                  <w:tcBorders>
                    <w:top w:val="nil"/>
                    <w:left w:val="nil"/>
                    <w:bottom w:val="single" w:sz="4" w:space="0" w:color="auto"/>
                    <w:right w:val="single" w:sz="4" w:space="0" w:color="auto"/>
                  </w:tcBorders>
                  <w:shd w:val="clear" w:color="auto" w:fill="auto"/>
                  <w:noWrap/>
                  <w:vAlign w:val="center"/>
                  <w:hideMark/>
                </w:tcPr>
                <w:p w:rsidR="004C0F6E" w:rsidRPr="002C6F98" w:rsidRDefault="004C0F6E" w:rsidP="004C0F6E">
                  <w:pPr>
                    <w:spacing w:after="0" w:line="240" w:lineRule="auto"/>
                    <w:jc w:val="right"/>
                    <w:rPr>
                      <w:rFonts w:ascii="Arial" w:eastAsia="Times New Roman" w:hAnsi="Arial" w:cs="Arial"/>
                      <w:color w:val="000000"/>
                      <w:sz w:val="20"/>
                      <w:szCs w:val="20"/>
                      <w:lang w:eastAsia="ru-RU"/>
                    </w:rPr>
                  </w:pPr>
                  <w:r w:rsidRPr="002C6F98">
                    <w:rPr>
                      <w:rFonts w:ascii="Arial" w:eastAsia="Times New Roman" w:hAnsi="Arial" w:cs="Arial"/>
                      <w:color w:val="000000"/>
                      <w:sz w:val="20"/>
                      <w:szCs w:val="20"/>
                      <w:lang w:eastAsia="ru-RU"/>
                    </w:rPr>
                    <w:t>7,51%</w:t>
                  </w:r>
                </w:p>
              </w:tc>
            </w:tr>
            <w:tr w:rsidR="004C0F6E" w:rsidRPr="002C6F98" w:rsidTr="004C0F6E">
              <w:trPr>
                <w:trHeight w:val="416"/>
              </w:trPr>
              <w:tc>
                <w:tcPr>
                  <w:tcW w:w="1134" w:type="dxa"/>
                  <w:tcBorders>
                    <w:top w:val="nil"/>
                    <w:left w:val="single" w:sz="4" w:space="0" w:color="auto"/>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ГОД</w:t>
                  </w:r>
                </w:p>
              </w:tc>
              <w:tc>
                <w:tcPr>
                  <w:tcW w:w="1559"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5 296 556</w:t>
                  </w:r>
                </w:p>
              </w:tc>
              <w:tc>
                <w:tcPr>
                  <w:tcW w:w="1417"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18 633 173</w:t>
                  </w:r>
                </w:p>
              </w:tc>
              <w:tc>
                <w:tcPr>
                  <w:tcW w:w="1418"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5 307 693</w:t>
                  </w:r>
                </w:p>
              </w:tc>
              <w:tc>
                <w:tcPr>
                  <w:tcW w:w="1418"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20 436 408</w:t>
                  </w:r>
                </w:p>
              </w:tc>
              <w:tc>
                <w:tcPr>
                  <w:tcW w:w="1276"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0,21%</w:t>
                  </w:r>
                </w:p>
              </w:tc>
              <w:tc>
                <w:tcPr>
                  <w:tcW w:w="1065" w:type="dxa"/>
                  <w:tcBorders>
                    <w:top w:val="nil"/>
                    <w:left w:val="nil"/>
                    <w:bottom w:val="single" w:sz="4" w:space="0" w:color="auto"/>
                    <w:right w:val="single" w:sz="4" w:space="0" w:color="auto"/>
                  </w:tcBorders>
                  <w:shd w:val="clear" w:color="000000" w:fill="66FFFF"/>
                  <w:noWrap/>
                  <w:vAlign w:val="center"/>
                  <w:hideMark/>
                </w:tcPr>
                <w:p w:rsidR="004C0F6E" w:rsidRPr="002C6F98" w:rsidRDefault="004C0F6E" w:rsidP="004C0F6E">
                  <w:pPr>
                    <w:spacing w:after="0" w:line="240" w:lineRule="auto"/>
                    <w:jc w:val="right"/>
                    <w:rPr>
                      <w:rFonts w:ascii="Arial" w:eastAsia="Times New Roman" w:hAnsi="Arial" w:cs="Arial"/>
                      <w:b/>
                      <w:bCs/>
                      <w:color w:val="000000"/>
                      <w:sz w:val="20"/>
                      <w:szCs w:val="20"/>
                      <w:lang w:eastAsia="ru-RU"/>
                    </w:rPr>
                  </w:pPr>
                  <w:r w:rsidRPr="002C6F98">
                    <w:rPr>
                      <w:rFonts w:ascii="Arial" w:eastAsia="Times New Roman" w:hAnsi="Arial" w:cs="Arial"/>
                      <w:b/>
                      <w:bCs/>
                      <w:color w:val="000000"/>
                      <w:sz w:val="20"/>
                      <w:szCs w:val="20"/>
                      <w:lang w:eastAsia="ru-RU"/>
                    </w:rPr>
                    <w:t>9,68%</w:t>
                  </w:r>
                </w:p>
              </w:tc>
            </w:tr>
          </w:tbl>
          <w:p w:rsidR="004C0F6E" w:rsidRPr="002C6F98" w:rsidRDefault="004C0F6E" w:rsidP="004C0F6E">
            <w:pPr>
              <w:spacing w:after="0" w:line="240" w:lineRule="auto"/>
              <w:jc w:val="center"/>
              <w:rPr>
                <w:rFonts w:ascii="Arial" w:eastAsia="Times New Roman" w:hAnsi="Arial" w:cs="Arial"/>
                <w:b/>
                <w:bCs/>
                <w:color w:val="000000"/>
                <w:sz w:val="20"/>
                <w:szCs w:val="20"/>
                <w:highlight w:val="yellow"/>
                <w:lang w:eastAsia="ru-RU"/>
              </w:rPr>
            </w:pPr>
          </w:p>
        </w:tc>
      </w:tr>
      <w:tr w:rsidR="004C0F6E" w:rsidRPr="004100E4" w:rsidTr="004C0F6E">
        <w:tblPrEx>
          <w:jc w:val="left"/>
        </w:tblPrEx>
        <w:trPr>
          <w:gridAfter w:val="2"/>
          <w:wAfter w:w="394" w:type="dxa"/>
          <w:trHeight w:val="80"/>
        </w:trPr>
        <w:tc>
          <w:tcPr>
            <w:tcW w:w="10273" w:type="dxa"/>
            <w:tcBorders>
              <w:top w:val="nil"/>
              <w:left w:val="nil"/>
              <w:bottom w:val="nil"/>
              <w:right w:val="nil"/>
            </w:tcBorders>
            <w:shd w:val="clear" w:color="auto" w:fill="auto"/>
            <w:vAlign w:val="center"/>
            <w:hideMark/>
          </w:tcPr>
          <w:p w:rsidR="004C0F6E" w:rsidRDefault="004C0F6E" w:rsidP="004C0F6E">
            <w:pPr>
              <w:spacing w:after="0" w:line="240" w:lineRule="auto"/>
              <w:jc w:val="center"/>
              <w:rPr>
                <w:rFonts w:ascii="Arial" w:eastAsia="Times New Roman" w:hAnsi="Arial" w:cs="Arial"/>
                <w:b/>
                <w:bCs/>
                <w:color w:val="000000"/>
                <w:sz w:val="24"/>
                <w:szCs w:val="24"/>
                <w:lang w:eastAsia="ru-RU"/>
              </w:rPr>
            </w:pPr>
          </w:p>
          <w:p w:rsidR="003A33C5" w:rsidRDefault="003A33C5" w:rsidP="004C0F6E">
            <w:pPr>
              <w:spacing w:after="0" w:line="240" w:lineRule="auto"/>
              <w:jc w:val="center"/>
              <w:rPr>
                <w:rFonts w:ascii="Arial" w:eastAsia="Times New Roman" w:hAnsi="Arial" w:cs="Arial"/>
                <w:b/>
                <w:bCs/>
                <w:color w:val="000000"/>
                <w:sz w:val="24"/>
                <w:szCs w:val="24"/>
                <w:lang w:eastAsia="ru-RU"/>
              </w:rPr>
            </w:pPr>
          </w:p>
          <w:tbl>
            <w:tblPr>
              <w:tblW w:w="9200" w:type="dxa"/>
              <w:tblInd w:w="459" w:type="dxa"/>
              <w:tblLook w:val="04A0" w:firstRow="1" w:lastRow="0" w:firstColumn="1" w:lastColumn="0" w:noHBand="0" w:noVBand="1"/>
            </w:tblPr>
            <w:tblGrid>
              <w:gridCol w:w="1985"/>
              <w:gridCol w:w="1316"/>
              <w:gridCol w:w="1276"/>
              <w:gridCol w:w="1519"/>
              <w:gridCol w:w="1545"/>
              <w:gridCol w:w="1256"/>
              <w:gridCol w:w="303"/>
            </w:tblGrid>
            <w:tr w:rsidR="004C0F6E" w:rsidRPr="004100E4" w:rsidTr="004C0F6E">
              <w:trPr>
                <w:gridAfter w:val="1"/>
                <w:wAfter w:w="303" w:type="dxa"/>
                <w:trHeight w:val="399"/>
              </w:trPr>
              <w:tc>
                <w:tcPr>
                  <w:tcW w:w="8897" w:type="dxa"/>
                  <w:gridSpan w:val="6"/>
                  <w:tcBorders>
                    <w:top w:val="nil"/>
                    <w:left w:val="nil"/>
                    <w:bottom w:val="nil"/>
                    <w:right w:val="nil"/>
                  </w:tcBorders>
                  <w:shd w:val="clear" w:color="auto" w:fill="auto"/>
                  <w:vAlign w:val="center"/>
                  <w:hideMark/>
                </w:tcPr>
                <w:p w:rsidR="004C0F6E" w:rsidRPr="004E7E6A" w:rsidRDefault="004C0F6E" w:rsidP="004C0F6E">
                  <w:pPr>
                    <w:spacing w:after="0" w:line="240" w:lineRule="auto"/>
                    <w:jc w:val="center"/>
                    <w:rPr>
                      <w:rFonts w:ascii="Arial" w:eastAsia="Times New Roman" w:hAnsi="Arial" w:cs="Arial"/>
                      <w:b/>
                      <w:bCs/>
                      <w:color w:val="000000"/>
                      <w:lang w:eastAsia="ru-RU"/>
                    </w:rPr>
                  </w:pPr>
                  <w:r w:rsidRPr="004E7E6A">
                    <w:rPr>
                      <w:rFonts w:ascii="Arial" w:eastAsia="Times New Roman" w:hAnsi="Arial" w:cs="Arial"/>
                      <w:b/>
                      <w:bCs/>
                      <w:color w:val="000000"/>
                      <w:lang w:eastAsia="ru-RU"/>
                    </w:rPr>
                    <w:t>Динамика реализации электроэнергии</w:t>
                  </w:r>
                  <w:r w:rsidRPr="004E7E6A">
                    <w:rPr>
                      <w:rFonts w:ascii="Arial" w:eastAsia="Times New Roman" w:hAnsi="Arial" w:cs="Arial"/>
                      <w:b/>
                      <w:bCs/>
                      <w:color w:val="000000"/>
                      <w:lang w:eastAsia="ru-RU"/>
                    </w:rPr>
                    <w:br/>
                    <w:t xml:space="preserve">АО "ТНС </w:t>
                  </w:r>
                  <w:proofErr w:type="spellStart"/>
                  <w:r w:rsidRPr="004E7E6A">
                    <w:rPr>
                      <w:rFonts w:ascii="Arial" w:eastAsia="Times New Roman" w:hAnsi="Arial" w:cs="Arial"/>
                      <w:b/>
                      <w:bCs/>
                      <w:color w:val="000000"/>
                      <w:lang w:eastAsia="ru-RU"/>
                    </w:rPr>
                    <w:t>энерго</w:t>
                  </w:r>
                  <w:proofErr w:type="spellEnd"/>
                  <w:r w:rsidRPr="004E7E6A">
                    <w:rPr>
                      <w:rFonts w:ascii="Arial" w:eastAsia="Times New Roman" w:hAnsi="Arial" w:cs="Arial"/>
                      <w:b/>
                      <w:bCs/>
                      <w:color w:val="000000"/>
                      <w:lang w:eastAsia="ru-RU"/>
                    </w:rPr>
                    <w:t xml:space="preserve"> Тула" за 2016 и 2017 годы</w:t>
                  </w:r>
                </w:p>
              </w:tc>
            </w:tr>
            <w:tr w:rsidR="004C0F6E" w:rsidRPr="004100E4" w:rsidTr="004C0F6E">
              <w:trPr>
                <w:trHeight w:val="300"/>
              </w:trPr>
              <w:tc>
                <w:tcPr>
                  <w:tcW w:w="1985" w:type="dxa"/>
                  <w:tcBorders>
                    <w:top w:val="nil"/>
                    <w:left w:val="nil"/>
                    <w:bottom w:val="nil"/>
                    <w:right w:val="nil"/>
                  </w:tcBorders>
                  <w:shd w:val="clear" w:color="auto" w:fill="auto"/>
                  <w:noWrap/>
                  <w:vAlign w:val="bottom"/>
                  <w:hideMark/>
                </w:tcPr>
                <w:p w:rsidR="004C0F6E" w:rsidRPr="004100E4" w:rsidRDefault="004C0F6E" w:rsidP="004C0F6E">
                  <w:pPr>
                    <w:rPr>
                      <w:rFonts w:ascii="Times New Roman" w:eastAsia="Times New Roman" w:hAnsi="Times New Roman" w:cs="Times New Roman"/>
                      <w:b/>
                      <w:bCs/>
                      <w:color w:val="000000"/>
                      <w:sz w:val="24"/>
                      <w:szCs w:val="24"/>
                      <w:lang w:eastAsia="ru-RU"/>
                    </w:rPr>
                  </w:pPr>
                </w:p>
              </w:tc>
              <w:tc>
                <w:tcPr>
                  <w:tcW w:w="1316" w:type="dxa"/>
                  <w:tcBorders>
                    <w:top w:val="nil"/>
                    <w:left w:val="nil"/>
                    <w:bottom w:val="nil"/>
                    <w:right w:val="nil"/>
                  </w:tcBorders>
                  <w:shd w:val="clear" w:color="auto" w:fill="auto"/>
                  <w:noWrap/>
                  <w:vAlign w:val="bottom"/>
                  <w:hideMark/>
                </w:tcPr>
                <w:p w:rsidR="004C0F6E" w:rsidRPr="004100E4" w:rsidRDefault="004C0F6E" w:rsidP="004C0F6E">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vAlign w:val="bottom"/>
                  <w:hideMark/>
                </w:tcPr>
                <w:p w:rsidR="004C0F6E" w:rsidRPr="004100E4" w:rsidRDefault="004C0F6E" w:rsidP="004C0F6E">
                  <w:pPr>
                    <w:spacing w:after="0" w:line="240" w:lineRule="auto"/>
                    <w:rPr>
                      <w:rFonts w:ascii="Times New Roman" w:eastAsia="Times New Roman" w:hAnsi="Times New Roman" w:cs="Times New Roman"/>
                      <w:sz w:val="20"/>
                      <w:szCs w:val="20"/>
                      <w:lang w:eastAsia="ru-RU"/>
                    </w:rPr>
                  </w:pPr>
                </w:p>
              </w:tc>
              <w:tc>
                <w:tcPr>
                  <w:tcW w:w="1519" w:type="dxa"/>
                  <w:tcBorders>
                    <w:top w:val="nil"/>
                    <w:left w:val="nil"/>
                    <w:bottom w:val="nil"/>
                    <w:right w:val="nil"/>
                  </w:tcBorders>
                  <w:shd w:val="clear" w:color="auto" w:fill="auto"/>
                  <w:noWrap/>
                  <w:vAlign w:val="bottom"/>
                  <w:hideMark/>
                </w:tcPr>
                <w:p w:rsidR="004C0F6E" w:rsidRPr="004100E4" w:rsidRDefault="004C0F6E" w:rsidP="004C0F6E">
                  <w:pPr>
                    <w:spacing w:after="0" w:line="240" w:lineRule="auto"/>
                    <w:rPr>
                      <w:rFonts w:ascii="Times New Roman" w:eastAsia="Times New Roman" w:hAnsi="Times New Roman" w:cs="Times New Roman"/>
                      <w:sz w:val="20"/>
                      <w:szCs w:val="20"/>
                      <w:lang w:eastAsia="ru-RU"/>
                    </w:rPr>
                  </w:pPr>
                </w:p>
              </w:tc>
              <w:tc>
                <w:tcPr>
                  <w:tcW w:w="1545" w:type="dxa"/>
                  <w:tcBorders>
                    <w:top w:val="nil"/>
                    <w:left w:val="nil"/>
                    <w:bottom w:val="nil"/>
                    <w:right w:val="nil"/>
                  </w:tcBorders>
                  <w:shd w:val="clear" w:color="auto" w:fill="auto"/>
                  <w:noWrap/>
                  <w:vAlign w:val="bottom"/>
                  <w:hideMark/>
                </w:tcPr>
                <w:p w:rsidR="004C0F6E" w:rsidRPr="004100E4" w:rsidRDefault="004C0F6E" w:rsidP="004C0F6E">
                  <w:pPr>
                    <w:spacing w:after="0" w:line="240" w:lineRule="auto"/>
                    <w:rPr>
                      <w:rFonts w:ascii="Times New Roman" w:eastAsia="Times New Roman" w:hAnsi="Times New Roman" w:cs="Times New Roman"/>
                      <w:sz w:val="20"/>
                      <w:szCs w:val="20"/>
                      <w:lang w:eastAsia="ru-RU"/>
                    </w:rPr>
                  </w:pPr>
                </w:p>
              </w:tc>
              <w:tc>
                <w:tcPr>
                  <w:tcW w:w="1559" w:type="dxa"/>
                  <w:gridSpan w:val="2"/>
                  <w:tcBorders>
                    <w:top w:val="nil"/>
                    <w:left w:val="nil"/>
                    <w:bottom w:val="nil"/>
                    <w:right w:val="nil"/>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b/>
                      <w:bCs/>
                      <w:i/>
                      <w:iCs/>
                      <w:color w:val="000000"/>
                      <w:sz w:val="16"/>
                      <w:szCs w:val="16"/>
                      <w:lang w:eastAsia="ru-RU"/>
                    </w:rPr>
                  </w:pPr>
                  <w:proofErr w:type="spellStart"/>
                  <w:r w:rsidRPr="004100E4">
                    <w:rPr>
                      <w:rFonts w:ascii="Arial" w:eastAsia="Times New Roman" w:hAnsi="Arial" w:cs="Arial"/>
                      <w:b/>
                      <w:bCs/>
                      <w:i/>
                      <w:iCs/>
                      <w:color w:val="000000"/>
                      <w:sz w:val="16"/>
                      <w:szCs w:val="16"/>
                      <w:lang w:eastAsia="ru-RU"/>
                    </w:rPr>
                    <w:t>тыс.кВтч</w:t>
                  </w:r>
                  <w:proofErr w:type="spellEnd"/>
                </w:p>
              </w:tc>
            </w:tr>
            <w:tr w:rsidR="004C0F6E" w:rsidRPr="00313985" w:rsidTr="004C0F6E">
              <w:trPr>
                <w:trHeight w:val="703"/>
              </w:trPr>
              <w:tc>
                <w:tcPr>
                  <w:tcW w:w="1985"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Группа потребителей</w:t>
                  </w:r>
                </w:p>
              </w:tc>
              <w:tc>
                <w:tcPr>
                  <w:tcW w:w="1316" w:type="dxa"/>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2016 год</w:t>
                  </w:r>
                </w:p>
              </w:tc>
              <w:tc>
                <w:tcPr>
                  <w:tcW w:w="1276" w:type="dxa"/>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2017 год</w:t>
                  </w:r>
                </w:p>
              </w:tc>
              <w:tc>
                <w:tcPr>
                  <w:tcW w:w="1519" w:type="dxa"/>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Структура реализации</w:t>
                  </w:r>
                </w:p>
              </w:tc>
              <w:tc>
                <w:tcPr>
                  <w:tcW w:w="1545" w:type="dxa"/>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ind w:left="-108" w:right="-57"/>
                    <w:jc w:val="center"/>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 xml:space="preserve">Абсолютный прирост                  </w:t>
                  </w:r>
                  <w:proofErr w:type="gramStart"/>
                  <w:r w:rsidRPr="00313985">
                    <w:rPr>
                      <w:rFonts w:ascii="Arial" w:eastAsia="Times New Roman" w:hAnsi="Arial" w:cs="Arial"/>
                      <w:b/>
                      <w:color w:val="000000"/>
                      <w:sz w:val="20"/>
                      <w:szCs w:val="20"/>
                      <w:lang w:eastAsia="ru-RU"/>
                    </w:rPr>
                    <w:t xml:space="preserve">   (</w:t>
                  </w:r>
                  <w:proofErr w:type="gramEnd"/>
                  <w:r w:rsidRPr="00313985">
                    <w:rPr>
                      <w:rFonts w:ascii="Arial" w:eastAsia="Times New Roman" w:hAnsi="Arial" w:cs="Arial"/>
                      <w:b/>
                      <w:color w:val="000000"/>
                      <w:sz w:val="20"/>
                      <w:szCs w:val="20"/>
                      <w:lang w:eastAsia="ru-RU"/>
                    </w:rPr>
                    <w:t>снижение)</w:t>
                  </w:r>
                </w:p>
              </w:tc>
              <w:tc>
                <w:tcPr>
                  <w:tcW w:w="1559"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ind w:left="-159" w:right="-56"/>
                    <w:jc w:val="center"/>
                    <w:rPr>
                      <w:rFonts w:ascii="Arial" w:eastAsia="Times New Roman" w:hAnsi="Arial" w:cs="Arial"/>
                      <w:b/>
                      <w:color w:val="000000"/>
                      <w:sz w:val="20"/>
                      <w:szCs w:val="20"/>
                      <w:lang w:eastAsia="ru-RU"/>
                    </w:rPr>
                  </w:pPr>
                  <w:r w:rsidRPr="00313985">
                    <w:rPr>
                      <w:rFonts w:ascii="Arial" w:eastAsia="Times New Roman" w:hAnsi="Arial" w:cs="Arial"/>
                      <w:b/>
                      <w:color w:val="000000"/>
                      <w:sz w:val="20"/>
                      <w:szCs w:val="20"/>
                      <w:lang w:eastAsia="ru-RU"/>
                    </w:rPr>
                    <w:t>Темп роста</w:t>
                  </w:r>
                  <w:r w:rsidRPr="00313985">
                    <w:rPr>
                      <w:rFonts w:ascii="Arial" w:eastAsia="Times New Roman" w:hAnsi="Arial" w:cs="Arial"/>
                      <w:b/>
                      <w:color w:val="000000"/>
                      <w:sz w:val="20"/>
                      <w:szCs w:val="20"/>
                      <w:lang w:eastAsia="ru-RU"/>
                    </w:rPr>
                    <w:br/>
                    <w:t>(сокращение), %</w:t>
                  </w:r>
                </w:p>
              </w:tc>
            </w:tr>
            <w:tr w:rsidR="004C0F6E" w:rsidRPr="004100E4" w:rsidTr="004C0F6E">
              <w:trPr>
                <w:trHeight w:val="699"/>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C0F6E" w:rsidRPr="004100E4" w:rsidRDefault="004C0F6E" w:rsidP="004C0F6E">
                  <w:pPr>
                    <w:spacing w:after="0" w:line="240" w:lineRule="auto"/>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Физические лица</w:t>
                  </w:r>
                </w:p>
              </w:tc>
              <w:tc>
                <w:tcPr>
                  <w:tcW w:w="131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1 241 779</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1 277 110</w:t>
                  </w:r>
                </w:p>
              </w:tc>
              <w:tc>
                <w:tcPr>
                  <w:tcW w:w="1519"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24,1%</w:t>
                  </w:r>
                </w:p>
              </w:tc>
              <w:tc>
                <w:tcPr>
                  <w:tcW w:w="1545"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35 331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2,8%</w:t>
                  </w:r>
                </w:p>
              </w:tc>
            </w:tr>
            <w:tr w:rsidR="004C0F6E" w:rsidRPr="004100E4" w:rsidTr="004C0F6E">
              <w:trPr>
                <w:trHeight w:val="695"/>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C0F6E" w:rsidRPr="004100E4" w:rsidRDefault="004C0F6E" w:rsidP="004C0F6E">
                  <w:pPr>
                    <w:spacing w:after="0" w:line="240" w:lineRule="auto"/>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Прочие организации</w:t>
                  </w:r>
                </w:p>
              </w:tc>
              <w:tc>
                <w:tcPr>
                  <w:tcW w:w="131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3 767 290</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3 705 531</w:t>
                  </w:r>
                </w:p>
              </w:tc>
              <w:tc>
                <w:tcPr>
                  <w:tcW w:w="1519"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69,8%</w:t>
                  </w:r>
                </w:p>
              </w:tc>
              <w:tc>
                <w:tcPr>
                  <w:tcW w:w="1545"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-61 760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-1,6%</w:t>
                  </w:r>
                </w:p>
              </w:tc>
            </w:tr>
            <w:tr w:rsidR="004C0F6E" w:rsidRPr="004100E4" w:rsidTr="004C0F6E">
              <w:trPr>
                <w:trHeight w:val="83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4C0F6E" w:rsidRPr="004100E4" w:rsidRDefault="004C0F6E" w:rsidP="004C0F6E">
                  <w:pPr>
                    <w:spacing w:after="0" w:line="240" w:lineRule="auto"/>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Муниципальные и бюджетные организации</w:t>
                  </w:r>
                </w:p>
              </w:tc>
              <w:tc>
                <w:tcPr>
                  <w:tcW w:w="131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287 489</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325 052</w:t>
                  </w:r>
                </w:p>
              </w:tc>
              <w:tc>
                <w:tcPr>
                  <w:tcW w:w="1519"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6,1%</w:t>
                  </w:r>
                </w:p>
              </w:tc>
              <w:tc>
                <w:tcPr>
                  <w:tcW w:w="1545" w:type="dxa"/>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37 563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4C0F6E" w:rsidRPr="004100E4" w:rsidRDefault="004C0F6E" w:rsidP="004C0F6E">
                  <w:pPr>
                    <w:spacing w:after="0" w:line="240" w:lineRule="auto"/>
                    <w:jc w:val="right"/>
                    <w:rPr>
                      <w:rFonts w:ascii="Arial" w:eastAsia="Times New Roman" w:hAnsi="Arial" w:cs="Arial"/>
                      <w:color w:val="000000"/>
                      <w:sz w:val="20"/>
                      <w:szCs w:val="20"/>
                      <w:lang w:eastAsia="ru-RU"/>
                    </w:rPr>
                  </w:pPr>
                  <w:r w:rsidRPr="004100E4">
                    <w:rPr>
                      <w:rFonts w:ascii="Arial" w:eastAsia="Times New Roman" w:hAnsi="Arial" w:cs="Arial"/>
                      <w:color w:val="000000"/>
                      <w:sz w:val="20"/>
                      <w:szCs w:val="20"/>
                      <w:lang w:eastAsia="ru-RU"/>
                    </w:rPr>
                    <w:t>13,1%</w:t>
                  </w:r>
                </w:p>
              </w:tc>
            </w:tr>
            <w:tr w:rsidR="004C0F6E" w:rsidRPr="004100E4" w:rsidTr="004C0F6E">
              <w:trPr>
                <w:trHeight w:val="560"/>
              </w:trPr>
              <w:tc>
                <w:tcPr>
                  <w:tcW w:w="1985" w:type="dxa"/>
                  <w:tcBorders>
                    <w:top w:val="nil"/>
                    <w:left w:val="single" w:sz="4" w:space="0" w:color="auto"/>
                    <w:bottom w:val="single" w:sz="4" w:space="0" w:color="auto"/>
                    <w:right w:val="single" w:sz="4" w:space="0" w:color="auto"/>
                  </w:tcBorders>
                  <w:shd w:val="clear" w:color="auto" w:fill="66FFFF"/>
                  <w:vAlign w:val="center"/>
                  <w:hideMark/>
                </w:tcPr>
                <w:p w:rsidR="004C0F6E" w:rsidRPr="004100E4" w:rsidRDefault="004C0F6E" w:rsidP="004C0F6E">
                  <w:pPr>
                    <w:spacing w:after="0" w:line="240" w:lineRule="auto"/>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ИТОГО</w:t>
                  </w:r>
                </w:p>
              </w:tc>
              <w:tc>
                <w:tcPr>
                  <w:tcW w:w="1316" w:type="dxa"/>
                  <w:tcBorders>
                    <w:top w:val="nil"/>
                    <w:left w:val="nil"/>
                    <w:bottom w:val="single" w:sz="4" w:space="0" w:color="auto"/>
                    <w:right w:val="single" w:sz="4" w:space="0" w:color="auto"/>
                  </w:tcBorders>
                  <w:shd w:val="clear" w:color="auto" w:fill="66FFFF"/>
                  <w:noWrap/>
                  <w:vAlign w:val="center"/>
                  <w:hideMark/>
                </w:tcPr>
                <w:p w:rsidR="004C0F6E" w:rsidRPr="004100E4" w:rsidRDefault="004C0F6E" w:rsidP="004C0F6E">
                  <w:pPr>
                    <w:spacing w:after="0" w:line="240" w:lineRule="auto"/>
                    <w:jc w:val="right"/>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5 296 558</w:t>
                  </w:r>
                </w:p>
              </w:tc>
              <w:tc>
                <w:tcPr>
                  <w:tcW w:w="1276" w:type="dxa"/>
                  <w:tcBorders>
                    <w:top w:val="nil"/>
                    <w:left w:val="nil"/>
                    <w:bottom w:val="single" w:sz="4" w:space="0" w:color="auto"/>
                    <w:right w:val="single" w:sz="4" w:space="0" w:color="auto"/>
                  </w:tcBorders>
                  <w:shd w:val="clear" w:color="auto" w:fill="66FFFF"/>
                  <w:noWrap/>
                  <w:vAlign w:val="center"/>
                  <w:hideMark/>
                </w:tcPr>
                <w:p w:rsidR="004C0F6E" w:rsidRPr="004100E4" w:rsidRDefault="004C0F6E" w:rsidP="004C0F6E">
                  <w:pPr>
                    <w:spacing w:after="0" w:line="240" w:lineRule="auto"/>
                    <w:jc w:val="right"/>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5 307 693</w:t>
                  </w:r>
                </w:p>
              </w:tc>
              <w:tc>
                <w:tcPr>
                  <w:tcW w:w="1519" w:type="dxa"/>
                  <w:tcBorders>
                    <w:top w:val="nil"/>
                    <w:left w:val="nil"/>
                    <w:bottom w:val="single" w:sz="4" w:space="0" w:color="auto"/>
                    <w:right w:val="single" w:sz="4" w:space="0" w:color="auto"/>
                  </w:tcBorders>
                  <w:shd w:val="clear" w:color="auto" w:fill="66FFFF"/>
                  <w:noWrap/>
                  <w:vAlign w:val="center"/>
                  <w:hideMark/>
                </w:tcPr>
                <w:p w:rsidR="004C0F6E" w:rsidRPr="004100E4" w:rsidRDefault="004C0F6E" w:rsidP="004C0F6E">
                  <w:pPr>
                    <w:spacing w:after="0" w:line="240" w:lineRule="auto"/>
                    <w:jc w:val="right"/>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100,0%</w:t>
                  </w:r>
                </w:p>
              </w:tc>
              <w:tc>
                <w:tcPr>
                  <w:tcW w:w="1545" w:type="dxa"/>
                  <w:tcBorders>
                    <w:top w:val="nil"/>
                    <w:left w:val="nil"/>
                    <w:bottom w:val="single" w:sz="4" w:space="0" w:color="auto"/>
                    <w:right w:val="single" w:sz="4" w:space="0" w:color="auto"/>
                  </w:tcBorders>
                  <w:shd w:val="clear" w:color="auto" w:fill="66FFFF"/>
                  <w:noWrap/>
                  <w:vAlign w:val="center"/>
                  <w:hideMark/>
                </w:tcPr>
                <w:p w:rsidR="004C0F6E" w:rsidRPr="004100E4" w:rsidRDefault="004C0F6E" w:rsidP="004C0F6E">
                  <w:pPr>
                    <w:spacing w:after="0" w:line="240" w:lineRule="auto"/>
                    <w:jc w:val="right"/>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11 134</w:t>
                  </w:r>
                </w:p>
              </w:tc>
              <w:tc>
                <w:tcPr>
                  <w:tcW w:w="1559" w:type="dxa"/>
                  <w:gridSpan w:val="2"/>
                  <w:tcBorders>
                    <w:top w:val="nil"/>
                    <w:left w:val="nil"/>
                    <w:bottom w:val="single" w:sz="4" w:space="0" w:color="auto"/>
                    <w:right w:val="single" w:sz="4" w:space="0" w:color="auto"/>
                  </w:tcBorders>
                  <w:shd w:val="clear" w:color="auto" w:fill="66FFFF"/>
                  <w:noWrap/>
                  <w:vAlign w:val="center"/>
                  <w:hideMark/>
                </w:tcPr>
                <w:p w:rsidR="004C0F6E" w:rsidRPr="004100E4" w:rsidRDefault="004C0F6E" w:rsidP="004C0F6E">
                  <w:pPr>
                    <w:spacing w:after="0" w:line="240" w:lineRule="auto"/>
                    <w:jc w:val="right"/>
                    <w:rPr>
                      <w:rFonts w:ascii="Arial" w:eastAsia="Times New Roman" w:hAnsi="Arial" w:cs="Arial"/>
                      <w:b/>
                      <w:bCs/>
                      <w:color w:val="000000"/>
                      <w:sz w:val="20"/>
                      <w:szCs w:val="20"/>
                      <w:lang w:eastAsia="ru-RU"/>
                    </w:rPr>
                  </w:pPr>
                  <w:r w:rsidRPr="004100E4">
                    <w:rPr>
                      <w:rFonts w:ascii="Arial" w:eastAsia="Times New Roman" w:hAnsi="Arial" w:cs="Arial"/>
                      <w:b/>
                      <w:bCs/>
                      <w:color w:val="000000"/>
                      <w:sz w:val="20"/>
                      <w:szCs w:val="20"/>
                      <w:lang w:eastAsia="ru-RU"/>
                    </w:rPr>
                    <w:t>0,2%</w:t>
                  </w:r>
                </w:p>
              </w:tc>
            </w:tr>
          </w:tbl>
          <w:p w:rsidR="004C0F6E" w:rsidRPr="004100E4" w:rsidRDefault="004C0F6E" w:rsidP="004C0F6E">
            <w:pPr>
              <w:spacing w:after="0" w:line="240" w:lineRule="auto"/>
              <w:jc w:val="center"/>
              <w:rPr>
                <w:rFonts w:ascii="Arial" w:eastAsia="Times New Roman" w:hAnsi="Arial" w:cs="Arial"/>
                <w:b/>
                <w:bCs/>
                <w:color w:val="000000"/>
                <w:sz w:val="24"/>
                <w:szCs w:val="24"/>
                <w:lang w:eastAsia="ru-RU"/>
              </w:rPr>
            </w:pPr>
          </w:p>
        </w:tc>
      </w:tr>
    </w:tbl>
    <w:p w:rsidR="004C0F6E" w:rsidRDefault="004C0F6E" w:rsidP="004C0F6E">
      <w:pPr>
        <w:jc w:val="both"/>
        <w:rPr>
          <w:rFonts w:ascii="Times New Roman" w:hAnsi="Times New Roman"/>
          <w:sz w:val="24"/>
          <w:szCs w:val="24"/>
          <w:highlight w:val="yellow"/>
        </w:rPr>
      </w:pPr>
      <w:r>
        <w:rPr>
          <w:noProof/>
          <w:lang w:eastAsia="ru-RU"/>
        </w:rPr>
        <w:lastRenderedPageBreak/>
        <w:drawing>
          <wp:inline distT="0" distB="0" distL="0" distR="0" wp14:anchorId="2EC1E91B" wp14:editId="60187464">
            <wp:extent cx="5520690" cy="3267075"/>
            <wp:effectExtent l="0" t="0" r="381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C0F6E" w:rsidRDefault="004C0F6E" w:rsidP="004C0F6E">
      <w:pPr>
        <w:jc w:val="both"/>
        <w:rPr>
          <w:rFonts w:ascii="Times New Roman" w:hAnsi="Times New Roman"/>
          <w:sz w:val="24"/>
          <w:szCs w:val="24"/>
          <w:highlight w:val="yellow"/>
        </w:rPr>
      </w:pPr>
      <w:r>
        <w:rPr>
          <w:noProof/>
          <w:lang w:eastAsia="ru-RU"/>
        </w:rPr>
        <w:drawing>
          <wp:inline distT="0" distB="0" distL="0" distR="0" wp14:anchorId="25361A63" wp14:editId="279F1DAF">
            <wp:extent cx="5520690" cy="245745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E52EF" w:rsidRDefault="008E52EF" w:rsidP="004C0F6E">
      <w:pPr>
        <w:spacing w:after="0"/>
        <w:ind w:firstLine="851"/>
        <w:jc w:val="both"/>
        <w:rPr>
          <w:rFonts w:ascii="Arial" w:eastAsia="Times New Roman" w:hAnsi="Arial" w:cs="Arial"/>
          <w:sz w:val="20"/>
          <w:szCs w:val="20"/>
        </w:rPr>
      </w:pPr>
    </w:p>
    <w:p w:rsidR="004C0F6E" w:rsidRDefault="004C0F6E" w:rsidP="00E9561A">
      <w:pPr>
        <w:spacing w:after="0" w:line="276" w:lineRule="auto"/>
        <w:ind w:firstLine="851"/>
        <w:jc w:val="both"/>
        <w:rPr>
          <w:rFonts w:ascii="Arial" w:eastAsia="Times New Roman" w:hAnsi="Arial" w:cs="Arial"/>
          <w:sz w:val="20"/>
          <w:szCs w:val="20"/>
        </w:rPr>
      </w:pPr>
      <w:r w:rsidRPr="004E7E6A">
        <w:rPr>
          <w:rFonts w:ascii="Arial" w:eastAsia="Times New Roman" w:hAnsi="Arial" w:cs="Arial"/>
          <w:sz w:val="20"/>
          <w:szCs w:val="20"/>
        </w:rPr>
        <w:t>За 2017 год объем потребления электроэнергии по категории «физические лица» вырос на 2,8%, по категории «прочие организации» потребление электроэнергии снизилось на 1,6%, по категории «муниципальные (бюджетные) потребители» объем потребления вырос на 13,1%, в целом по году потребление электроэнергии выросло на 0,2%.</w:t>
      </w:r>
    </w:p>
    <w:p w:rsidR="003A33C5" w:rsidRDefault="003A33C5" w:rsidP="003A33C5">
      <w:pPr>
        <w:spacing w:after="0"/>
        <w:jc w:val="center"/>
        <w:rPr>
          <w:rFonts w:ascii="Times New Roman" w:eastAsia="Times New Roman" w:hAnsi="Times New Roman" w:cs="Times New Roman"/>
          <w:sz w:val="16"/>
          <w:szCs w:val="16"/>
          <w:highlight w:val="yellow"/>
        </w:rPr>
      </w:pPr>
    </w:p>
    <w:p w:rsidR="003A33C5" w:rsidRDefault="003A33C5"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8E52EF" w:rsidRDefault="008E52EF" w:rsidP="003A33C5">
      <w:pPr>
        <w:spacing w:after="0"/>
        <w:jc w:val="both"/>
        <w:rPr>
          <w:rFonts w:ascii="Times New Roman" w:eastAsia="Times New Roman" w:hAnsi="Times New Roman" w:cs="Times New Roman"/>
          <w:sz w:val="16"/>
          <w:szCs w:val="16"/>
          <w:highlight w:val="yellow"/>
        </w:rPr>
      </w:pPr>
    </w:p>
    <w:p w:rsidR="003A33C5" w:rsidRDefault="003A33C5" w:rsidP="004C0F6E">
      <w:pPr>
        <w:spacing w:after="0"/>
        <w:ind w:firstLine="709"/>
        <w:jc w:val="both"/>
        <w:rPr>
          <w:rFonts w:ascii="Times New Roman" w:eastAsia="Times New Roman" w:hAnsi="Times New Roman" w:cs="Times New Roman"/>
          <w:sz w:val="16"/>
          <w:szCs w:val="16"/>
          <w:highlight w:val="yellow"/>
        </w:rPr>
      </w:pPr>
    </w:p>
    <w:p w:rsidR="003A33C5" w:rsidRDefault="003A33C5" w:rsidP="004C0F6E">
      <w:pPr>
        <w:spacing w:after="0"/>
        <w:ind w:firstLine="709"/>
        <w:jc w:val="both"/>
        <w:rPr>
          <w:rFonts w:ascii="Times New Roman" w:eastAsia="Times New Roman" w:hAnsi="Times New Roman" w:cs="Times New Roman"/>
          <w:sz w:val="16"/>
          <w:szCs w:val="16"/>
          <w:highlight w:val="yellow"/>
        </w:rPr>
      </w:pPr>
    </w:p>
    <w:tbl>
      <w:tblPr>
        <w:tblW w:w="9252" w:type="dxa"/>
        <w:tblLook w:val="04A0" w:firstRow="1" w:lastRow="0" w:firstColumn="1" w:lastColumn="0" w:noHBand="0" w:noVBand="1"/>
      </w:tblPr>
      <w:tblGrid>
        <w:gridCol w:w="1134"/>
        <w:gridCol w:w="1276"/>
        <w:gridCol w:w="1386"/>
        <w:gridCol w:w="1364"/>
        <w:gridCol w:w="1364"/>
        <w:gridCol w:w="1364"/>
        <w:gridCol w:w="1364"/>
      </w:tblGrid>
      <w:tr w:rsidR="004C0F6E" w:rsidRPr="00313985" w:rsidTr="004C0F6E">
        <w:trPr>
          <w:trHeight w:val="630"/>
        </w:trPr>
        <w:tc>
          <w:tcPr>
            <w:tcW w:w="9252" w:type="dxa"/>
            <w:gridSpan w:val="7"/>
            <w:tcBorders>
              <w:top w:val="nil"/>
              <w:left w:val="nil"/>
              <w:bottom w:val="single" w:sz="4" w:space="0" w:color="auto"/>
              <w:right w:val="nil"/>
            </w:tcBorders>
            <w:shd w:val="clear" w:color="auto" w:fill="auto"/>
            <w:vAlign w:val="center"/>
            <w:hideMark/>
          </w:tcPr>
          <w:p w:rsidR="004C0F6E" w:rsidRPr="004E7E6A" w:rsidRDefault="004C0F6E" w:rsidP="004C0F6E">
            <w:pPr>
              <w:spacing w:after="0" w:line="240" w:lineRule="auto"/>
              <w:jc w:val="center"/>
              <w:rPr>
                <w:rFonts w:ascii="Arial" w:eastAsia="Times New Roman" w:hAnsi="Arial" w:cs="Arial"/>
                <w:b/>
                <w:bCs/>
                <w:color w:val="000000"/>
                <w:lang w:eastAsia="ru-RU"/>
              </w:rPr>
            </w:pPr>
            <w:r w:rsidRPr="004E7E6A">
              <w:rPr>
                <w:rFonts w:ascii="Arial" w:eastAsia="Times New Roman" w:hAnsi="Arial" w:cs="Arial"/>
                <w:b/>
                <w:bCs/>
                <w:color w:val="000000"/>
                <w:lang w:eastAsia="ru-RU"/>
              </w:rPr>
              <w:lastRenderedPageBreak/>
              <w:t xml:space="preserve">Динамика реализации электроэнергии АО "ТНС </w:t>
            </w:r>
            <w:proofErr w:type="spellStart"/>
            <w:r w:rsidRPr="004E7E6A">
              <w:rPr>
                <w:rFonts w:ascii="Arial" w:eastAsia="Times New Roman" w:hAnsi="Arial" w:cs="Arial"/>
                <w:b/>
                <w:bCs/>
                <w:color w:val="000000"/>
                <w:lang w:eastAsia="ru-RU"/>
              </w:rPr>
              <w:t>энерго</w:t>
            </w:r>
            <w:proofErr w:type="spellEnd"/>
            <w:r w:rsidRPr="004E7E6A">
              <w:rPr>
                <w:rFonts w:ascii="Arial" w:eastAsia="Times New Roman" w:hAnsi="Arial" w:cs="Arial"/>
                <w:b/>
                <w:bCs/>
                <w:color w:val="000000"/>
                <w:lang w:eastAsia="ru-RU"/>
              </w:rPr>
              <w:t xml:space="preserve"> Тула" потребителям категории "Население" и "Прочие" за 2016 и 2017 годы</w:t>
            </w:r>
          </w:p>
        </w:tc>
      </w:tr>
      <w:tr w:rsidR="004C0F6E" w:rsidRPr="00313985" w:rsidTr="004C0F6E">
        <w:trPr>
          <w:trHeight w:val="630"/>
        </w:trPr>
        <w:tc>
          <w:tcPr>
            <w:tcW w:w="1134" w:type="dxa"/>
            <w:vMerge w:val="restart"/>
            <w:tcBorders>
              <w:top w:val="nil"/>
              <w:left w:val="single" w:sz="4" w:space="0" w:color="auto"/>
              <w:bottom w:val="single" w:sz="4" w:space="0" w:color="000000"/>
              <w:right w:val="single" w:sz="4" w:space="0" w:color="auto"/>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МЕСЯЦ</w:t>
            </w:r>
          </w:p>
        </w:tc>
        <w:tc>
          <w:tcPr>
            <w:tcW w:w="2662" w:type="dxa"/>
            <w:gridSpan w:val="2"/>
            <w:tcBorders>
              <w:top w:val="single" w:sz="4" w:space="0" w:color="auto"/>
              <w:left w:val="nil"/>
              <w:bottom w:val="single" w:sz="4" w:space="0" w:color="auto"/>
              <w:right w:val="single" w:sz="4" w:space="0" w:color="000000"/>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2016 год</w:t>
            </w:r>
          </w:p>
        </w:tc>
        <w:tc>
          <w:tcPr>
            <w:tcW w:w="2728" w:type="dxa"/>
            <w:gridSpan w:val="2"/>
            <w:tcBorders>
              <w:top w:val="single" w:sz="4" w:space="0" w:color="auto"/>
              <w:left w:val="nil"/>
              <w:bottom w:val="single" w:sz="4" w:space="0" w:color="auto"/>
              <w:right w:val="single" w:sz="4" w:space="0" w:color="000000"/>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2017 год</w:t>
            </w:r>
          </w:p>
        </w:tc>
        <w:tc>
          <w:tcPr>
            <w:tcW w:w="2728"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Темп роста/снижения, %</w:t>
            </w:r>
            <w:r w:rsidRPr="00313985">
              <w:rPr>
                <w:rFonts w:ascii="Arial" w:eastAsia="Times New Roman" w:hAnsi="Arial" w:cs="Arial"/>
                <w:color w:val="000000"/>
                <w:sz w:val="20"/>
                <w:szCs w:val="20"/>
                <w:lang w:eastAsia="ru-RU"/>
              </w:rPr>
              <w:br/>
              <w:t>2017 г. к 2016 г.</w:t>
            </w:r>
          </w:p>
        </w:tc>
      </w:tr>
      <w:tr w:rsidR="004C0F6E" w:rsidRPr="00313985" w:rsidTr="004C0F6E">
        <w:trPr>
          <w:trHeight w:val="630"/>
        </w:trPr>
        <w:tc>
          <w:tcPr>
            <w:tcW w:w="1134" w:type="dxa"/>
            <w:vMerge/>
            <w:tcBorders>
              <w:top w:val="nil"/>
              <w:left w:val="single" w:sz="4" w:space="0" w:color="auto"/>
              <w:bottom w:val="single" w:sz="4" w:space="0" w:color="000000"/>
              <w:right w:val="single" w:sz="4" w:space="0" w:color="auto"/>
            </w:tcBorders>
            <w:shd w:val="clear" w:color="auto" w:fill="66FFFF"/>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86"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r w:rsidRPr="00313985">
              <w:rPr>
                <w:rFonts w:ascii="Arial" w:eastAsia="Times New Roman" w:hAnsi="Arial" w:cs="Arial"/>
                <w:color w:val="000000"/>
                <w:sz w:val="20"/>
                <w:szCs w:val="20"/>
                <w:lang w:eastAsia="ru-RU"/>
              </w:rPr>
              <w:br/>
              <w:t>без НДС</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r w:rsidRPr="00313985">
              <w:rPr>
                <w:rFonts w:ascii="Arial" w:eastAsia="Times New Roman" w:hAnsi="Arial" w:cs="Arial"/>
                <w:color w:val="000000"/>
                <w:sz w:val="20"/>
                <w:szCs w:val="20"/>
                <w:lang w:eastAsia="ru-RU"/>
              </w:rPr>
              <w:br/>
              <w:t>без НДС</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p>
        </w:tc>
      </w:tr>
      <w:tr w:rsidR="004C0F6E" w:rsidRPr="00313985" w:rsidTr="004C0F6E">
        <w:trPr>
          <w:trHeight w:val="41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январь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422 037</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1 591 036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437 413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1 688 173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6,11%</w:t>
            </w:r>
          </w:p>
        </w:tc>
      </w:tr>
      <w:tr w:rsidR="004C0F6E" w:rsidRPr="00313985" w:rsidTr="004C0F6E">
        <w:trPr>
          <w:trHeight w:val="41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февраль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414 151</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1 532 313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406 427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1 695 669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10,66%</w:t>
            </w:r>
          </w:p>
        </w:tc>
      </w:tr>
      <w:tr w:rsidR="004C0F6E" w:rsidRPr="00313985" w:rsidTr="004C0F6E">
        <w:trPr>
          <w:trHeight w:val="404"/>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март</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402 702</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1 497 247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394 698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1 519 579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1,49%</w:t>
            </w:r>
          </w:p>
        </w:tc>
      </w:tr>
      <w:tr w:rsidR="004C0F6E" w:rsidRPr="00313985" w:rsidTr="004C0F6E">
        <w:trPr>
          <w:trHeight w:val="42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апрель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366 229</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1 359 829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371 017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1 500 863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10,37%</w:t>
            </w:r>
          </w:p>
        </w:tc>
      </w:tr>
      <w:tr w:rsidR="004C0F6E" w:rsidRPr="00313985" w:rsidTr="004C0F6E">
        <w:trPr>
          <w:trHeight w:val="4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май</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320 828</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1 217 923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335 693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1 314 294</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7,91%</w:t>
            </w:r>
          </w:p>
        </w:tc>
      </w:tr>
      <w:tr w:rsidR="004C0F6E" w:rsidRPr="00313985" w:rsidTr="004C0F6E">
        <w:trPr>
          <w:trHeight w:val="40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июнь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332 459</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1 222 929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328 251</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1 258 222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2,89%</w:t>
            </w:r>
          </w:p>
        </w:tc>
      </w:tr>
      <w:tr w:rsidR="004C0F6E" w:rsidRPr="00313985" w:rsidTr="004C0F6E">
        <w:trPr>
          <w:trHeight w:val="414"/>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июль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320 340</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1 216 403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341 696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1 448 599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6,7%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19,09%</w:t>
            </w:r>
          </w:p>
        </w:tc>
      </w:tr>
      <w:tr w:rsidR="004C0F6E" w:rsidRPr="00313985" w:rsidTr="004C0F6E">
        <w:trPr>
          <w:trHeight w:val="419"/>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август</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312 087</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1 218 589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340 820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1 442 920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9,2%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18,41%</w:t>
            </w:r>
          </w:p>
        </w:tc>
      </w:tr>
      <w:tr w:rsidR="004C0F6E" w:rsidRPr="00313985" w:rsidTr="004C0F6E">
        <w:trPr>
          <w:trHeight w:val="4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сентябрь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337 656</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1 296 582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340 440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1 448 273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0,8%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11,70%</w:t>
            </w:r>
          </w:p>
        </w:tc>
      </w:tr>
      <w:tr w:rsidR="004C0F6E" w:rsidRPr="00313985" w:rsidTr="004C0F6E">
        <w:trPr>
          <w:trHeight w:val="40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октябрь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392 906</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1 509 935</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400 056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1 741 798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15,36%</w:t>
            </w:r>
          </w:p>
        </w:tc>
      </w:tr>
      <w:tr w:rsidR="004C0F6E" w:rsidRPr="00313985" w:rsidTr="004C0F6E">
        <w:trPr>
          <w:trHeight w:val="45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ноябрь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422 425</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1 662 701</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419 903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1 843 422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-0,6%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10,87%</w:t>
            </w:r>
          </w:p>
        </w:tc>
      </w:tr>
      <w:tr w:rsidR="004C0F6E" w:rsidRPr="00313985" w:rsidTr="004C0F6E">
        <w:trPr>
          <w:trHeight w:val="43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декабрь</w:t>
            </w:r>
          </w:p>
        </w:tc>
        <w:tc>
          <w:tcPr>
            <w:tcW w:w="127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434 118</w:t>
            </w:r>
          </w:p>
        </w:tc>
        <w:tc>
          <w:tcPr>
            <w:tcW w:w="1386"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1 663 749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422 054</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1 784 007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7,23%</w:t>
            </w:r>
          </w:p>
        </w:tc>
      </w:tr>
      <w:tr w:rsidR="004C0F6E" w:rsidRPr="00313985" w:rsidTr="004C0F6E">
        <w:trPr>
          <w:trHeight w:val="399"/>
        </w:trPr>
        <w:tc>
          <w:tcPr>
            <w:tcW w:w="1134" w:type="dxa"/>
            <w:tcBorders>
              <w:top w:val="nil"/>
              <w:left w:val="single" w:sz="4" w:space="0" w:color="auto"/>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ГОД</w:t>
            </w:r>
          </w:p>
        </w:tc>
        <w:tc>
          <w:tcPr>
            <w:tcW w:w="1276"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4 477 938</w:t>
            </w:r>
          </w:p>
        </w:tc>
        <w:tc>
          <w:tcPr>
            <w:tcW w:w="1386"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16 989 236</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4 538 467</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18 685 820</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1,4%</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9,986%</w:t>
            </w:r>
          </w:p>
        </w:tc>
      </w:tr>
    </w:tbl>
    <w:p w:rsidR="004C0F6E" w:rsidRDefault="004C0F6E" w:rsidP="004C0F6E">
      <w:pPr>
        <w:jc w:val="both"/>
        <w:rPr>
          <w:rFonts w:ascii="Times New Roman" w:eastAsia="Times New Roman" w:hAnsi="Times New Roman" w:cs="Times New Roman"/>
          <w:sz w:val="24"/>
          <w:szCs w:val="24"/>
          <w:highlight w:val="yellow"/>
        </w:rPr>
      </w:pPr>
    </w:p>
    <w:p w:rsidR="004C0F6E" w:rsidRDefault="004C0F6E" w:rsidP="004C0F6E">
      <w:pPr>
        <w:spacing w:after="0"/>
        <w:jc w:val="both"/>
        <w:rPr>
          <w:rFonts w:ascii="Times New Roman" w:eastAsia="Times New Roman" w:hAnsi="Times New Roman" w:cs="Times New Roman"/>
          <w:sz w:val="16"/>
          <w:szCs w:val="16"/>
          <w:highlight w:val="yellow"/>
        </w:rPr>
      </w:pPr>
      <w:r>
        <w:rPr>
          <w:noProof/>
          <w:lang w:eastAsia="ru-RU"/>
        </w:rPr>
        <w:drawing>
          <wp:inline distT="0" distB="0" distL="0" distR="0" wp14:anchorId="1E4294A0" wp14:editId="7B4C6DA0">
            <wp:extent cx="5850890" cy="3437681"/>
            <wp:effectExtent l="0" t="0" r="16510" b="1079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C0F6E" w:rsidRDefault="004C0F6E" w:rsidP="004C0F6E">
      <w:pPr>
        <w:spacing w:after="0"/>
        <w:ind w:firstLine="709"/>
        <w:jc w:val="both"/>
        <w:rPr>
          <w:rFonts w:ascii="Times New Roman" w:eastAsia="Times New Roman" w:hAnsi="Times New Roman" w:cs="Times New Roman"/>
          <w:sz w:val="16"/>
          <w:szCs w:val="16"/>
          <w:highlight w:val="yellow"/>
        </w:rPr>
      </w:pPr>
    </w:p>
    <w:p w:rsidR="004C0F6E" w:rsidRDefault="004C0F6E" w:rsidP="004C0F6E">
      <w:pPr>
        <w:spacing w:after="0"/>
        <w:ind w:firstLine="709"/>
        <w:jc w:val="both"/>
        <w:rPr>
          <w:rFonts w:ascii="Times New Roman" w:eastAsia="Times New Roman" w:hAnsi="Times New Roman" w:cs="Times New Roman"/>
          <w:sz w:val="16"/>
          <w:szCs w:val="16"/>
          <w:highlight w:val="yellow"/>
        </w:rPr>
      </w:pPr>
    </w:p>
    <w:p w:rsidR="004C0F6E" w:rsidRDefault="004C0F6E" w:rsidP="004C0F6E">
      <w:pPr>
        <w:spacing w:after="0"/>
        <w:jc w:val="both"/>
        <w:rPr>
          <w:rFonts w:ascii="Times New Roman" w:eastAsia="Times New Roman" w:hAnsi="Times New Roman" w:cs="Times New Roman"/>
          <w:sz w:val="16"/>
          <w:szCs w:val="16"/>
          <w:highlight w:val="yellow"/>
        </w:rPr>
      </w:pPr>
      <w:r>
        <w:rPr>
          <w:noProof/>
          <w:lang w:eastAsia="ru-RU"/>
        </w:rPr>
        <w:lastRenderedPageBreak/>
        <w:drawing>
          <wp:inline distT="0" distB="0" distL="0" distR="0" wp14:anchorId="3E169979" wp14:editId="040A84A9">
            <wp:extent cx="5850890" cy="3449255"/>
            <wp:effectExtent l="0" t="0" r="16510" b="184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C0F6E" w:rsidRDefault="004C0F6E" w:rsidP="004C0F6E">
      <w:pPr>
        <w:spacing w:after="0"/>
        <w:ind w:firstLine="709"/>
        <w:jc w:val="both"/>
        <w:rPr>
          <w:rFonts w:ascii="Times New Roman" w:eastAsia="Times New Roman" w:hAnsi="Times New Roman" w:cs="Times New Roman"/>
          <w:sz w:val="16"/>
          <w:szCs w:val="16"/>
          <w:highlight w:val="yellow"/>
        </w:rPr>
      </w:pPr>
    </w:p>
    <w:p w:rsidR="004C0F6E" w:rsidRDefault="004C0F6E" w:rsidP="004C0F6E">
      <w:pPr>
        <w:spacing w:after="0"/>
        <w:ind w:firstLine="709"/>
        <w:jc w:val="both"/>
        <w:rPr>
          <w:rFonts w:ascii="Times New Roman" w:eastAsia="Times New Roman" w:hAnsi="Times New Roman" w:cs="Times New Roman"/>
          <w:sz w:val="16"/>
          <w:szCs w:val="16"/>
          <w:highlight w:val="yellow"/>
        </w:rPr>
      </w:pPr>
    </w:p>
    <w:tbl>
      <w:tblPr>
        <w:tblW w:w="9252" w:type="dxa"/>
        <w:tblLook w:val="04A0" w:firstRow="1" w:lastRow="0" w:firstColumn="1" w:lastColumn="0" w:noHBand="0" w:noVBand="1"/>
      </w:tblPr>
      <w:tblGrid>
        <w:gridCol w:w="1068"/>
        <w:gridCol w:w="1364"/>
        <w:gridCol w:w="1364"/>
        <w:gridCol w:w="1364"/>
        <w:gridCol w:w="1364"/>
        <w:gridCol w:w="1364"/>
        <w:gridCol w:w="1364"/>
      </w:tblGrid>
      <w:tr w:rsidR="004C0F6E" w:rsidRPr="00313985" w:rsidTr="004C0F6E">
        <w:trPr>
          <w:trHeight w:val="630"/>
        </w:trPr>
        <w:tc>
          <w:tcPr>
            <w:tcW w:w="9252" w:type="dxa"/>
            <w:gridSpan w:val="7"/>
            <w:tcBorders>
              <w:top w:val="nil"/>
              <w:left w:val="nil"/>
              <w:bottom w:val="single" w:sz="4" w:space="0" w:color="auto"/>
              <w:right w:val="nil"/>
            </w:tcBorders>
            <w:shd w:val="clear" w:color="auto" w:fill="auto"/>
            <w:vAlign w:val="center"/>
            <w:hideMark/>
          </w:tcPr>
          <w:p w:rsidR="004C0F6E" w:rsidRPr="004E7E6A" w:rsidRDefault="004C0F6E" w:rsidP="004C0F6E">
            <w:pPr>
              <w:spacing w:after="0" w:line="240" w:lineRule="auto"/>
              <w:jc w:val="center"/>
              <w:rPr>
                <w:rFonts w:ascii="Arial" w:eastAsia="Times New Roman" w:hAnsi="Arial" w:cs="Arial"/>
                <w:b/>
                <w:bCs/>
                <w:color w:val="000000"/>
                <w:lang w:eastAsia="ru-RU"/>
              </w:rPr>
            </w:pPr>
            <w:r w:rsidRPr="004E7E6A">
              <w:rPr>
                <w:rFonts w:ascii="Arial" w:eastAsia="Times New Roman" w:hAnsi="Arial" w:cs="Arial"/>
                <w:b/>
                <w:bCs/>
                <w:color w:val="000000"/>
                <w:lang w:eastAsia="ru-RU"/>
              </w:rPr>
              <w:t xml:space="preserve">Динамика реализации электроэнергии АО "ТНС </w:t>
            </w:r>
            <w:proofErr w:type="spellStart"/>
            <w:r w:rsidRPr="004E7E6A">
              <w:rPr>
                <w:rFonts w:ascii="Arial" w:eastAsia="Times New Roman" w:hAnsi="Arial" w:cs="Arial"/>
                <w:b/>
                <w:bCs/>
                <w:color w:val="000000"/>
                <w:lang w:eastAsia="ru-RU"/>
              </w:rPr>
              <w:t>энерго</w:t>
            </w:r>
            <w:proofErr w:type="spellEnd"/>
            <w:r w:rsidRPr="004E7E6A">
              <w:rPr>
                <w:rFonts w:ascii="Arial" w:eastAsia="Times New Roman" w:hAnsi="Arial" w:cs="Arial"/>
                <w:b/>
                <w:bCs/>
                <w:color w:val="000000"/>
                <w:lang w:eastAsia="ru-RU"/>
              </w:rPr>
              <w:t xml:space="preserve"> Тула" потребителям категории "Население" и "Прочие" за 2016 и 2017 годы</w:t>
            </w:r>
          </w:p>
        </w:tc>
      </w:tr>
      <w:tr w:rsidR="004C0F6E" w:rsidRPr="00313985" w:rsidTr="004C0F6E">
        <w:trPr>
          <w:trHeight w:val="531"/>
        </w:trPr>
        <w:tc>
          <w:tcPr>
            <w:tcW w:w="1068" w:type="dxa"/>
            <w:vMerge w:val="restart"/>
            <w:tcBorders>
              <w:top w:val="nil"/>
              <w:left w:val="single" w:sz="4" w:space="0" w:color="auto"/>
              <w:bottom w:val="single" w:sz="4" w:space="0" w:color="000000"/>
              <w:right w:val="single" w:sz="4" w:space="0" w:color="auto"/>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МЕСЯЦ</w:t>
            </w:r>
          </w:p>
        </w:tc>
        <w:tc>
          <w:tcPr>
            <w:tcW w:w="2728" w:type="dxa"/>
            <w:gridSpan w:val="2"/>
            <w:tcBorders>
              <w:top w:val="single" w:sz="4" w:space="0" w:color="auto"/>
              <w:left w:val="nil"/>
              <w:bottom w:val="single" w:sz="4" w:space="0" w:color="auto"/>
              <w:right w:val="single" w:sz="4" w:space="0" w:color="000000"/>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2016 год</w:t>
            </w:r>
          </w:p>
        </w:tc>
        <w:tc>
          <w:tcPr>
            <w:tcW w:w="2728" w:type="dxa"/>
            <w:gridSpan w:val="2"/>
            <w:tcBorders>
              <w:top w:val="single" w:sz="4" w:space="0" w:color="auto"/>
              <w:left w:val="nil"/>
              <w:bottom w:val="single" w:sz="4" w:space="0" w:color="auto"/>
              <w:right w:val="single" w:sz="4" w:space="0" w:color="000000"/>
            </w:tcBorders>
            <w:shd w:val="clear" w:color="auto" w:fill="66FFFF"/>
            <w:noWrap/>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2017 год</w:t>
            </w:r>
          </w:p>
        </w:tc>
        <w:tc>
          <w:tcPr>
            <w:tcW w:w="2728"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Темп роста/снижения, %</w:t>
            </w:r>
            <w:r w:rsidRPr="00313985">
              <w:rPr>
                <w:rFonts w:ascii="Arial" w:eastAsia="Times New Roman" w:hAnsi="Arial" w:cs="Arial"/>
                <w:color w:val="000000"/>
                <w:sz w:val="20"/>
                <w:szCs w:val="20"/>
                <w:lang w:eastAsia="ru-RU"/>
              </w:rPr>
              <w:br/>
              <w:t>2017 г. к 2016 г.</w:t>
            </w:r>
          </w:p>
        </w:tc>
      </w:tr>
      <w:tr w:rsidR="004C0F6E" w:rsidRPr="00313985" w:rsidTr="004C0F6E">
        <w:trPr>
          <w:trHeight w:val="481"/>
        </w:trPr>
        <w:tc>
          <w:tcPr>
            <w:tcW w:w="1068" w:type="dxa"/>
            <w:vMerge/>
            <w:tcBorders>
              <w:top w:val="nil"/>
              <w:left w:val="single" w:sz="4" w:space="0" w:color="auto"/>
              <w:bottom w:val="single" w:sz="4" w:space="0" w:color="000000"/>
              <w:right w:val="single" w:sz="4" w:space="0" w:color="auto"/>
            </w:tcBorders>
            <w:shd w:val="clear" w:color="auto" w:fill="66FFFF"/>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p>
        </w:tc>
        <w:tc>
          <w:tcPr>
            <w:tcW w:w="1364" w:type="dxa"/>
            <w:tcBorders>
              <w:top w:val="nil"/>
              <w:left w:val="single" w:sz="4" w:space="0" w:color="auto"/>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r w:rsidRPr="00313985">
              <w:rPr>
                <w:rFonts w:ascii="Arial" w:eastAsia="Times New Roman" w:hAnsi="Arial" w:cs="Arial"/>
                <w:color w:val="000000"/>
                <w:sz w:val="20"/>
                <w:szCs w:val="20"/>
                <w:lang w:eastAsia="ru-RU"/>
              </w:rPr>
              <w:br/>
              <w:t>без НДС</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r w:rsidRPr="00313985">
              <w:rPr>
                <w:rFonts w:ascii="Arial" w:eastAsia="Times New Roman" w:hAnsi="Arial" w:cs="Arial"/>
                <w:color w:val="000000"/>
                <w:sz w:val="20"/>
                <w:szCs w:val="20"/>
                <w:lang w:eastAsia="ru-RU"/>
              </w:rPr>
              <w:br/>
              <w:t>без НДС</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МВт*ч</w:t>
            </w:r>
          </w:p>
        </w:tc>
        <w:tc>
          <w:tcPr>
            <w:tcW w:w="1364" w:type="dxa"/>
            <w:tcBorders>
              <w:top w:val="nil"/>
              <w:left w:val="nil"/>
              <w:bottom w:val="single" w:sz="4" w:space="0" w:color="auto"/>
              <w:right w:val="single" w:sz="4" w:space="0" w:color="auto"/>
            </w:tcBorders>
            <w:shd w:val="clear" w:color="auto" w:fill="66FFFF"/>
            <w:vAlign w:val="center"/>
            <w:hideMark/>
          </w:tcPr>
          <w:p w:rsidR="004C0F6E" w:rsidRPr="00313985" w:rsidRDefault="004C0F6E" w:rsidP="004C0F6E">
            <w:pPr>
              <w:spacing w:after="0" w:line="240" w:lineRule="auto"/>
              <w:jc w:val="center"/>
              <w:rPr>
                <w:rFonts w:ascii="Arial" w:eastAsia="Times New Roman" w:hAnsi="Arial" w:cs="Arial"/>
                <w:color w:val="000000"/>
                <w:sz w:val="20"/>
                <w:szCs w:val="20"/>
                <w:lang w:eastAsia="ru-RU"/>
              </w:rPr>
            </w:pPr>
            <w:proofErr w:type="spellStart"/>
            <w:r w:rsidRPr="00313985">
              <w:rPr>
                <w:rFonts w:ascii="Arial" w:eastAsia="Times New Roman" w:hAnsi="Arial" w:cs="Arial"/>
                <w:color w:val="000000"/>
                <w:sz w:val="20"/>
                <w:szCs w:val="20"/>
                <w:lang w:eastAsia="ru-RU"/>
              </w:rPr>
              <w:t>тыс.руб</w:t>
            </w:r>
            <w:proofErr w:type="spellEnd"/>
            <w:r w:rsidRPr="00313985">
              <w:rPr>
                <w:rFonts w:ascii="Arial" w:eastAsia="Times New Roman" w:hAnsi="Arial" w:cs="Arial"/>
                <w:color w:val="000000"/>
                <w:sz w:val="20"/>
                <w:szCs w:val="20"/>
                <w:lang w:eastAsia="ru-RU"/>
              </w:rPr>
              <w:t>.</w:t>
            </w:r>
          </w:p>
        </w:tc>
      </w:tr>
      <w:tr w:rsidR="004C0F6E" w:rsidRPr="00313985" w:rsidTr="004C0F6E">
        <w:trPr>
          <w:trHeight w:val="404"/>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январь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422 037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1 591 036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437 413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1 688 173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6,11%</w:t>
            </w:r>
          </w:p>
        </w:tc>
      </w:tr>
      <w:tr w:rsidR="004C0F6E" w:rsidRPr="00313985" w:rsidTr="004C0F6E">
        <w:trPr>
          <w:trHeight w:val="423"/>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февраль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414 151</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1 532 313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406 427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1 695 669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10,66%</w:t>
            </w:r>
          </w:p>
        </w:tc>
      </w:tr>
      <w:tr w:rsidR="004C0F6E" w:rsidRPr="00313985" w:rsidTr="004C0F6E">
        <w:trPr>
          <w:trHeight w:val="415"/>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март</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402 702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1 497 247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394 698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1 519 579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1,49%</w:t>
            </w:r>
          </w:p>
        </w:tc>
      </w:tr>
      <w:tr w:rsidR="004C0F6E" w:rsidRPr="00313985" w:rsidTr="004C0F6E">
        <w:trPr>
          <w:trHeight w:val="421"/>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апрель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366 229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1 359 829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371 017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1 500 863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10,37%</w:t>
            </w:r>
          </w:p>
        </w:tc>
      </w:tr>
      <w:tr w:rsidR="004C0F6E" w:rsidRPr="00313985" w:rsidTr="004C0F6E">
        <w:trPr>
          <w:trHeight w:val="413"/>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май</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320 828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1 217 923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335 693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1 314 294</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7,91%</w:t>
            </w:r>
          </w:p>
        </w:tc>
      </w:tr>
      <w:tr w:rsidR="004C0F6E" w:rsidRPr="00313985" w:rsidTr="004C0F6E">
        <w:trPr>
          <w:trHeight w:val="40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июнь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332 459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1 222 929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328 251</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1 258 222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2,89%</w:t>
            </w:r>
          </w:p>
        </w:tc>
      </w:tr>
      <w:tr w:rsidR="004C0F6E" w:rsidRPr="00313985" w:rsidTr="004C0F6E">
        <w:trPr>
          <w:trHeight w:val="425"/>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июль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320 340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1 216 403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341 696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1 448 599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6,7%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19,09%</w:t>
            </w:r>
          </w:p>
        </w:tc>
      </w:tr>
      <w:tr w:rsidR="004C0F6E" w:rsidRPr="00313985" w:rsidTr="004C0F6E">
        <w:trPr>
          <w:trHeight w:val="417"/>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август</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312 087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1 218 589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340 820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1 442 920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9,2%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18,41%</w:t>
            </w:r>
          </w:p>
        </w:tc>
      </w:tr>
      <w:tr w:rsidR="004C0F6E" w:rsidRPr="00313985" w:rsidTr="004C0F6E">
        <w:trPr>
          <w:trHeight w:val="410"/>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сентябрь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337 656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1 296 582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340 440</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1 448 273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0,8%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11,70%</w:t>
            </w:r>
          </w:p>
        </w:tc>
      </w:tr>
      <w:tr w:rsidR="004C0F6E" w:rsidRPr="00313985" w:rsidTr="004C0F6E">
        <w:trPr>
          <w:trHeight w:val="41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октябрь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392 906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1 509 935</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400 056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1 741 798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15,36%</w:t>
            </w:r>
          </w:p>
        </w:tc>
      </w:tr>
      <w:tr w:rsidR="004C0F6E" w:rsidRPr="00313985" w:rsidTr="004C0F6E">
        <w:trPr>
          <w:trHeight w:val="463"/>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ноябрь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422 425</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1 662 701</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419 903</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1 843 422</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-0,6%</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10,87%</w:t>
            </w:r>
          </w:p>
        </w:tc>
      </w:tr>
      <w:tr w:rsidR="004C0F6E" w:rsidRPr="00313985" w:rsidTr="004C0F6E">
        <w:trPr>
          <w:trHeight w:val="412"/>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декабрь</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434 118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1 663 749</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422 054</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1 784 007</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-2,8%</w:t>
            </w:r>
          </w:p>
        </w:tc>
        <w:tc>
          <w:tcPr>
            <w:tcW w:w="1364" w:type="dxa"/>
            <w:tcBorders>
              <w:top w:val="nil"/>
              <w:left w:val="nil"/>
              <w:bottom w:val="single" w:sz="4" w:space="0" w:color="auto"/>
              <w:right w:val="single" w:sz="4" w:space="0" w:color="auto"/>
            </w:tcBorders>
            <w:shd w:val="clear" w:color="auto" w:fill="auto"/>
            <w:noWrap/>
            <w:vAlign w:val="center"/>
            <w:hideMark/>
          </w:tcPr>
          <w:p w:rsidR="004C0F6E" w:rsidRPr="00313985" w:rsidRDefault="004C0F6E" w:rsidP="004C0F6E">
            <w:pPr>
              <w:spacing w:after="0" w:line="240" w:lineRule="auto"/>
              <w:jc w:val="right"/>
              <w:rPr>
                <w:rFonts w:ascii="Arial" w:eastAsia="Times New Roman" w:hAnsi="Arial" w:cs="Arial"/>
                <w:color w:val="000000"/>
                <w:sz w:val="20"/>
                <w:szCs w:val="20"/>
                <w:lang w:eastAsia="ru-RU"/>
              </w:rPr>
            </w:pPr>
            <w:r w:rsidRPr="00313985">
              <w:rPr>
                <w:rFonts w:ascii="Arial" w:eastAsia="Times New Roman" w:hAnsi="Arial" w:cs="Arial"/>
                <w:color w:val="000000"/>
                <w:sz w:val="20"/>
                <w:szCs w:val="20"/>
                <w:lang w:eastAsia="ru-RU"/>
              </w:rPr>
              <w:t>7,23%</w:t>
            </w:r>
          </w:p>
        </w:tc>
      </w:tr>
      <w:tr w:rsidR="004C0F6E" w:rsidRPr="00313985" w:rsidTr="004C0F6E">
        <w:trPr>
          <w:trHeight w:val="434"/>
        </w:trPr>
        <w:tc>
          <w:tcPr>
            <w:tcW w:w="1068" w:type="dxa"/>
            <w:tcBorders>
              <w:top w:val="nil"/>
              <w:left w:val="single" w:sz="4" w:space="0" w:color="auto"/>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ГОД</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4 477 938</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16 989 236</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4 538 467</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18 685 820</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1,4%</w:t>
            </w:r>
          </w:p>
        </w:tc>
        <w:tc>
          <w:tcPr>
            <w:tcW w:w="1364" w:type="dxa"/>
            <w:tcBorders>
              <w:top w:val="nil"/>
              <w:left w:val="nil"/>
              <w:bottom w:val="single" w:sz="4" w:space="0" w:color="auto"/>
              <w:right w:val="single" w:sz="4" w:space="0" w:color="auto"/>
            </w:tcBorders>
            <w:shd w:val="clear" w:color="auto" w:fill="66FFFF"/>
            <w:noWrap/>
            <w:vAlign w:val="center"/>
            <w:hideMark/>
          </w:tcPr>
          <w:p w:rsidR="004C0F6E" w:rsidRPr="00313985" w:rsidRDefault="004C0F6E" w:rsidP="004C0F6E">
            <w:pPr>
              <w:spacing w:after="0" w:line="240" w:lineRule="auto"/>
              <w:jc w:val="right"/>
              <w:rPr>
                <w:rFonts w:ascii="Arial" w:eastAsia="Times New Roman" w:hAnsi="Arial" w:cs="Arial"/>
                <w:b/>
                <w:bCs/>
                <w:color w:val="000000"/>
                <w:sz w:val="20"/>
                <w:szCs w:val="20"/>
                <w:lang w:eastAsia="ru-RU"/>
              </w:rPr>
            </w:pPr>
            <w:r w:rsidRPr="00313985">
              <w:rPr>
                <w:rFonts w:ascii="Arial" w:eastAsia="Times New Roman" w:hAnsi="Arial" w:cs="Arial"/>
                <w:b/>
                <w:bCs/>
                <w:color w:val="000000"/>
                <w:sz w:val="20"/>
                <w:szCs w:val="20"/>
                <w:lang w:eastAsia="ru-RU"/>
              </w:rPr>
              <w:t>9,986%</w:t>
            </w:r>
          </w:p>
        </w:tc>
      </w:tr>
    </w:tbl>
    <w:p w:rsidR="004C0F6E" w:rsidRDefault="004C0F6E" w:rsidP="004C0F6E">
      <w:pPr>
        <w:spacing w:after="0"/>
        <w:ind w:firstLine="709"/>
        <w:jc w:val="both"/>
        <w:rPr>
          <w:rFonts w:ascii="Times New Roman" w:eastAsia="Times New Roman" w:hAnsi="Times New Roman" w:cs="Times New Roman"/>
          <w:sz w:val="24"/>
          <w:szCs w:val="24"/>
          <w:highlight w:val="yellow"/>
        </w:rPr>
      </w:pPr>
    </w:p>
    <w:p w:rsidR="004C0F6E" w:rsidRPr="004E7E6A" w:rsidRDefault="004C0F6E" w:rsidP="00E9561A">
      <w:pPr>
        <w:spacing w:after="0" w:line="276" w:lineRule="auto"/>
        <w:ind w:firstLine="709"/>
        <w:jc w:val="both"/>
        <w:rPr>
          <w:rFonts w:ascii="Arial" w:eastAsia="Times New Roman" w:hAnsi="Arial" w:cs="Arial"/>
          <w:sz w:val="20"/>
          <w:szCs w:val="20"/>
        </w:rPr>
      </w:pPr>
      <w:r w:rsidRPr="004E7E6A">
        <w:rPr>
          <w:rFonts w:ascii="Arial" w:eastAsia="Times New Roman" w:hAnsi="Arial" w:cs="Arial"/>
          <w:sz w:val="20"/>
          <w:szCs w:val="20"/>
        </w:rPr>
        <w:t>В 2017 году наблюдался рост полезного отпуска потребителям электроэнергии категории «Прочие» и «Население» на 1,4% или на 60 529 МВт*ч.</w:t>
      </w:r>
    </w:p>
    <w:p w:rsidR="004C0F6E" w:rsidRPr="004E7E6A" w:rsidRDefault="004C0F6E" w:rsidP="00E9561A">
      <w:pPr>
        <w:spacing w:after="0" w:line="276" w:lineRule="auto"/>
        <w:ind w:firstLine="709"/>
        <w:jc w:val="both"/>
        <w:rPr>
          <w:rFonts w:ascii="Arial" w:eastAsia="Times New Roman" w:hAnsi="Arial" w:cs="Arial"/>
          <w:sz w:val="20"/>
          <w:szCs w:val="20"/>
        </w:rPr>
      </w:pPr>
      <w:r w:rsidRPr="004E7E6A">
        <w:rPr>
          <w:rFonts w:ascii="Arial" w:eastAsia="Times New Roman" w:hAnsi="Arial" w:cs="Arial"/>
          <w:sz w:val="20"/>
          <w:szCs w:val="20"/>
        </w:rPr>
        <w:t xml:space="preserve">По итогам работы за 2017 год произошел рост выручки от реализации электроэнергии потребителей категории «Прочие» и «Население» на 9,9% или на 1 696 584 тыс. рублей. </w:t>
      </w:r>
    </w:p>
    <w:tbl>
      <w:tblPr>
        <w:tblW w:w="9755" w:type="dxa"/>
        <w:tblLook w:val="04A0" w:firstRow="1" w:lastRow="0" w:firstColumn="1" w:lastColumn="0" w:noHBand="0" w:noVBand="1"/>
      </w:tblPr>
      <w:tblGrid>
        <w:gridCol w:w="2552"/>
        <w:gridCol w:w="1649"/>
        <w:gridCol w:w="109"/>
        <w:gridCol w:w="1360"/>
        <w:gridCol w:w="418"/>
        <w:gridCol w:w="1142"/>
        <w:gridCol w:w="160"/>
        <w:gridCol w:w="1720"/>
        <w:gridCol w:w="645"/>
      </w:tblGrid>
      <w:tr w:rsidR="004C0F6E" w:rsidRPr="007E00B4" w:rsidTr="004C0F6E">
        <w:trPr>
          <w:trHeight w:val="656"/>
        </w:trPr>
        <w:tc>
          <w:tcPr>
            <w:tcW w:w="9755" w:type="dxa"/>
            <w:gridSpan w:val="9"/>
            <w:tcBorders>
              <w:top w:val="nil"/>
              <w:left w:val="nil"/>
              <w:bottom w:val="nil"/>
              <w:right w:val="nil"/>
            </w:tcBorders>
            <w:shd w:val="clear" w:color="auto" w:fill="auto"/>
            <w:vAlign w:val="center"/>
            <w:hideMark/>
          </w:tcPr>
          <w:p w:rsidR="004C0F6E" w:rsidRPr="004E7E6A" w:rsidRDefault="004C0F6E" w:rsidP="004C0F6E">
            <w:pPr>
              <w:spacing w:after="0" w:line="240" w:lineRule="auto"/>
              <w:jc w:val="center"/>
              <w:rPr>
                <w:rFonts w:ascii="Arial" w:eastAsia="Times New Roman" w:hAnsi="Arial" w:cs="Arial"/>
                <w:b/>
                <w:bCs/>
                <w:color w:val="000000"/>
                <w:lang w:eastAsia="ru-RU"/>
              </w:rPr>
            </w:pPr>
            <w:r w:rsidRPr="004E7E6A">
              <w:rPr>
                <w:rFonts w:ascii="Arial" w:eastAsia="Times New Roman" w:hAnsi="Arial" w:cs="Arial"/>
                <w:b/>
                <w:bCs/>
                <w:color w:val="000000"/>
                <w:lang w:eastAsia="ru-RU"/>
              </w:rPr>
              <w:lastRenderedPageBreak/>
              <w:t>Структура и динамика реализации электроэнергии</w:t>
            </w:r>
            <w:r w:rsidRPr="004E7E6A">
              <w:rPr>
                <w:rFonts w:ascii="Arial" w:eastAsia="Times New Roman" w:hAnsi="Arial" w:cs="Arial"/>
                <w:b/>
                <w:bCs/>
                <w:color w:val="000000"/>
                <w:lang w:eastAsia="ru-RU"/>
              </w:rPr>
              <w:br/>
              <w:t xml:space="preserve">АО "ТНС </w:t>
            </w:r>
            <w:proofErr w:type="spellStart"/>
            <w:r w:rsidRPr="004E7E6A">
              <w:rPr>
                <w:rFonts w:ascii="Arial" w:eastAsia="Times New Roman" w:hAnsi="Arial" w:cs="Arial"/>
                <w:b/>
                <w:bCs/>
                <w:color w:val="000000"/>
                <w:lang w:eastAsia="ru-RU"/>
              </w:rPr>
              <w:t>энерго</w:t>
            </w:r>
            <w:proofErr w:type="spellEnd"/>
            <w:r w:rsidRPr="004E7E6A">
              <w:rPr>
                <w:rFonts w:ascii="Arial" w:eastAsia="Times New Roman" w:hAnsi="Arial" w:cs="Arial"/>
                <w:b/>
                <w:bCs/>
                <w:color w:val="000000"/>
                <w:lang w:eastAsia="ru-RU"/>
              </w:rPr>
              <w:t xml:space="preserve"> Тула" за 2016 и 2017 годы</w:t>
            </w:r>
          </w:p>
        </w:tc>
      </w:tr>
      <w:tr w:rsidR="004C0F6E" w:rsidRPr="007E00B4" w:rsidTr="004C0F6E">
        <w:trPr>
          <w:gridAfter w:val="1"/>
          <w:wAfter w:w="645" w:type="dxa"/>
          <w:trHeight w:val="300"/>
        </w:trPr>
        <w:tc>
          <w:tcPr>
            <w:tcW w:w="2552" w:type="dxa"/>
            <w:tcBorders>
              <w:top w:val="nil"/>
              <w:left w:val="nil"/>
              <w:bottom w:val="nil"/>
              <w:right w:val="nil"/>
            </w:tcBorders>
            <w:shd w:val="clear" w:color="auto" w:fill="auto"/>
            <w:noWrap/>
            <w:vAlign w:val="bottom"/>
            <w:hideMark/>
          </w:tcPr>
          <w:p w:rsidR="004C0F6E" w:rsidRPr="007E00B4" w:rsidRDefault="004C0F6E" w:rsidP="004C0F6E">
            <w:pPr>
              <w:spacing w:after="0" w:line="240" w:lineRule="auto"/>
              <w:jc w:val="center"/>
              <w:rPr>
                <w:rFonts w:ascii="Times New Roman" w:eastAsia="Times New Roman" w:hAnsi="Times New Roman" w:cs="Times New Roman"/>
                <w:b/>
                <w:bCs/>
                <w:color w:val="000000"/>
                <w:sz w:val="24"/>
                <w:szCs w:val="24"/>
                <w:lang w:eastAsia="ru-RU"/>
              </w:rPr>
            </w:pPr>
          </w:p>
        </w:tc>
        <w:tc>
          <w:tcPr>
            <w:tcW w:w="1758" w:type="dxa"/>
            <w:gridSpan w:val="2"/>
            <w:tcBorders>
              <w:top w:val="nil"/>
              <w:left w:val="nil"/>
              <w:bottom w:val="nil"/>
              <w:right w:val="nil"/>
            </w:tcBorders>
            <w:shd w:val="clear" w:color="auto" w:fill="auto"/>
            <w:noWrap/>
            <w:vAlign w:val="bottom"/>
            <w:hideMark/>
          </w:tcPr>
          <w:p w:rsidR="004C0F6E" w:rsidRPr="007E00B4" w:rsidRDefault="004C0F6E" w:rsidP="004C0F6E">
            <w:pPr>
              <w:spacing w:after="0" w:line="240" w:lineRule="auto"/>
              <w:rPr>
                <w:rFonts w:ascii="Times New Roman" w:eastAsia="Times New Roman" w:hAnsi="Times New Roman" w:cs="Times New Roman"/>
                <w:sz w:val="20"/>
                <w:szCs w:val="20"/>
                <w:lang w:eastAsia="ru-RU"/>
              </w:rPr>
            </w:pPr>
          </w:p>
        </w:tc>
        <w:tc>
          <w:tcPr>
            <w:tcW w:w="1778" w:type="dxa"/>
            <w:gridSpan w:val="2"/>
            <w:tcBorders>
              <w:top w:val="nil"/>
              <w:left w:val="nil"/>
              <w:bottom w:val="nil"/>
              <w:right w:val="nil"/>
            </w:tcBorders>
            <w:shd w:val="clear" w:color="auto" w:fill="auto"/>
            <w:noWrap/>
            <w:vAlign w:val="bottom"/>
            <w:hideMark/>
          </w:tcPr>
          <w:p w:rsidR="004C0F6E" w:rsidRPr="007E00B4" w:rsidRDefault="004C0F6E" w:rsidP="004C0F6E">
            <w:pPr>
              <w:spacing w:after="0" w:line="240" w:lineRule="auto"/>
              <w:rPr>
                <w:rFonts w:ascii="Times New Roman" w:eastAsia="Times New Roman" w:hAnsi="Times New Roman" w:cs="Times New Roman"/>
                <w:sz w:val="20"/>
                <w:szCs w:val="20"/>
                <w:lang w:eastAsia="ru-RU"/>
              </w:rPr>
            </w:pPr>
          </w:p>
        </w:tc>
        <w:tc>
          <w:tcPr>
            <w:tcW w:w="1142" w:type="dxa"/>
            <w:tcBorders>
              <w:top w:val="nil"/>
              <w:left w:val="nil"/>
              <w:bottom w:val="nil"/>
              <w:right w:val="nil"/>
            </w:tcBorders>
            <w:shd w:val="clear" w:color="auto" w:fill="auto"/>
            <w:noWrap/>
            <w:vAlign w:val="bottom"/>
            <w:hideMark/>
          </w:tcPr>
          <w:p w:rsidR="004C0F6E" w:rsidRPr="007E00B4" w:rsidRDefault="004C0F6E" w:rsidP="004C0F6E">
            <w:pPr>
              <w:spacing w:after="0" w:line="240" w:lineRule="auto"/>
              <w:rPr>
                <w:rFonts w:ascii="Times New Roman" w:eastAsia="Times New Roman" w:hAnsi="Times New Roman" w:cs="Times New Roman"/>
                <w:sz w:val="20"/>
                <w:szCs w:val="20"/>
                <w:lang w:eastAsia="ru-RU"/>
              </w:rPr>
            </w:pPr>
          </w:p>
        </w:tc>
        <w:tc>
          <w:tcPr>
            <w:tcW w:w="1880" w:type="dxa"/>
            <w:gridSpan w:val="2"/>
            <w:tcBorders>
              <w:top w:val="nil"/>
              <w:left w:val="nil"/>
              <w:bottom w:val="nil"/>
              <w:right w:val="nil"/>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b/>
                <w:bCs/>
                <w:i/>
                <w:iCs/>
                <w:color w:val="000000"/>
                <w:sz w:val="16"/>
                <w:szCs w:val="16"/>
                <w:lang w:eastAsia="ru-RU"/>
              </w:rPr>
            </w:pPr>
            <w:proofErr w:type="spellStart"/>
            <w:r w:rsidRPr="007E00B4">
              <w:rPr>
                <w:rFonts w:ascii="Arial" w:eastAsia="Times New Roman" w:hAnsi="Arial" w:cs="Arial"/>
                <w:b/>
                <w:bCs/>
                <w:i/>
                <w:iCs/>
                <w:color w:val="000000"/>
                <w:sz w:val="16"/>
                <w:szCs w:val="16"/>
                <w:lang w:eastAsia="ru-RU"/>
              </w:rPr>
              <w:t>тыс.руб.без</w:t>
            </w:r>
            <w:proofErr w:type="spellEnd"/>
            <w:r w:rsidRPr="007E00B4">
              <w:rPr>
                <w:rFonts w:ascii="Arial" w:eastAsia="Times New Roman" w:hAnsi="Arial" w:cs="Arial"/>
                <w:b/>
                <w:bCs/>
                <w:i/>
                <w:iCs/>
                <w:color w:val="000000"/>
                <w:sz w:val="16"/>
                <w:szCs w:val="16"/>
                <w:lang w:eastAsia="ru-RU"/>
              </w:rPr>
              <w:t xml:space="preserve"> НДС</w:t>
            </w:r>
          </w:p>
        </w:tc>
      </w:tr>
      <w:tr w:rsidR="004C0F6E" w:rsidRPr="007E00B4" w:rsidTr="004C0F6E">
        <w:trPr>
          <w:gridAfter w:val="1"/>
          <w:wAfter w:w="645" w:type="dxa"/>
          <w:trHeight w:val="630"/>
        </w:trPr>
        <w:tc>
          <w:tcPr>
            <w:tcW w:w="2552"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rPr>
                <w:rFonts w:ascii="Arial" w:eastAsia="Times New Roman" w:hAnsi="Arial" w:cs="Arial"/>
                <w:b/>
                <w:color w:val="000000"/>
                <w:sz w:val="20"/>
                <w:szCs w:val="20"/>
                <w:lang w:eastAsia="ru-RU"/>
              </w:rPr>
            </w:pPr>
            <w:r w:rsidRPr="007E00B4">
              <w:rPr>
                <w:rFonts w:ascii="Arial" w:eastAsia="Times New Roman" w:hAnsi="Arial" w:cs="Arial"/>
                <w:b/>
                <w:color w:val="000000"/>
                <w:sz w:val="20"/>
                <w:szCs w:val="20"/>
                <w:lang w:eastAsia="ru-RU"/>
              </w:rPr>
              <w:t>Группа потребителей</w:t>
            </w:r>
          </w:p>
        </w:tc>
        <w:tc>
          <w:tcPr>
            <w:tcW w:w="1649" w:type="dxa"/>
            <w:tcBorders>
              <w:top w:val="single" w:sz="4" w:space="0" w:color="auto"/>
              <w:left w:val="nil"/>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jc w:val="center"/>
              <w:rPr>
                <w:rFonts w:ascii="Arial" w:eastAsia="Times New Roman" w:hAnsi="Arial" w:cs="Arial"/>
                <w:b/>
                <w:color w:val="000000"/>
                <w:sz w:val="20"/>
                <w:szCs w:val="20"/>
                <w:lang w:eastAsia="ru-RU"/>
              </w:rPr>
            </w:pPr>
            <w:r w:rsidRPr="007E00B4">
              <w:rPr>
                <w:rFonts w:ascii="Arial" w:eastAsia="Times New Roman" w:hAnsi="Arial" w:cs="Arial"/>
                <w:b/>
                <w:color w:val="000000"/>
                <w:sz w:val="20"/>
                <w:szCs w:val="20"/>
                <w:lang w:eastAsia="ru-RU"/>
              </w:rPr>
              <w:t>2016 год</w:t>
            </w:r>
          </w:p>
        </w:tc>
        <w:tc>
          <w:tcPr>
            <w:tcW w:w="1469"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jc w:val="center"/>
              <w:rPr>
                <w:rFonts w:ascii="Arial" w:eastAsia="Times New Roman" w:hAnsi="Arial" w:cs="Arial"/>
                <w:b/>
                <w:color w:val="000000"/>
                <w:sz w:val="20"/>
                <w:szCs w:val="20"/>
                <w:lang w:eastAsia="ru-RU"/>
              </w:rPr>
            </w:pPr>
            <w:r w:rsidRPr="007E00B4">
              <w:rPr>
                <w:rFonts w:ascii="Arial" w:eastAsia="Times New Roman" w:hAnsi="Arial" w:cs="Arial"/>
                <w:b/>
                <w:color w:val="000000"/>
                <w:sz w:val="20"/>
                <w:szCs w:val="20"/>
                <w:lang w:eastAsia="ru-RU"/>
              </w:rPr>
              <w:t>2017 год</w:t>
            </w:r>
          </w:p>
        </w:tc>
        <w:tc>
          <w:tcPr>
            <w:tcW w:w="1720" w:type="dxa"/>
            <w:gridSpan w:val="3"/>
            <w:tcBorders>
              <w:top w:val="single" w:sz="4" w:space="0" w:color="auto"/>
              <w:left w:val="nil"/>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jc w:val="center"/>
              <w:rPr>
                <w:rFonts w:ascii="Arial" w:eastAsia="Times New Roman" w:hAnsi="Arial" w:cs="Arial"/>
                <w:b/>
                <w:color w:val="000000"/>
                <w:sz w:val="20"/>
                <w:szCs w:val="20"/>
                <w:lang w:eastAsia="ru-RU"/>
              </w:rPr>
            </w:pPr>
            <w:r w:rsidRPr="007E00B4">
              <w:rPr>
                <w:rFonts w:ascii="Arial" w:eastAsia="Times New Roman" w:hAnsi="Arial" w:cs="Arial"/>
                <w:b/>
                <w:color w:val="000000"/>
                <w:sz w:val="20"/>
                <w:szCs w:val="20"/>
                <w:lang w:eastAsia="ru-RU"/>
              </w:rPr>
              <w:t xml:space="preserve">Абсолютный прирост                  </w:t>
            </w:r>
            <w:proofErr w:type="gramStart"/>
            <w:r w:rsidRPr="007E00B4">
              <w:rPr>
                <w:rFonts w:ascii="Arial" w:eastAsia="Times New Roman" w:hAnsi="Arial" w:cs="Arial"/>
                <w:b/>
                <w:color w:val="000000"/>
                <w:sz w:val="20"/>
                <w:szCs w:val="20"/>
                <w:lang w:eastAsia="ru-RU"/>
              </w:rPr>
              <w:t xml:space="preserve">   (</w:t>
            </w:r>
            <w:proofErr w:type="gramEnd"/>
            <w:r w:rsidRPr="007E00B4">
              <w:rPr>
                <w:rFonts w:ascii="Arial" w:eastAsia="Times New Roman" w:hAnsi="Arial" w:cs="Arial"/>
                <w:b/>
                <w:color w:val="000000"/>
                <w:sz w:val="20"/>
                <w:szCs w:val="20"/>
                <w:lang w:eastAsia="ru-RU"/>
              </w:rPr>
              <w:t>снижение)</w:t>
            </w:r>
          </w:p>
        </w:tc>
        <w:tc>
          <w:tcPr>
            <w:tcW w:w="1720" w:type="dxa"/>
            <w:tcBorders>
              <w:top w:val="single" w:sz="4" w:space="0" w:color="auto"/>
              <w:left w:val="nil"/>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jc w:val="center"/>
              <w:rPr>
                <w:rFonts w:ascii="Arial" w:eastAsia="Times New Roman" w:hAnsi="Arial" w:cs="Arial"/>
                <w:b/>
                <w:color w:val="000000"/>
                <w:sz w:val="20"/>
                <w:szCs w:val="20"/>
                <w:lang w:eastAsia="ru-RU"/>
              </w:rPr>
            </w:pPr>
            <w:r w:rsidRPr="007E00B4">
              <w:rPr>
                <w:rFonts w:ascii="Arial" w:eastAsia="Times New Roman" w:hAnsi="Arial" w:cs="Arial"/>
                <w:b/>
                <w:color w:val="000000"/>
                <w:sz w:val="20"/>
                <w:szCs w:val="20"/>
                <w:lang w:eastAsia="ru-RU"/>
              </w:rPr>
              <w:t>Темп роста</w:t>
            </w:r>
            <w:r w:rsidRPr="007E00B4">
              <w:rPr>
                <w:rFonts w:ascii="Arial" w:eastAsia="Times New Roman" w:hAnsi="Arial" w:cs="Arial"/>
                <w:b/>
                <w:color w:val="000000"/>
                <w:sz w:val="20"/>
                <w:szCs w:val="20"/>
                <w:lang w:eastAsia="ru-RU"/>
              </w:rPr>
              <w:br/>
              <w:t>(сокращение), %</w:t>
            </w:r>
          </w:p>
        </w:tc>
      </w:tr>
      <w:tr w:rsidR="004C0F6E" w:rsidRPr="007E00B4" w:rsidTr="004C0F6E">
        <w:trPr>
          <w:gridAfter w:val="1"/>
          <w:wAfter w:w="645" w:type="dxa"/>
          <w:trHeight w:val="51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C0F6E" w:rsidRPr="007E00B4" w:rsidRDefault="004C0F6E" w:rsidP="004C0F6E">
            <w:pPr>
              <w:spacing w:after="0" w:line="240" w:lineRule="auto"/>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Физические лица</w:t>
            </w:r>
          </w:p>
        </w:tc>
        <w:tc>
          <w:tcPr>
            <w:tcW w:w="1649"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3 596 096</w:t>
            </w:r>
          </w:p>
        </w:tc>
        <w:tc>
          <w:tcPr>
            <w:tcW w:w="1469" w:type="dxa"/>
            <w:gridSpan w:val="2"/>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3 827 147</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231 051</w:t>
            </w:r>
          </w:p>
        </w:tc>
        <w:tc>
          <w:tcPr>
            <w:tcW w:w="1720"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6,4%</w:t>
            </w:r>
          </w:p>
        </w:tc>
      </w:tr>
      <w:tr w:rsidR="004C0F6E" w:rsidRPr="007E00B4" w:rsidTr="004C0F6E">
        <w:trPr>
          <w:gridAfter w:val="1"/>
          <w:wAfter w:w="645" w:type="dxa"/>
          <w:trHeight w:val="549"/>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C0F6E" w:rsidRPr="007E00B4" w:rsidRDefault="004C0F6E" w:rsidP="004C0F6E">
            <w:pPr>
              <w:spacing w:after="0" w:line="240" w:lineRule="auto"/>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Прочие организации</w:t>
            </w:r>
          </w:p>
        </w:tc>
        <w:tc>
          <w:tcPr>
            <w:tcW w:w="1649"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13 535 374</w:t>
            </w:r>
          </w:p>
        </w:tc>
        <w:tc>
          <w:tcPr>
            <w:tcW w:w="1469" w:type="dxa"/>
            <w:gridSpan w:val="2"/>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14 755 271</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1 219 897</w:t>
            </w:r>
          </w:p>
        </w:tc>
        <w:tc>
          <w:tcPr>
            <w:tcW w:w="1720"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9,0%</w:t>
            </w:r>
          </w:p>
        </w:tc>
      </w:tr>
      <w:tr w:rsidR="004C0F6E" w:rsidRPr="007E00B4" w:rsidTr="004C0F6E">
        <w:trPr>
          <w:gridAfter w:val="1"/>
          <w:wAfter w:w="645" w:type="dxa"/>
          <w:trHeight w:val="54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C0F6E" w:rsidRPr="007E00B4" w:rsidRDefault="004C0F6E" w:rsidP="004C0F6E">
            <w:pPr>
              <w:spacing w:after="0" w:line="240" w:lineRule="auto"/>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Муниципальные и бюджетные организации</w:t>
            </w:r>
          </w:p>
        </w:tc>
        <w:tc>
          <w:tcPr>
            <w:tcW w:w="1649"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1 501 703</w:t>
            </w:r>
          </w:p>
        </w:tc>
        <w:tc>
          <w:tcPr>
            <w:tcW w:w="1469" w:type="dxa"/>
            <w:gridSpan w:val="2"/>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1 853 990</w:t>
            </w:r>
          </w:p>
        </w:tc>
        <w:tc>
          <w:tcPr>
            <w:tcW w:w="1720" w:type="dxa"/>
            <w:gridSpan w:val="3"/>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352 287</w:t>
            </w:r>
          </w:p>
        </w:tc>
        <w:tc>
          <w:tcPr>
            <w:tcW w:w="1720" w:type="dxa"/>
            <w:tcBorders>
              <w:top w:val="nil"/>
              <w:left w:val="nil"/>
              <w:bottom w:val="single" w:sz="4" w:space="0" w:color="auto"/>
              <w:right w:val="single" w:sz="4" w:space="0" w:color="auto"/>
            </w:tcBorders>
            <w:shd w:val="clear" w:color="auto" w:fill="auto"/>
            <w:noWrap/>
            <w:vAlign w:val="center"/>
            <w:hideMark/>
          </w:tcPr>
          <w:p w:rsidR="004C0F6E" w:rsidRPr="007E00B4" w:rsidRDefault="004C0F6E" w:rsidP="004C0F6E">
            <w:pPr>
              <w:spacing w:after="0" w:line="240" w:lineRule="auto"/>
              <w:jc w:val="right"/>
              <w:rPr>
                <w:rFonts w:ascii="Arial" w:eastAsia="Times New Roman" w:hAnsi="Arial" w:cs="Arial"/>
                <w:color w:val="000000"/>
                <w:sz w:val="20"/>
                <w:szCs w:val="20"/>
                <w:lang w:eastAsia="ru-RU"/>
              </w:rPr>
            </w:pPr>
            <w:r w:rsidRPr="007E00B4">
              <w:rPr>
                <w:rFonts w:ascii="Arial" w:eastAsia="Times New Roman" w:hAnsi="Arial" w:cs="Arial"/>
                <w:color w:val="000000"/>
                <w:sz w:val="20"/>
                <w:szCs w:val="20"/>
                <w:lang w:eastAsia="ru-RU"/>
              </w:rPr>
              <w:t>23,5%</w:t>
            </w:r>
          </w:p>
        </w:tc>
      </w:tr>
      <w:tr w:rsidR="004C0F6E" w:rsidRPr="007E00B4" w:rsidTr="004C0F6E">
        <w:trPr>
          <w:gridAfter w:val="1"/>
          <w:wAfter w:w="645" w:type="dxa"/>
          <w:trHeight w:val="420"/>
        </w:trPr>
        <w:tc>
          <w:tcPr>
            <w:tcW w:w="2552" w:type="dxa"/>
            <w:tcBorders>
              <w:top w:val="nil"/>
              <w:left w:val="single" w:sz="4" w:space="0" w:color="auto"/>
              <w:bottom w:val="single" w:sz="4" w:space="0" w:color="auto"/>
              <w:right w:val="single" w:sz="4" w:space="0" w:color="auto"/>
            </w:tcBorders>
            <w:shd w:val="clear" w:color="auto" w:fill="66FFFF"/>
            <w:vAlign w:val="center"/>
            <w:hideMark/>
          </w:tcPr>
          <w:p w:rsidR="004C0F6E" w:rsidRPr="007E00B4" w:rsidRDefault="004C0F6E" w:rsidP="004C0F6E">
            <w:pPr>
              <w:spacing w:after="0" w:line="240" w:lineRule="auto"/>
              <w:rPr>
                <w:rFonts w:ascii="Arial" w:eastAsia="Times New Roman" w:hAnsi="Arial" w:cs="Arial"/>
                <w:b/>
                <w:bCs/>
                <w:color w:val="000000"/>
                <w:sz w:val="20"/>
                <w:szCs w:val="20"/>
                <w:lang w:eastAsia="ru-RU"/>
              </w:rPr>
            </w:pPr>
            <w:r w:rsidRPr="007E00B4">
              <w:rPr>
                <w:rFonts w:ascii="Arial" w:eastAsia="Times New Roman" w:hAnsi="Arial" w:cs="Arial"/>
                <w:b/>
                <w:bCs/>
                <w:color w:val="000000"/>
                <w:sz w:val="20"/>
                <w:szCs w:val="20"/>
                <w:lang w:eastAsia="ru-RU"/>
              </w:rPr>
              <w:t>ИТОГО</w:t>
            </w:r>
          </w:p>
        </w:tc>
        <w:tc>
          <w:tcPr>
            <w:tcW w:w="1649" w:type="dxa"/>
            <w:tcBorders>
              <w:top w:val="nil"/>
              <w:left w:val="nil"/>
              <w:bottom w:val="single" w:sz="4" w:space="0" w:color="auto"/>
              <w:right w:val="single" w:sz="4" w:space="0" w:color="auto"/>
            </w:tcBorders>
            <w:shd w:val="clear" w:color="auto" w:fill="66FFFF"/>
            <w:noWrap/>
            <w:vAlign w:val="center"/>
            <w:hideMark/>
          </w:tcPr>
          <w:p w:rsidR="004C0F6E" w:rsidRPr="007E00B4" w:rsidRDefault="004C0F6E" w:rsidP="004C0F6E">
            <w:pPr>
              <w:spacing w:after="0" w:line="240" w:lineRule="auto"/>
              <w:jc w:val="right"/>
              <w:rPr>
                <w:rFonts w:ascii="Arial" w:eastAsia="Times New Roman" w:hAnsi="Arial" w:cs="Arial"/>
                <w:b/>
                <w:bCs/>
                <w:color w:val="000000"/>
                <w:sz w:val="20"/>
                <w:szCs w:val="20"/>
                <w:lang w:eastAsia="ru-RU"/>
              </w:rPr>
            </w:pPr>
            <w:r w:rsidRPr="007E00B4">
              <w:rPr>
                <w:rFonts w:ascii="Arial" w:eastAsia="Times New Roman" w:hAnsi="Arial" w:cs="Arial"/>
                <w:b/>
                <w:bCs/>
                <w:color w:val="000000"/>
                <w:sz w:val="20"/>
                <w:szCs w:val="20"/>
                <w:lang w:eastAsia="ru-RU"/>
              </w:rPr>
              <w:t>18 633 173</w:t>
            </w:r>
          </w:p>
        </w:tc>
        <w:tc>
          <w:tcPr>
            <w:tcW w:w="1469" w:type="dxa"/>
            <w:gridSpan w:val="2"/>
            <w:tcBorders>
              <w:top w:val="nil"/>
              <w:left w:val="nil"/>
              <w:bottom w:val="single" w:sz="4" w:space="0" w:color="auto"/>
              <w:right w:val="single" w:sz="4" w:space="0" w:color="auto"/>
            </w:tcBorders>
            <w:shd w:val="clear" w:color="auto" w:fill="66FFFF"/>
            <w:noWrap/>
            <w:vAlign w:val="center"/>
            <w:hideMark/>
          </w:tcPr>
          <w:p w:rsidR="004C0F6E" w:rsidRPr="007E00B4" w:rsidRDefault="004C0F6E" w:rsidP="004C0F6E">
            <w:pPr>
              <w:spacing w:after="0" w:line="240" w:lineRule="auto"/>
              <w:jc w:val="right"/>
              <w:rPr>
                <w:rFonts w:ascii="Arial" w:eastAsia="Times New Roman" w:hAnsi="Arial" w:cs="Arial"/>
                <w:b/>
                <w:bCs/>
                <w:color w:val="000000"/>
                <w:sz w:val="20"/>
                <w:szCs w:val="20"/>
                <w:lang w:eastAsia="ru-RU"/>
              </w:rPr>
            </w:pPr>
            <w:r w:rsidRPr="007E00B4">
              <w:rPr>
                <w:rFonts w:ascii="Arial" w:eastAsia="Times New Roman" w:hAnsi="Arial" w:cs="Arial"/>
                <w:b/>
                <w:bCs/>
                <w:color w:val="000000"/>
                <w:sz w:val="20"/>
                <w:szCs w:val="20"/>
                <w:lang w:eastAsia="ru-RU"/>
              </w:rPr>
              <w:t>20 436 408</w:t>
            </w:r>
          </w:p>
        </w:tc>
        <w:tc>
          <w:tcPr>
            <w:tcW w:w="1720" w:type="dxa"/>
            <w:gridSpan w:val="3"/>
            <w:tcBorders>
              <w:top w:val="nil"/>
              <w:left w:val="nil"/>
              <w:bottom w:val="single" w:sz="4" w:space="0" w:color="auto"/>
              <w:right w:val="single" w:sz="4" w:space="0" w:color="auto"/>
            </w:tcBorders>
            <w:shd w:val="clear" w:color="auto" w:fill="66FFFF"/>
            <w:noWrap/>
            <w:vAlign w:val="center"/>
            <w:hideMark/>
          </w:tcPr>
          <w:p w:rsidR="004C0F6E" w:rsidRPr="007E00B4" w:rsidRDefault="004C0F6E" w:rsidP="004C0F6E">
            <w:pPr>
              <w:spacing w:after="0" w:line="240" w:lineRule="auto"/>
              <w:jc w:val="right"/>
              <w:rPr>
                <w:rFonts w:ascii="Arial" w:eastAsia="Times New Roman" w:hAnsi="Arial" w:cs="Arial"/>
                <w:b/>
                <w:bCs/>
                <w:color w:val="000000"/>
                <w:sz w:val="20"/>
                <w:szCs w:val="20"/>
                <w:lang w:eastAsia="ru-RU"/>
              </w:rPr>
            </w:pPr>
            <w:r w:rsidRPr="007E00B4">
              <w:rPr>
                <w:rFonts w:ascii="Arial" w:eastAsia="Times New Roman" w:hAnsi="Arial" w:cs="Arial"/>
                <w:b/>
                <w:bCs/>
                <w:color w:val="000000"/>
                <w:sz w:val="20"/>
                <w:szCs w:val="20"/>
                <w:lang w:eastAsia="ru-RU"/>
              </w:rPr>
              <w:t>1 803 235</w:t>
            </w:r>
          </w:p>
        </w:tc>
        <w:tc>
          <w:tcPr>
            <w:tcW w:w="1720" w:type="dxa"/>
            <w:tcBorders>
              <w:top w:val="nil"/>
              <w:left w:val="nil"/>
              <w:bottom w:val="single" w:sz="4" w:space="0" w:color="auto"/>
              <w:right w:val="single" w:sz="4" w:space="0" w:color="auto"/>
            </w:tcBorders>
            <w:shd w:val="clear" w:color="auto" w:fill="66FFFF"/>
            <w:noWrap/>
            <w:vAlign w:val="center"/>
            <w:hideMark/>
          </w:tcPr>
          <w:p w:rsidR="004C0F6E" w:rsidRPr="007E00B4" w:rsidRDefault="004C0F6E" w:rsidP="004C0F6E">
            <w:pPr>
              <w:spacing w:after="0" w:line="240" w:lineRule="auto"/>
              <w:jc w:val="right"/>
              <w:rPr>
                <w:rFonts w:ascii="Arial" w:eastAsia="Times New Roman" w:hAnsi="Arial" w:cs="Arial"/>
                <w:b/>
                <w:bCs/>
                <w:color w:val="000000"/>
                <w:sz w:val="20"/>
                <w:szCs w:val="20"/>
                <w:lang w:eastAsia="ru-RU"/>
              </w:rPr>
            </w:pPr>
            <w:r w:rsidRPr="007E00B4">
              <w:rPr>
                <w:rFonts w:ascii="Arial" w:eastAsia="Times New Roman" w:hAnsi="Arial" w:cs="Arial"/>
                <w:b/>
                <w:bCs/>
                <w:color w:val="000000"/>
                <w:sz w:val="20"/>
                <w:szCs w:val="20"/>
                <w:lang w:eastAsia="ru-RU"/>
              </w:rPr>
              <w:t>9,7%</w:t>
            </w:r>
          </w:p>
        </w:tc>
      </w:tr>
    </w:tbl>
    <w:p w:rsidR="004C0F6E" w:rsidRDefault="004C0F6E" w:rsidP="004C0F6E">
      <w:pPr>
        <w:ind w:firstLine="709"/>
        <w:jc w:val="both"/>
        <w:rPr>
          <w:rFonts w:ascii="Times New Roman" w:eastAsia="Times New Roman" w:hAnsi="Times New Roman" w:cs="Times New Roman"/>
          <w:sz w:val="24"/>
          <w:szCs w:val="24"/>
          <w:highlight w:val="yellow"/>
        </w:rPr>
      </w:pPr>
    </w:p>
    <w:p w:rsidR="004C0F6E" w:rsidRDefault="004C0F6E" w:rsidP="004C0F6E">
      <w:pPr>
        <w:spacing w:after="0"/>
        <w:jc w:val="both"/>
        <w:rPr>
          <w:rFonts w:ascii="Times New Roman" w:eastAsia="Times New Roman" w:hAnsi="Times New Roman" w:cs="Times New Roman"/>
          <w:sz w:val="24"/>
          <w:szCs w:val="24"/>
          <w:highlight w:val="yellow"/>
        </w:rPr>
      </w:pPr>
      <w:r>
        <w:rPr>
          <w:noProof/>
          <w:lang w:eastAsia="ru-RU"/>
        </w:rPr>
        <w:drawing>
          <wp:inline distT="0" distB="0" distL="0" distR="0" wp14:anchorId="229008BC" wp14:editId="0AABD6C3">
            <wp:extent cx="5724525" cy="23145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C0F6E" w:rsidRPr="004E7E6A" w:rsidRDefault="004C0F6E" w:rsidP="00E9561A">
      <w:pPr>
        <w:spacing w:after="0" w:line="276" w:lineRule="auto"/>
        <w:ind w:firstLine="709"/>
        <w:jc w:val="both"/>
        <w:rPr>
          <w:rFonts w:ascii="Times New Roman" w:eastAsia="Times New Roman" w:hAnsi="Times New Roman" w:cs="Times New Roman"/>
          <w:sz w:val="20"/>
          <w:szCs w:val="20"/>
          <w:highlight w:val="yellow"/>
        </w:rPr>
      </w:pPr>
      <w:r w:rsidRPr="004E7E6A">
        <w:rPr>
          <w:rFonts w:ascii="Arial" w:eastAsia="Times New Roman" w:hAnsi="Arial" w:cs="Arial"/>
          <w:sz w:val="20"/>
          <w:szCs w:val="20"/>
        </w:rPr>
        <w:t>За 2017 год выручка по категории «физические лица» выросла на 6,4%, по категории «прочие организации» рост выручки на 9,0%, по категории «муниципальные и бюджетные потребители» также произошел рост выручки на 23,51% а в целом по году выручка выросла на 9,7%.</w:t>
      </w:r>
    </w:p>
    <w:p w:rsidR="003A33C5" w:rsidRDefault="003A33C5" w:rsidP="004C0F6E">
      <w:pPr>
        <w:spacing w:after="0"/>
        <w:ind w:firstLine="709"/>
        <w:jc w:val="both"/>
        <w:rPr>
          <w:rFonts w:ascii="Times New Roman" w:eastAsia="Times New Roman" w:hAnsi="Times New Roman" w:cs="Times New Roman"/>
          <w:sz w:val="20"/>
          <w:szCs w:val="20"/>
          <w:highlight w:val="yellow"/>
        </w:rPr>
      </w:pPr>
    </w:p>
    <w:p w:rsidR="003A33C5" w:rsidRDefault="003A33C5" w:rsidP="003A33C5">
      <w:pPr>
        <w:spacing w:after="0"/>
        <w:jc w:val="both"/>
        <w:rPr>
          <w:rFonts w:ascii="Times New Roman" w:eastAsia="Times New Roman" w:hAnsi="Times New Roman" w:cs="Times New Roman"/>
          <w:sz w:val="20"/>
          <w:szCs w:val="20"/>
          <w:highlight w:val="yellow"/>
        </w:rPr>
      </w:pPr>
      <w:r>
        <w:rPr>
          <w:rFonts w:ascii="PT Sans" w:hAnsi="PT Sans"/>
          <w:noProof/>
          <w:lang w:eastAsia="ru-RU"/>
        </w:rPr>
        <w:drawing>
          <wp:inline distT="0" distB="0" distL="0" distR="0" wp14:anchorId="3CB4B544" wp14:editId="7B9AC911">
            <wp:extent cx="5939467" cy="3200400"/>
            <wp:effectExtent l="0" t="0" r="4445" b="0"/>
            <wp:docPr id="54" name="Рисунок 54" descr="https://wiki-tula.ru/files/384/p395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tula.ru/files/384/p395d860i570.1677721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6342" cy="3204105"/>
                    </a:xfrm>
                    <a:prstGeom prst="rect">
                      <a:avLst/>
                    </a:prstGeom>
                    <a:noFill/>
                    <a:ln>
                      <a:noFill/>
                    </a:ln>
                  </pic:spPr>
                </pic:pic>
              </a:graphicData>
            </a:graphic>
          </wp:inline>
        </w:drawing>
      </w:r>
    </w:p>
    <w:p w:rsidR="003A33C5" w:rsidRDefault="003A33C5" w:rsidP="004C0F6E">
      <w:pPr>
        <w:spacing w:after="0"/>
        <w:ind w:firstLine="709"/>
        <w:jc w:val="both"/>
        <w:rPr>
          <w:rFonts w:ascii="Times New Roman" w:eastAsia="Times New Roman" w:hAnsi="Times New Roman" w:cs="Times New Roman"/>
          <w:sz w:val="20"/>
          <w:szCs w:val="20"/>
          <w:highlight w:val="yellow"/>
        </w:rPr>
      </w:pPr>
    </w:p>
    <w:p w:rsidR="003A33C5" w:rsidRDefault="003A33C5" w:rsidP="004C0F6E">
      <w:pPr>
        <w:spacing w:after="0"/>
        <w:ind w:firstLine="709"/>
        <w:jc w:val="both"/>
        <w:rPr>
          <w:rFonts w:ascii="Times New Roman" w:eastAsia="Times New Roman" w:hAnsi="Times New Roman" w:cs="Times New Roman"/>
          <w:sz w:val="20"/>
          <w:szCs w:val="20"/>
          <w:highlight w:val="yellow"/>
        </w:rPr>
      </w:pPr>
    </w:p>
    <w:p w:rsidR="003A33C5" w:rsidRDefault="003A33C5" w:rsidP="004C0F6E">
      <w:pPr>
        <w:spacing w:after="0"/>
        <w:ind w:firstLine="709"/>
        <w:jc w:val="both"/>
        <w:rPr>
          <w:rFonts w:ascii="Times New Roman" w:eastAsia="Times New Roman" w:hAnsi="Times New Roman" w:cs="Times New Roman"/>
          <w:sz w:val="20"/>
          <w:szCs w:val="20"/>
          <w:highlight w:val="yellow"/>
        </w:rPr>
      </w:pPr>
    </w:p>
    <w:p w:rsidR="003A33C5" w:rsidRDefault="003A33C5" w:rsidP="004C0F6E">
      <w:pPr>
        <w:spacing w:after="0"/>
        <w:ind w:firstLine="709"/>
        <w:jc w:val="both"/>
        <w:rPr>
          <w:rFonts w:ascii="Times New Roman" w:eastAsia="Times New Roman" w:hAnsi="Times New Roman" w:cs="Times New Roman"/>
          <w:sz w:val="20"/>
          <w:szCs w:val="20"/>
          <w:highlight w:val="yellow"/>
        </w:rPr>
      </w:pPr>
    </w:p>
    <w:tbl>
      <w:tblPr>
        <w:tblW w:w="9498" w:type="dxa"/>
        <w:tblInd w:w="-142" w:type="dxa"/>
        <w:tblLayout w:type="fixed"/>
        <w:tblLook w:val="04A0" w:firstRow="1" w:lastRow="0" w:firstColumn="1" w:lastColumn="0" w:noHBand="0" w:noVBand="1"/>
      </w:tblPr>
      <w:tblGrid>
        <w:gridCol w:w="138"/>
        <w:gridCol w:w="713"/>
        <w:gridCol w:w="402"/>
        <w:gridCol w:w="449"/>
        <w:gridCol w:w="708"/>
        <w:gridCol w:w="228"/>
        <w:gridCol w:w="623"/>
        <w:gridCol w:w="567"/>
        <w:gridCol w:w="204"/>
        <w:gridCol w:w="505"/>
        <w:gridCol w:w="708"/>
        <w:gridCol w:w="72"/>
        <w:gridCol w:w="779"/>
        <w:gridCol w:w="567"/>
        <w:gridCol w:w="709"/>
        <w:gridCol w:w="708"/>
        <w:gridCol w:w="851"/>
        <w:gridCol w:w="266"/>
        <w:gridCol w:w="301"/>
      </w:tblGrid>
      <w:tr w:rsidR="004C0F6E" w:rsidRPr="004E7E6A" w:rsidTr="004C0F6E">
        <w:trPr>
          <w:gridBefore w:val="1"/>
          <w:gridAfter w:val="1"/>
          <w:wBefore w:w="138" w:type="dxa"/>
          <w:wAfter w:w="301" w:type="dxa"/>
          <w:trHeight w:val="98"/>
        </w:trPr>
        <w:tc>
          <w:tcPr>
            <w:tcW w:w="9059" w:type="dxa"/>
            <w:gridSpan w:val="17"/>
            <w:tcBorders>
              <w:top w:val="nil"/>
              <w:left w:val="nil"/>
              <w:bottom w:val="nil"/>
              <w:right w:val="nil"/>
            </w:tcBorders>
            <w:shd w:val="clear" w:color="auto" w:fill="auto"/>
            <w:noWrap/>
            <w:vAlign w:val="bottom"/>
            <w:hideMark/>
          </w:tcPr>
          <w:p w:rsidR="004C0F6E" w:rsidRPr="004E7E6A" w:rsidRDefault="004C0F6E" w:rsidP="004C0F6E">
            <w:pPr>
              <w:spacing w:after="0" w:line="240" w:lineRule="auto"/>
              <w:jc w:val="center"/>
              <w:rPr>
                <w:rFonts w:ascii="Arial" w:eastAsia="Times New Roman" w:hAnsi="Arial" w:cs="Arial"/>
                <w:b/>
                <w:bCs/>
                <w:lang w:eastAsia="ru-RU"/>
              </w:rPr>
            </w:pPr>
            <w:proofErr w:type="gramStart"/>
            <w:r w:rsidRPr="004E7E6A">
              <w:rPr>
                <w:rFonts w:ascii="Arial" w:eastAsia="Times New Roman" w:hAnsi="Arial" w:cs="Arial"/>
                <w:b/>
                <w:bCs/>
                <w:lang w:eastAsia="ru-RU"/>
              </w:rPr>
              <w:t>СРЕДНИЙ  ТАРИФ</w:t>
            </w:r>
            <w:proofErr w:type="gramEnd"/>
            <w:r w:rsidRPr="004E7E6A">
              <w:rPr>
                <w:rFonts w:ascii="Arial" w:eastAsia="Times New Roman" w:hAnsi="Arial" w:cs="Arial"/>
                <w:b/>
                <w:bCs/>
                <w:lang w:eastAsia="ru-RU"/>
              </w:rPr>
              <w:t xml:space="preserve">  РЕАЛИЗАЦИИ ЭЛЕКТРОЭНЕРГИИ  ЗА 2016 – 2017 гг.</w:t>
            </w:r>
          </w:p>
        </w:tc>
      </w:tr>
      <w:tr w:rsidR="004C0F6E" w:rsidRPr="0026546E" w:rsidTr="004C0F6E">
        <w:trPr>
          <w:gridBefore w:val="1"/>
          <w:gridAfter w:val="1"/>
          <w:wBefore w:w="138" w:type="dxa"/>
          <w:wAfter w:w="301" w:type="dxa"/>
          <w:trHeight w:val="255"/>
        </w:trPr>
        <w:tc>
          <w:tcPr>
            <w:tcW w:w="1115" w:type="dxa"/>
            <w:gridSpan w:val="2"/>
            <w:tcBorders>
              <w:top w:val="nil"/>
              <w:left w:val="nil"/>
              <w:bottom w:val="nil"/>
              <w:right w:val="nil"/>
            </w:tcBorders>
            <w:shd w:val="clear" w:color="auto" w:fill="auto"/>
            <w:noWrap/>
            <w:vAlign w:val="bottom"/>
            <w:hideMark/>
          </w:tcPr>
          <w:p w:rsidR="004C0F6E" w:rsidRPr="00B86370" w:rsidRDefault="004C0F6E" w:rsidP="004C0F6E">
            <w:pPr>
              <w:spacing w:after="0" w:line="240" w:lineRule="auto"/>
              <w:rPr>
                <w:rFonts w:ascii="Times New Roman" w:eastAsia="Times New Roman" w:hAnsi="Times New Roman" w:cs="Times New Roman"/>
                <w:sz w:val="20"/>
                <w:szCs w:val="20"/>
                <w:lang w:eastAsia="ru-RU"/>
              </w:rPr>
            </w:pPr>
          </w:p>
        </w:tc>
        <w:tc>
          <w:tcPr>
            <w:tcW w:w="1385" w:type="dxa"/>
            <w:gridSpan w:val="3"/>
            <w:tcBorders>
              <w:top w:val="nil"/>
              <w:left w:val="nil"/>
              <w:bottom w:val="nil"/>
              <w:right w:val="nil"/>
            </w:tcBorders>
            <w:shd w:val="clear" w:color="auto" w:fill="auto"/>
            <w:noWrap/>
            <w:vAlign w:val="bottom"/>
            <w:hideMark/>
          </w:tcPr>
          <w:p w:rsidR="004C0F6E" w:rsidRPr="00B86370" w:rsidRDefault="004C0F6E" w:rsidP="004C0F6E">
            <w:pPr>
              <w:spacing w:after="0" w:line="240" w:lineRule="auto"/>
              <w:rPr>
                <w:rFonts w:ascii="Times New Roman" w:eastAsia="Times New Roman" w:hAnsi="Times New Roman" w:cs="Times New Roman"/>
                <w:sz w:val="20"/>
                <w:szCs w:val="20"/>
                <w:lang w:eastAsia="ru-RU"/>
              </w:rPr>
            </w:pPr>
          </w:p>
        </w:tc>
        <w:tc>
          <w:tcPr>
            <w:tcW w:w="1394" w:type="dxa"/>
            <w:gridSpan w:val="3"/>
            <w:tcBorders>
              <w:top w:val="nil"/>
              <w:left w:val="nil"/>
              <w:bottom w:val="nil"/>
              <w:right w:val="nil"/>
            </w:tcBorders>
            <w:shd w:val="clear" w:color="auto" w:fill="auto"/>
            <w:noWrap/>
            <w:vAlign w:val="bottom"/>
            <w:hideMark/>
          </w:tcPr>
          <w:p w:rsidR="004C0F6E" w:rsidRPr="00B86370" w:rsidRDefault="004C0F6E" w:rsidP="004C0F6E">
            <w:pPr>
              <w:spacing w:after="0" w:line="240" w:lineRule="auto"/>
              <w:rPr>
                <w:rFonts w:ascii="Times New Roman" w:eastAsia="Times New Roman" w:hAnsi="Times New Roman" w:cs="Times New Roman"/>
                <w:sz w:val="20"/>
                <w:szCs w:val="20"/>
                <w:lang w:eastAsia="ru-RU"/>
              </w:rPr>
            </w:pPr>
          </w:p>
        </w:tc>
        <w:tc>
          <w:tcPr>
            <w:tcW w:w="1285" w:type="dxa"/>
            <w:gridSpan w:val="3"/>
            <w:tcBorders>
              <w:top w:val="nil"/>
              <w:left w:val="nil"/>
              <w:bottom w:val="nil"/>
              <w:right w:val="nil"/>
            </w:tcBorders>
            <w:shd w:val="clear" w:color="auto" w:fill="auto"/>
            <w:noWrap/>
            <w:vAlign w:val="bottom"/>
            <w:hideMark/>
          </w:tcPr>
          <w:p w:rsidR="004C0F6E" w:rsidRPr="00B86370" w:rsidRDefault="004C0F6E" w:rsidP="004C0F6E">
            <w:pPr>
              <w:spacing w:after="0" w:line="240" w:lineRule="auto"/>
              <w:rPr>
                <w:rFonts w:ascii="Times New Roman" w:eastAsia="Times New Roman" w:hAnsi="Times New Roman" w:cs="Times New Roman"/>
                <w:sz w:val="24"/>
                <w:szCs w:val="24"/>
                <w:lang w:eastAsia="ru-RU"/>
              </w:rPr>
            </w:pPr>
          </w:p>
        </w:tc>
        <w:tc>
          <w:tcPr>
            <w:tcW w:w="3880" w:type="dxa"/>
            <w:gridSpan w:val="6"/>
            <w:tcBorders>
              <w:top w:val="nil"/>
              <w:left w:val="nil"/>
              <w:bottom w:val="nil"/>
              <w:right w:val="nil"/>
            </w:tcBorders>
            <w:shd w:val="clear" w:color="auto" w:fill="auto"/>
            <w:noWrap/>
            <w:vAlign w:val="bottom"/>
            <w:hideMark/>
          </w:tcPr>
          <w:p w:rsidR="004C0F6E" w:rsidRPr="00B86370" w:rsidRDefault="004C0F6E" w:rsidP="004C0F6E">
            <w:pPr>
              <w:spacing w:after="0" w:line="240" w:lineRule="auto"/>
              <w:jc w:val="right"/>
              <w:rPr>
                <w:rFonts w:ascii="Arial" w:eastAsia="Times New Roman" w:hAnsi="Arial" w:cs="Arial"/>
                <w:sz w:val="16"/>
                <w:szCs w:val="16"/>
                <w:lang w:eastAsia="ru-RU"/>
              </w:rPr>
            </w:pPr>
            <w:r w:rsidRPr="00B86370">
              <w:rPr>
                <w:rFonts w:ascii="Arial" w:eastAsia="Times New Roman" w:hAnsi="Arial" w:cs="Arial"/>
                <w:sz w:val="16"/>
                <w:szCs w:val="16"/>
                <w:lang w:eastAsia="ru-RU"/>
              </w:rPr>
              <w:t>руб./</w:t>
            </w:r>
            <w:proofErr w:type="spellStart"/>
            <w:r w:rsidRPr="00B86370">
              <w:rPr>
                <w:rFonts w:ascii="Arial" w:eastAsia="Times New Roman" w:hAnsi="Arial" w:cs="Arial"/>
                <w:sz w:val="16"/>
                <w:szCs w:val="16"/>
                <w:lang w:eastAsia="ru-RU"/>
              </w:rPr>
              <w:t>кВт.ч.без</w:t>
            </w:r>
            <w:proofErr w:type="spellEnd"/>
            <w:r w:rsidRPr="00B86370">
              <w:rPr>
                <w:rFonts w:ascii="Arial" w:eastAsia="Times New Roman" w:hAnsi="Arial" w:cs="Arial"/>
                <w:sz w:val="16"/>
                <w:szCs w:val="16"/>
                <w:lang w:eastAsia="ru-RU"/>
              </w:rPr>
              <w:t xml:space="preserve"> НДС</w:t>
            </w:r>
          </w:p>
        </w:tc>
      </w:tr>
      <w:tr w:rsidR="004C0F6E" w:rsidRPr="00B47EEA" w:rsidTr="004C0F6E">
        <w:trPr>
          <w:trHeight w:val="491"/>
        </w:trPr>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B47EEA" w:rsidRDefault="004C0F6E" w:rsidP="004C0F6E">
            <w:pPr>
              <w:spacing w:after="0" w:line="240" w:lineRule="auto"/>
              <w:ind w:left="-108" w:right="-109"/>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месяц</w:t>
            </w:r>
          </w:p>
        </w:tc>
        <w:tc>
          <w:tcPr>
            <w:tcW w:w="2977" w:type="dxa"/>
            <w:gridSpan w:val="6"/>
            <w:tcBorders>
              <w:top w:val="single" w:sz="4" w:space="0" w:color="auto"/>
              <w:left w:val="nil"/>
              <w:bottom w:val="single" w:sz="4" w:space="0" w:color="auto"/>
              <w:right w:val="single" w:sz="4" w:space="0" w:color="auto"/>
            </w:tcBorders>
            <w:shd w:val="clear" w:color="auto" w:fill="66FFFF"/>
            <w:noWrap/>
            <w:vAlign w:val="center"/>
            <w:hideMark/>
          </w:tcPr>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2015 год</w:t>
            </w:r>
          </w:p>
        </w:tc>
        <w:tc>
          <w:tcPr>
            <w:tcW w:w="2835" w:type="dxa"/>
            <w:gridSpan w:val="6"/>
            <w:tcBorders>
              <w:top w:val="single" w:sz="4" w:space="0" w:color="auto"/>
              <w:left w:val="nil"/>
              <w:bottom w:val="single" w:sz="4" w:space="0" w:color="auto"/>
              <w:right w:val="single" w:sz="4" w:space="0" w:color="auto"/>
            </w:tcBorders>
            <w:shd w:val="clear" w:color="auto" w:fill="66FFFF"/>
            <w:noWrap/>
            <w:vAlign w:val="center"/>
            <w:hideMark/>
          </w:tcPr>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2016 год</w:t>
            </w:r>
          </w:p>
        </w:tc>
        <w:tc>
          <w:tcPr>
            <w:tcW w:w="2835" w:type="dxa"/>
            <w:gridSpan w:val="5"/>
            <w:tcBorders>
              <w:top w:val="single" w:sz="4" w:space="0" w:color="auto"/>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Темп роста (снижения)</w:t>
            </w:r>
          </w:p>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 xml:space="preserve"> 2015г. к 2014г., %</w:t>
            </w:r>
          </w:p>
        </w:tc>
      </w:tr>
      <w:tr w:rsidR="004C0F6E" w:rsidRPr="00B47EEA" w:rsidTr="004C0F6E">
        <w:trPr>
          <w:trHeight w:val="300"/>
        </w:trPr>
        <w:tc>
          <w:tcPr>
            <w:tcW w:w="851" w:type="dxa"/>
            <w:gridSpan w:val="2"/>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9"/>
              <w:rPr>
                <w:rFonts w:ascii="Calibri" w:eastAsia="Times New Roman" w:hAnsi="Calibri" w:cs="Times New Roman"/>
                <w:b/>
                <w:bCs/>
                <w:color w:val="000000"/>
                <w:sz w:val="20"/>
                <w:szCs w:val="20"/>
                <w:lang w:eastAsia="ru-RU"/>
              </w:rPr>
            </w:pPr>
          </w:p>
        </w:tc>
        <w:tc>
          <w:tcPr>
            <w:tcW w:w="851" w:type="dxa"/>
            <w:gridSpan w:val="2"/>
            <w:vMerge w:val="restart"/>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gramStart"/>
            <w:r w:rsidRPr="00B47EEA">
              <w:rPr>
                <w:rFonts w:ascii="Calibri" w:eastAsia="Times New Roman" w:hAnsi="Calibri" w:cs="Times New Roman"/>
                <w:b/>
                <w:bCs/>
                <w:color w:val="000000"/>
                <w:sz w:val="20"/>
                <w:szCs w:val="20"/>
                <w:lang w:eastAsia="ru-RU"/>
              </w:rPr>
              <w:t>Потреби</w:t>
            </w:r>
            <w:r>
              <w:rPr>
                <w:rFonts w:ascii="Calibri" w:eastAsia="Times New Roman" w:hAnsi="Calibri" w:cs="Times New Roman"/>
                <w:b/>
                <w:bCs/>
                <w:color w:val="000000"/>
                <w:sz w:val="20"/>
                <w:szCs w:val="20"/>
                <w:lang w:eastAsia="ru-RU"/>
              </w:rPr>
              <w:t>-</w:t>
            </w:r>
            <w:proofErr w:type="spellStart"/>
            <w:r w:rsidRPr="00B47EEA">
              <w:rPr>
                <w:rFonts w:ascii="Calibri" w:eastAsia="Times New Roman" w:hAnsi="Calibri" w:cs="Times New Roman"/>
                <w:b/>
                <w:bCs/>
                <w:color w:val="000000"/>
                <w:sz w:val="20"/>
                <w:szCs w:val="20"/>
                <w:lang w:eastAsia="ru-RU"/>
              </w:rPr>
              <w:t>тели</w:t>
            </w:r>
            <w:proofErr w:type="spellEnd"/>
            <w:proofErr w:type="gramEnd"/>
            <w:r w:rsidRPr="00B47EEA">
              <w:rPr>
                <w:rFonts w:ascii="Calibri" w:eastAsia="Times New Roman" w:hAnsi="Calibri" w:cs="Times New Roman"/>
                <w:b/>
                <w:bCs/>
                <w:color w:val="000000"/>
                <w:sz w:val="20"/>
                <w:szCs w:val="20"/>
                <w:lang w:eastAsia="ru-RU"/>
              </w:rPr>
              <w:br/>
              <w:t>ВСЕГО</w:t>
            </w:r>
          </w:p>
        </w:tc>
        <w:tc>
          <w:tcPr>
            <w:tcW w:w="2126" w:type="dxa"/>
            <w:gridSpan w:val="4"/>
            <w:tcBorders>
              <w:top w:val="single" w:sz="4" w:space="0" w:color="auto"/>
              <w:left w:val="nil"/>
              <w:bottom w:val="single" w:sz="4" w:space="0" w:color="auto"/>
              <w:right w:val="single" w:sz="4" w:space="0" w:color="auto"/>
            </w:tcBorders>
            <w:shd w:val="clear" w:color="auto" w:fill="66FFFF"/>
            <w:noWrap/>
            <w:vAlign w:val="bottom"/>
            <w:hideMark/>
          </w:tcPr>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 xml:space="preserve">в </w:t>
            </w:r>
            <w:proofErr w:type="spellStart"/>
            <w:r w:rsidRPr="00B47EEA">
              <w:rPr>
                <w:rFonts w:ascii="Calibri" w:eastAsia="Times New Roman" w:hAnsi="Calibri" w:cs="Times New Roman"/>
                <w:b/>
                <w:bCs/>
                <w:color w:val="000000"/>
                <w:sz w:val="20"/>
                <w:szCs w:val="20"/>
                <w:lang w:eastAsia="ru-RU"/>
              </w:rPr>
              <w:t>т.ч</w:t>
            </w:r>
            <w:proofErr w:type="spellEnd"/>
            <w:r w:rsidRPr="00B47EEA">
              <w:rPr>
                <w:rFonts w:ascii="Calibri" w:eastAsia="Times New Roman" w:hAnsi="Calibri" w:cs="Times New Roman"/>
                <w:b/>
                <w:bCs/>
                <w:color w:val="000000"/>
                <w:sz w:val="20"/>
                <w:szCs w:val="20"/>
                <w:lang w:eastAsia="ru-RU"/>
              </w:rPr>
              <w:t>.:</w:t>
            </w:r>
          </w:p>
        </w:tc>
        <w:tc>
          <w:tcPr>
            <w:tcW w:w="709" w:type="dxa"/>
            <w:gridSpan w:val="2"/>
            <w:vMerge w:val="restart"/>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spellStart"/>
            <w:proofErr w:type="gramStart"/>
            <w:r w:rsidRPr="00B47EEA">
              <w:rPr>
                <w:rFonts w:ascii="Calibri" w:eastAsia="Times New Roman" w:hAnsi="Calibri" w:cs="Times New Roman"/>
                <w:b/>
                <w:bCs/>
                <w:color w:val="000000"/>
                <w:sz w:val="20"/>
                <w:szCs w:val="20"/>
                <w:lang w:eastAsia="ru-RU"/>
              </w:rPr>
              <w:t>Потре-бители</w:t>
            </w:r>
            <w:proofErr w:type="spellEnd"/>
            <w:proofErr w:type="gramEnd"/>
            <w:r w:rsidRPr="00B47EEA">
              <w:rPr>
                <w:rFonts w:ascii="Calibri" w:eastAsia="Times New Roman" w:hAnsi="Calibri" w:cs="Times New Roman"/>
                <w:b/>
                <w:bCs/>
                <w:color w:val="000000"/>
                <w:sz w:val="20"/>
                <w:szCs w:val="20"/>
                <w:lang w:eastAsia="ru-RU"/>
              </w:rPr>
              <w:br/>
              <w:t>ВСЕГО</w:t>
            </w:r>
          </w:p>
        </w:tc>
        <w:tc>
          <w:tcPr>
            <w:tcW w:w="2126" w:type="dxa"/>
            <w:gridSpan w:val="4"/>
            <w:tcBorders>
              <w:top w:val="single" w:sz="4" w:space="0" w:color="auto"/>
              <w:left w:val="nil"/>
              <w:bottom w:val="single" w:sz="4" w:space="0" w:color="auto"/>
              <w:right w:val="single" w:sz="4" w:space="0" w:color="auto"/>
            </w:tcBorders>
            <w:shd w:val="clear" w:color="auto" w:fill="66FFFF"/>
            <w:noWrap/>
            <w:vAlign w:val="bottom"/>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 xml:space="preserve">в </w:t>
            </w:r>
            <w:proofErr w:type="spellStart"/>
            <w:r w:rsidRPr="00B47EEA">
              <w:rPr>
                <w:rFonts w:ascii="Calibri" w:eastAsia="Times New Roman" w:hAnsi="Calibri" w:cs="Times New Roman"/>
                <w:b/>
                <w:bCs/>
                <w:color w:val="000000"/>
                <w:sz w:val="20"/>
                <w:szCs w:val="20"/>
                <w:lang w:eastAsia="ru-RU"/>
              </w:rPr>
              <w:t>т.ч</w:t>
            </w:r>
            <w:proofErr w:type="spellEnd"/>
            <w:r w:rsidRPr="00B47EEA">
              <w:rPr>
                <w:rFonts w:ascii="Calibri" w:eastAsia="Times New Roman" w:hAnsi="Calibri" w:cs="Times New Roman"/>
                <w:b/>
                <w:bCs/>
                <w:color w:val="000000"/>
                <w:sz w:val="20"/>
                <w:szCs w:val="20"/>
                <w:lang w:eastAsia="ru-RU"/>
              </w:rPr>
              <w:t>.:</w:t>
            </w:r>
          </w:p>
        </w:tc>
        <w:tc>
          <w:tcPr>
            <w:tcW w:w="709" w:type="dxa"/>
            <w:vMerge w:val="restart"/>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spellStart"/>
            <w:proofErr w:type="gramStart"/>
            <w:r w:rsidRPr="00B47EEA">
              <w:rPr>
                <w:rFonts w:ascii="Calibri" w:eastAsia="Times New Roman" w:hAnsi="Calibri" w:cs="Times New Roman"/>
                <w:b/>
                <w:bCs/>
                <w:color w:val="000000"/>
                <w:sz w:val="20"/>
                <w:szCs w:val="20"/>
                <w:lang w:eastAsia="ru-RU"/>
              </w:rPr>
              <w:t>Потре-бители</w:t>
            </w:r>
            <w:proofErr w:type="spellEnd"/>
            <w:proofErr w:type="gramEnd"/>
            <w:r w:rsidRPr="00B47EEA">
              <w:rPr>
                <w:rFonts w:ascii="Calibri" w:eastAsia="Times New Roman" w:hAnsi="Calibri" w:cs="Times New Roman"/>
                <w:b/>
                <w:bCs/>
                <w:color w:val="000000"/>
                <w:sz w:val="20"/>
                <w:szCs w:val="20"/>
                <w:lang w:eastAsia="ru-RU"/>
              </w:rPr>
              <w:br/>
              <w:t>ВСЕГО</w:t>
            </w:r>
          </w:p>
        </w:tc>
        <w:tc>
          <w:tcPr>
            <w:tcW w:w="2126" w:type="dxa"/>
            <w:gridSpan w:val="4"/>
            <w:tcBorders>
              <w:top w:val="single" w:sz="4" w:space="0" w:color="auto"/>
              <w:left w:val="nil"/>
              <w:bottom w:val="single" w:sz="4" w:space="0" w:color="auto"/>
              <w:right w:val="single" w:sz="4" w:space="0" w:color="auto"/>
            </w:tcBorders>
            <w:shd w:val="clear" w:color="auto" w:fill="66FFFF"/>
            <w:noWrap/>
            <w:vAlign w:val="bottom"/>
            <w:hideMark/>
          </w:tcPr>
          <w:p w:rsidR="004C0F6E" w:rsidRPr="00B47EEA" w:rsidRDefault="004C0F6E" w:rsidP="004C0F6E">
            <w:pPr>
              <w:spacing w:after="0" w:line="240" w:lineRule="auto"/>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 xml:space="preserve">в </w:t>
            </w:r>
            <w:proofErr w:type="spellStart"/>
            <w:r w:rsidRPr="00B47EEA">
              <w:rPr>
                <w:rFonts w:ascii="Calibri" w:eastAsia="Times New Roman" w:hAnsi="Calibri" w:cs="Times New Roman"/>
                <w:b/>
                <w:bCs/>
                <w:color w:val="000000"/>
                <w:sz w:val="20"/>
                <w:szCs w:val="20"/>
                <w:lang w:eastAsia="ru-RU"/>
              </w:rPr>
              <w:t>т.ч</w:t>
            </w:r>
            <w:proofErr w:type="spellEnd"/>
            <w:r w:rsidRPr="00B47EEA">
              <w:rPr>
                <w:rFonts w:ascii="Calibri" w:eastAsia="Times New Roman" w:hAnsi="Calibri" w:cs="Times New Roman"/>
                <w:b/>
                <w:bCs/>
                <w:color w:val="000000"/>
                <w:sz w:val="20"/>
                <w:szCs w:val="20"/>
                <w:lang w:eastAsia="ru-RU"/>
              </w:rPr>
              <w:t>.:</w:t>
            </w:r>
          </w:p>
        </w:tc>
      </w:tr>
      <w:tr w:rsidR="004C0F6E" w:rsidRPr="00B47EEA" w:rsidTr="004C0F6E">
        <w:trPr>
          <w:trHeight w:val="540"/>
        </w:trPr>
        <w:tc>
          <w:tcPr>
            <w:tcW w:w="851" w:type="dxa"/>
            <w:gridSpan w:val="2"/>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9"/>
              <w:rPr>
                <w:rFonts w:ascii="Calibri" w:eastAsia="Times New Roman" w:hAnsi="Calibri" w:cs="Times New Roman"/>
                <w:b/>
                <w:bCs/>
                <w:color w:val="000000"/>
                <w:sz w:val="20"/>
                <w:szCs w:val="20"/>
                <w:lang w:eastAsia="ru-RU"/>
              </w:rPr>
            </w:pPr>
          </w:p>
        </w:tc>
        <w:tc>
          <w:tcPr>
            <w:tcW w:w="851" w:type="dxa"/>
            <w:gridSpan w:val="2"/>
            <w:vMerge/>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rPr>
                <w:rFonts w:ascii="Calibri" w:eastAsia="Times New Roman" w:hAnsi="Calibri"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spellStart"/>
            <w:proofErr w:type="gramStart"/>
            <w:r w:rsidRPr="00B47EEA">
              <w:rPr>
                <w:rFonts w:ascii="Calibri" w:eastAsia="Times New Roman" w:hAnsi="Calibri" w:cs="Times New Roman"/>
                <w:b/>
                <w:bCs/>
                <w:color w:val="000000"/>
                <w:sz w:val="20"/>
                <w:szCs w:val="20"/>
                <w:lang w:eastAsia="ru-RU"/>
              </w:rPr>
              <w:t>Насе-ление</w:t>
            </w:r>
            <w:proofErr w:type="spellEnd"/>
            <w:proofErr w:type="gramEnd"/>
          </w:p>
        </w:tc>
        <w:tc>
          <w:tcPr>
            <w:tcW w:w="851" w:type="dxa"/>
            <w:gridSpan w:val="2"/>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Прочие</w:t>
            </w:r>
            <w:r w:rsidRPr="00B47EEA">
              <w:rPr>
                <w:rFonts w:ascii="Calibri" w:eastAsia="Times New Roman" w:hAnsi="Calibri" w:cs="Times New Roman"/>
                <w:b/>
                <w:bCs/>
                <w:color w:val="000000"/>
                <w:sz w:val="20"/>
                <w:szCs w:val="20"/>
                <w:lang w:eastAsia="ru-RU"/>
              </w:rPr>
              <w:br/>
            </w:r>
            <w:proofErr w:type="spellStart"/>
            <w:proofErr w:type="gramStart"/>
            <w:r w:rsidRPr="00B47EEA">
              <w:rPr>
                <w:rFonts w:ascii="Calibri" w:eastAsia="Times New Roman" w:hAnsi="Calibri" w:cs="Times New Roman"/>
                <w:b/>
                <w:bCs/>
                <w:color w:val="000000"/>
                <w:sz w:val="20"/>
                <w:szCs w:val="20"/>
                <w:lang w:eastAsia="ru-RU"/>
              </w:rPr>
              <w:t>потре-бители</w:t>
            </w:r>
            <w:proofErr w:type="spellEnd"/>
            <w:proofErr w:type="gramEnd"/>
          </w:p>
        </w:tc>
        <w:tc>
          <w:tcPr>
            <w:tcW w:w="567"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gramStart"/>
            <w:r w:rsidRPr="00B47EEA">
              <w:rPr>
                <w:rFonts w:ascii="Calibri" w:eastAsia="Times New Roman" w:hAnsi="Calibri" w:cs="Times New Roman"/>
                <w:b/>
                <w:bCs/>
                <w:color w:val="000000"/>
                <w:sz w:val="20"/>
                <w:szCs w:val="20"/>
                <w:lang w:eastAsia="ru-RU"/>
              </w:rPr>
              <w:t>Поте</w:t>
            </w:r>
            <w:r>
              <w:rPr>
                <w:rFonts w:ascii="Calibri" w:eastAsia="Times New Roman" w:hAnsi="Calibri" w:cs="Times New Roman"/>
                <w:b/>
                <w:bCs/>
                <w:color w:val="000000"/>
                <w:sz w:val="20"/>
                <w:szCs w:val="20"/>
                <w:lang w:eastAsia="ru-RU"/>
              </w:rPr>
              <w:t>-</w:t>
            </w:r>
            <w:proofErr w:type="spellStart"/>
            <w:r w:rsidRPr="00B47EEA">
              <w:rPr>
                <w:rFonts w:ascii="Calibri" w:eastAsia="Times New Roman" w:hAnsi="Calibri" w:cs="Times New Roman"/>
                <w:b/>
                <w:bCs/>
                <w:color w:val="000000"/>
                <w:sz w:val="20"/>
                <w:szCs w:val="20"/>
                <w:lang w:eastAsia="ru-RU"/>
              </w:rPr>
              <w:t>ри</w:t>
            </w:r>
            <w:proofErr w:type="spellEnd"/>
            <w:proofErr w:type="gramEnd"/>
          </w:p>
        </w:tc>
        <w:tc>
          <w:tcPr>
            <w:tcW w:w="709" w:type="dxa"/>
            <w:gridSpan w:val="2"/>
            <w:vMerge/>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rPr>
                <w:rFonts w:ascii="Calibri" w:eastAsia="Times New Roman" w:hAnsi="Calibri"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spellStart"/>
            <w:proofErr w:type="gramStart"/>
            <w:r w:rsidRPr="00B47EEA">
              <w:rPr>
                <w:rFonts w:ascii="Calibri" w:eastAsia="Times New Roman" w:hAnsi="Calibri" w:cs="Times New Roman"/>
                <w:b/>
                <w:bCs/>
                <w:color w:val="000000"/>
                <w:sz w:val="20"/>
                <w:szCs w:val="20"/>
                <w:lang w:eastAsia="ru-RU"/>
              </w:rPr>
              <w:t>Насе-ление</w:t>
            </w:r>
            <w:proofErr w:type="spellEnd"/>
            <w:proofErr w:type="gramEnd"/>
          </w:p>
        </w:tc>
        <w:tc>
          <w:tcPr>
            <w:tcW w:w="851" w:type="dxa"/>
            <w:gridSpan w:val="2"/>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Прочие</w:t>
            </w:r>
            <w:r w:rsidRPr="00B47EEA">
              <w:rPr>
                <w:rFonts w:ascii="Calibri" w:eastAsia="Times New Roman" w:hAnsi="Calibri" w:cs="Times New Roman"/>
                <w:b/>
                <w:bCs/>
                <w:color w:val="000000"/>
                <w:sz w:val="20"/>
                <w:szCs w:val="20"/>
                <w:lang w:eastAsia="ru-RU"/>
              </w:rPr>
              <w:br/>
            </w:r>
            <w:proofErr w:type="spellStart"/>
            <w:proofErr w:type="gramStart"/>
            <w:r w:rsidRPr="00B47EEA">
              <w:rPr>
                <w:rFonts w:ascii="Calibri" w:eastAsia="Times New Roman" w:hAnsi="Calibri" w:cs="Times New Roman"/>
                <w:b/>
                <w:bCs/>
                <w:color w:val="000000"/>
                <w:sz w:val="20"/>
                <w:szCs w:val="20"/>
                <w:lang w:eastAsia="ru-RU"/>
              </w:rPr>
              <w:t>потре-бители</w:t>
            </w:r>
            <w:proofErr w:type="spellEnd"/>
            <w:proofErr w:type="gramEnd"/>
          </w:p>
        </w:tc>
        <w:tc>
          <w:tcPr>
            <w:tcW w:w="567"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gramStart"/>
            <w:r w:rsidRPr="00B47EEA">
              <w:rPr>
                <w:rFonts w:ascii="Calibri" w:eastAsia="Times New Roman" w:hAnsi="Calibri" w:cs="Times New Roman"/>
                <w:b/>
                <w:bCs/>
                <w:color w:val="000000"/>
                <w:sz w:val="20"/>
                <w:szCs w:val="20"/>
                <w:lang w:eastAsia="ru-RU"/>
              </w:rPr>
              <w:t>Поте</w:t>
            </w:r>
            <w:r>
              <w:rPr>
                <w:rFonts w:ascii="Calibri" w:eastAsia="Times New Roman" w:hAnsi="Calibri" w:cs="Times New Roman"/>
                <w:b/>
                <w:bCs/>
                <w:color w:val="000000"/>
                <w:sz w:val="20"/>
                <w:szCs w:val="20"/>
                <w:lang w:eastAsia="ru-RU"/>
              </w:rPr>
              <w:t>-</w:t>
            </w:r>
            <w:proofErr w:type="spellStart"/>
            <w:r w:rsidRPr="00B47EEA">
              <w:rPr>
                <w:rFonts w:ascii="Calibri" w:eastAsia="Times New Roman" w:hAnsi="Calibri" w:cs="Times New Roman"/>
                <w:b/>
                <w:bCs/>
                <w:color w:val="000000"/>
                <w:sz w:val="20"/>
                <w:szCs w:val="20"/>
                <w:lang w:eastAsia="ru-RU"/>
              </w:rPr>
              <w:t>ри</w:t>
            </w:r>
            <w:proofErr w:type="spellEnd"/>
            <w:proofErr w:type="gramEnd"/>
          </w:p>
        </w:tc>
        <w:tc>
          <w:tcPr>
            <w:tcW w:w="709" w:type="dxa"/>
            <w:vMerge/>
            <w:tcBorders>
              <w:top w:val="nil"/>
              <w:left w:val="single" w:sz="4" w:space="0" w:color="auto"/>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rPr>
                <w:rFonts w:ascii="Calibri" w:eastAsia="Times New Roman" w:hAnsi="Calibri"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spellStart"/>
            <w:proofErr w:type="gramStart"/>
            <w:r w:rsidRPr="00B47EEA">
              <w:rPr>
                <w:rFonts w:ascii="Calibri" w:eastAsia="Times New Roman" w:hAnsi="Calibri" w:cs="Times New Roman"/>
                <w:b/>
                <w:bCs/>
                <w:color w:val="000000"/>
                <w:sz w:val="20"/>
                <w:szCs w:val="20"/>
                <w:lang w:eastAsia="ru-RU"/>
              </w:rPr>
              <w:t>Насе-ление</w:t>
            </w:r>
            <w:proofErr w:type="spellEnd"/>
            <w:proofErr w:type="gramEnd"/>
          </w:p>
        </w:tc>
        <w:tc>
          <w:tcPr>
            <w:tcW w:w="851" w:type="dxa"/>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47EEA">
              <w:rPr>
                <w:rFonts w:ascii="Calibri" w:eastAsia="Times New Roman" w:hAnsi="Calibri" w:cs="Times New Roman"/>
                <w:b/>
                <w:bCs/>
                <w:color w:val="000000"/>
                <w:sz w:val="20"/>
                <w:szCs w:val="20"/>
                <w:lang w:eastAsia="ru-RU"/>
              </w:rPr>
              <w:t>Прочие</w:t>
            </w:r>
            <w:r w:rsidRPr="00B47EEA">
              <w:rPr>
                <w:rFonts w:ascii="Calibri" w:eastAsia="Times New Roman" w:hAnsi="Calibri" w:cs="Times New Roman"/>
                <w:b/>
                <w:bCs/>
                <w:color w:val="000000"/>
                <w:sz w:val="20"/>
                <w:szCs w:val="20"/>
                <w:lang w:eastAsia="ru-RU"/>
              </w:rPr>
              <w:br/>
            </w:r>
            <w:proofErr w:type="spellStart"/>
            <w:proofErr w:type="gramStart"/>
            <w:r w:rsidRPr="00B47EEA">
              <w:rPr>
                <w:rFonts w:ascii="Calibri" w:eastAsia="Times New Roman" w:hAnsi="Calibri" w:cs="Times New Roman"/>
                <w:b/>
                <w:bCs/>
                <w:color w:val="000000"/>
                <w:sz w:val="20"/>
                <w:szCs w:val="20"/>
                <w:lang w:eastAsia="ru-RU"/>
              </w:rPr>
              <w:t>потре-бители</w:t>
            </w:r>
            <w:proofErr w:type="spellEnd"/>
            <w:proofErr w:type="gramEnd"/>
          </w:p>
        </w:tc>
        <w:tc>
          <w:tcPr>
            <w:tcW w:w="567" w:type="dxa"/>
            <w:gridSpan w:val="2"/>
            <w:tcBorders>
              <w:top w:val="nil"/>
              <w:left w:val="nil"/>
              <w:bottom w:val="single" w:sz="4" w:space="0" w:color="auto"/>
              <w:right w:val="single" w:sz="4" w:space="0" w:color="auto"/>
            </w:tcBorders>
            <w:shd w:val="clear" w:color="auto" w:fill="66FFFF"/>
            <w:vAlign w:val="center"/>
            <w:hideMark/>
          </w:tcPr>
          <w:p w:rsidR="004C0F6E" w:rsidRPr="00B47EEA"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proofErr w:type="gramStart"/>
            <w:r w:rsidRPr="00B47EEA">
              <w:rPr>
                <w:rFonts w:ascii="Calibri" w:eastAsia="Times New Roman" w:hAnsi="Calibri" w:cs="Times New Roman"/>
                <w:b/>
                <w:bCs/>
                <w:color w:val="000000"/>
                <w:sz w:val="20"/>
                <w:szCs w:val="20"/>
                <w:lang w:eastAsia="ru-RU"/>
              </w:rPr>
              <w:t>Поте</w:t>
            </w:r>
            <w:r>
              <w:rPr>
                <w:rFonts w:ascii="Calibri" w:eastAsia="Times New Roman" w:hAnsi="Calibri" w:cs="Times New Roman"/>
                <w:b/>
                <w:bCs/>
                <w:color w:val="000000"/>
                <w:sz w:val="20"/>
                <w:szCs w:val="20"/>
                <w:lang w:eastAsia="ru-RU"/>
              </w:rPr>
              <w:t>-</w:t>
            </w:r>
            <w:proofErr w:type="spellStart"/>
            <w:r w:rsidRPr="00B47EEA">
              <w:rPr>
                <w:rFonts w:ascii="Calibri" w:eastAsia="Times New Roman" w:hAnsi="Calibri" w:cs="Times New Roman"/>
                <w:b/>
                <w:bCs/>
                <w:color w:val="000000"/>
                <w:sz w:val="20"/>
                <w:szCs w:val="20"/>
                <w:lang w:eastAsia="ru-RU"/>
              </w:rPr>
              <w:t>ри</w:t>
            </w:r>
            <w:proofErr w:type="spellEnd"/>
            <w:proofErr w:type="gramEnd"/>
          </w:p>
        </w:tc>
      </w:tr>
      <w:tr w:rsidR="004C0F6E" w:rsidRPr="00B86370" w:rsidTr="004C0F6E">
        <w:trPr>
          <w:trHeight w:val="487"/>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январь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3,40</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4,14</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3,55</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4,27</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1,84</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102</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91</w:t>
            </w:r>
          </w:p>
        </w:tc>
      </w:tr>
      <w:tr w:rsidR="004C0F6E" w:rsidRPr="00B86370" w:rsidTr="004C0F6E">
        <w:trPr>
          <w:trHeight w:val="423"/>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февраль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3,48</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4,03</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3,88</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4,68</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2,32</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111</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118</w:t>
            </w:r>
          </w:p>
        </w:tc>
      </w:tr>
      <w:tr w:rsidR="004C0F6E" w:rsidRPr="00B86370" w:rsidTr="004C0F6E">
        <w:trPr>
          <w:trHeight w:val="41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март</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3,42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4,05</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4,22</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1,97</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95</w:t>
            </w:r>
          </w:p>
        </w:tc>
      </w:tr>
      <w:tr w:rsidR="004C0F6E" w:rsidRPr="00B86370" w:rsidTr="004C0F6E">
        <w:trPr>
          <w:trHeight w:val="408"/>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апрель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3,50</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4,05</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3,79</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4,51</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2,18</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107</w:t>
            </w:r>
          </w:p>
        </w:tc>
      </w:tr>
      <w:tr w:rsidR="004C0F6E" w:rsidRPr="00B86370" w:rsidTr="004C0F6E">
        <w:trPr>
          <w:trHeight w:val="427"/>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май</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3,57</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4,24</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2,15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3,64</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4,36</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93</w:t>
            </w:r>
          </w:p>
        </w:tc>
      </w:tr>
      <w:tr w:rsidR="004C0F6E" w:rsidRPr="00B86370" w:rsidTr="004C0F6E">
        <w:trPr>
          <w:trHeight w:val="389"/>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июнь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3,51</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4,02</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3,62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4,23</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1,92</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93</w:t>
            </w:r>
          </w:p>
        </w:tc>
      </w:tr>
      <w:tr w:rsidR="004C0F6E" w:rsidRPr="00B86370" w:rsidTr="004C0F6E">
        <w:trPr>
          <w:trHeight w:val="39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июль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3,57</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2,88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4,19</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4,09</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4,71</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2,38</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115</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124</w:t>
            </w:r>
          </w:p>
        </w:tc>
      </w:tr>
      <w:tr w:rsidR="004C0F6E" w:rsidRPr="00B86370" w:rsidTr="004C0F6E">
        <w:trPr>
          <w:trHeight w:val="429"/>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август</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3,67</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4,32</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4,05</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3,06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4,71</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2,45</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110</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120</w:t>
            </w:r>
          </w:p>
        </w:tc>
      </w:tr>
      <w:tr w:rsidR="004C0F6E" w:rsidRPr="00B86370" w:rsidTr="004C0F6E">
        <w:trPr>
          <w:trHeight w:val="408"/>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сентябрь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3,60</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4,22</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4,03</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3,07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4,74</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2,60</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130</w:t>
            </w:r>
          </w:p>
        </w:tc>
      </w:tr>
      <w:tr w:rsidR="004C0F6E" w:rsidRPr="00B86370" w:rsidTr="004C0F6E">
        <w:trPr>
          <w:trHeight w:val="427"/>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октябрь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3,53</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4,20</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4,08</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3,06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4,84</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2,61</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115</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135</w:t>
            </w:r>
          </w:p>
        </w:tc>
      </w:tr>
      <w:tr w:rsidR="004C0F6E" w:rsidRPr="00B86370" w:rsidTr="004C0F6E">
        <w:trPr>
          <w:trHeight w:val="405"/>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ноябрь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3,61</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4,31</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2,02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4,12</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3,05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4,90</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2,61</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114</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129</w:t>
            </w:r>
          </w:p>
        </w:tc>
      </w:tr>
      <w:tr w:rsidR="004C0F6E" w:rsidRPr="00B86370" w:rsidTr="004C0F6E">
        <w:trPr>
          <w:trHeight w:val="411"/>
        </w:trPr>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right="-108" w:hanging="108"/>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декабрь</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3,44</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2,92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4,17</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1,90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3,87</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3,04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4,66</w:t>
            </w:r>
          </w:p>
        </w:tc>
        <w:tc>
          <w:tcPr>
            <w:tcW w:w="567"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2,34</w:t>
            </w:r>
          </w:p>
        </w:tc>
        <w:tc>
          <w:tcPr>
            <w:tcW w:w="709"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113</w:t>
            </w:r>
          </w:p>
        </w:tc>
        <w:tc>
          <w:tcPr>
            <w:tcW w:w="708"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104</w:t>
            </w:r>
          </w:p>
        </w:tc>
        <w:tc>
          <w:tcPr>
            <w:tcW w:w="851" w:type="dxa"/>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112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4C0F6E" w:rsidRPr="00B86370" w:rsidRDefault="004C0F6E" w:rsidP="004C0F6E">
            <w:pPr>
              <w:spacing w:after="0" w:line="240" w:lineRule="auto"/>
              <w:jc w:val="center"/>
              <w:rPr>
                <w:rFonts w:ascii="Calibri" w:eastAsia="Times New Roman" w:hAnsi="Calibri" w:cs="Times New Roman"/>
                <w:color w:val="000000"/>
                <w:sz w:val="20"/>
                <w:szCs w:val="20"/>
                <w:lang w:eastAsia="ru-RU"/>
              </w:rPr>
            </w:pPr>
            <w:r w:rsidRPr="00B86370">
              <w:rPr>
                <w:rFonts w:ascii="Calibri" w:eastAsia="Times New Roman" w:hAnsi="Calibri" w:cs="Times New Roman"/>
                <w:color w:val="000000"/>
                <w:sz w:val="20"/>
                <w:szCs w:val="20"/>
                <w:lang w:eastAsia="ru-RU"/>
              </w:rPr>
              <w:t>123</w:t>
            </w:r>
          </w:p>
        </w:tc>
      </w:tr>
      <w:tr w:rsidR="004C0F6E" w:rsidRPr="00B86370" w:rsidTr="004C0F6E">
        <w:trPr>
          <w:trHeight w:val="431"/>
        </w:trPr>
        <w:tc>
          <w:tcPr>
            <w:tcW w:w="851" w:type="dxa"/>
            <w:gridSpan w:val="2"/>
            <w:tcBorders>
              <w:top w:val="nil"/>
              <w:left w:val="single" w:sz="4" w:space="0" w:color="auto"/>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ГОД</w:t>
            </w:r>
          </w:p>
        </w:tc>
        <w:tc>
          <w:tcPr>
            <w:tcW w:w="851" w:type="dxa"/>
            <w:gridSpan w:val="2"/>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3,52</w:t>
            </w:r>
          </w:p>
        </w:tc>
        <w:tc>
          <w:tcPr>
            <w:tcW w:w="708" w:type="dxa"/>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2,89</w:t>
            </w:r>
          </w:p>
        </w:tc>
        <w:tc>
          <w:tcPr>
            <w:tcW w:w="851" w:type="dxa"/>
            <w:gridSpan w:val="2"/>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4,16</w:t>
            </w:r>
          </w:p>
        </w:tc>
        <w:tc>
          <w:tcPr>
            <w:tcW w:w="567" w:type="dxa"/>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2,00</w:t>
            </w:r>
          </w:p>
        </w:tc>
        <w:tc>
          <w:tcPr>
            <w:tcW w:w="709" w:type="dxa"/>
            <w:gridSpan w:val="2"/>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3,85</w:t>
            </w:r>
          </w:p>
        </w:tc>
        <w:tc>
          <w:tcPr>
            <w:tcW w:w="708" w:type="dxa"/>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2,99</w:t>
            </w:r>
          </w:p>
        </w:tc>
        <w:tc>
          <w:tcPr>
            <w:tcW w:w="851" w:type="dxa"/>
            <w:gridSpan w:val="2"/>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4,58</w:t>
            </w:r>
          </w:p>
        </w:tc>
        <w:tc>
          <w:tcPr>
            <w:tcW w:w="567" w:type="dxa"/>
            <w:tcBorders>
              <w:top w:val="nil"/>
              <w:left w:val="nil"/>
              <w:bottom w:val="single" w:sz="4" w:space="0" w:color="auto"/>
              <w:right w:val="single" w:sz="4" w:space="0" w:color="auto"/>
            </w:tcBorders>
            <w:shd w:val="clear" w:color="auto" w:fill="66FFFF"/>
            <w:noWrap/>
            <w:vAlign w:val="center"/>
            <w:hideMark/>
          </w:tcPr>
          <w:p w:rsidR="004C0F6E" w:rsidRPr="00B86370" w:rsidRDefault="004C0F6E" w:rsidP="004C0F6E">
            <w:pPr>
              <w:spacing w:after="0" w:line="240" w:lineRule="auto"/>
              <w:ind w:left="-108" w:right="-108"/>
              <w:jc w:val="center"/>
              <w:rPr>
                <w:rFonts w:ascii="Calibri" w:eastAsia="Times New Roman" w:hAnsi="Calibri" w:cs="Times New Roman"/>
                <w:b/>
                <w:bCs/>
                <w:color w:val="000000"/>
                <w:sz w:val="20"/>
                <w:szCs w:val="20"/>
                <w:lang w:eastAsia="ru-RU"/>
              </w:rPr>
            </w:pPr>
            <w:r w:rsidRPr="00B86370">
              <w:rPr>
                <w:rFonts w:ascii="Calibri" w:eastAsia="Times New Roman" w:hAnsi="Calibri" w:cs="Times New Roman"/>
                <w:b/>
                <w:bCs/>
                <w:color w:val="000000"/>
                <w:sz w:val="20"/>
                <w:szCs w:val="20"/>
                <w:lang w:eastAsia="ru-RU"/>
              </w:rPr>
              <w:t>2,27</w:t>
            </w:r>
          </w:p>
        </w:tc>
        <w:tc>
          <w:tcPr>
            <w:tcW w:w="709" w:type="dxa"/>
            <w:tcBorders>
              <w:top w:val="nil"/>
              <w:left w:val="nil"/>
              <w:bottom w:val="single" w:sz="4" w:space="0" w:color="auto"/>
              <w:right w:val="single" w:sz="4" w:space="0" w:color="auto"/>
            </w:tcBorders>
            <w:shd w:val="clear" w:color="auto" w:fill="66FFFF"/>
            <w:noWrap/>
            <w:vAlign w:val="center"/>
            <w:hideMark/>
          </w:tcPr>
          <w:p w:rsidR="004C0F6E" w:rsidRPr="005C7B83" w:rsidRDefault="004C0F6E" w:rsidP="004C0F6E">
            <w:pPr>
              <w:spacing w:after="0" w:line="240" w:lineRule="auto"/>
              <w:jc w:val="center"/>
              <w:rPr>
                <w:rFonts w:ascii="Calibri" w:eastAsia="Times New Roman" w:hAnsi="Calibri" w:cs="Times New Roman"/>
                <w:b/>
                <w:color w:val="000000"/>
                <w:sz w:val="20"/>
                <w:szCs w:val="20"/>
                <w:lang w:eastAsia="ru-RU"/>
              </w:rPr>
            </w:pPr>
            <w:r w:rsidRPr="005C7B83">
              <w:rPr>
                <w:rFonts w:ascii="Calibri" w:eastAsia="Times New Roman" w:hAnsi="Calibri" w:cs="Times New Roman"/>
                <w:b/>
                <w:color w:val="000000"/>
                <w:sz w:val="20"/>
                <w:szCs w:val="20"/>
                <w:lang w:eastAsia="ru-RU"/>
              </w:rPr>
              <w:t>109</w:t>
            </w:r>
          </w:p>
        </w:tc>
        <w:tc>
          <w:tcPr>
            <w:tcW w:w="708" w:type="dxa"/>
            <w:tcBorders>
              <w:top w:val="nil"/>
              <w:left w:val="nil"/>
              <w:bottom w:val="single" w:sz="4" w:space="0" w:color="auto"/>
              <w:right w:val="single" w:sz="4" w:space="0" w:color="auto"/>
            </w:tcBorders>
            <w:shd w:val="clear" w:color="auto" w:fill="66FFFF"/>
            <w:noWrap/>
            <w:vAlign w:val="center"/>
            <w:hideMark/>
          </w:tcPr>
          <w:p w:rsidR="004C0F6E" w:rsidRPr="005C7B83" w:rsidRDefault="004C0F6E" w:rsidP="004C0F6E">
            <w:pPr>
              <w:spacing w:after="0" w:line="240" w:lineRule="auto"/>
              <w:jc w:val="center"/>
              <w:rPr>
                <w:rFonts w:ascii="Calibri" w:eastAsia="Times New Roman" w:hAnsi="Calibri" w:cs="Times New Roman"/>
                <w:b/>
                <w:color w:val="000000"/>
                <w:sz w:val="20"/>
                <w:szCs w:val="20"/>
                <w:lang w:eastAsia="ru-RU"/>
              </w:rPr>
            </w:pPr>
            <w:r w:rsidRPr="005C7B83">
              <w:rPr>
                <w:rFonts w:ascii="Calibri" w:eastAsia="Times New Roman" w:hAnsi="Calibri" w:cs="Times New Roman"/>
                <w:b/>
                <w:color w:val="000000"/>
                <w:sz w:val="20"/>
                <w:szCs w:val="20"/>
                <w:lang w:eastAsia="ru-RU"/>
              </w:rPr>
              <w:t>103</w:t>
            </w:r>
          </w:p>
        </w:tc>
        <w:tc>
          <w:tcPr>
            <w:tcW w:w="851" w:type="dxa"/>
            <w:tcBorders>
              <w:top w:val="nil"/>
              <w:left w:val="nil"/>
              <w:bottom w:val="single" w:sz="4" w:space="0" w:color="auto"/>
              <w:right w:val="single" w:sz="4" w:space="0" w:color="auto"/>
            </w:tcBorders>
            <w:shd w:val="clear" w:color="auto" w:fill="66FFFF"/>
            <w:noWrap/>
            <w:vAlign w:val="center"/>
            <w:hideMark/>
          </w:tcPr>
          <w:p w:rsidR="004C0F6E" w:rsidRPr="005C7B83" w:rsidRDefault="004C0F6E" w:rsidP="004C0F6E">
            <w:pPr>
              <w:spacing w:after="0" w:line="240" w:lineRule="auto"/>
              <w:jc w:val="center"/>
              <w:rPr>
                <w:rFonts w:ascii="Calibri" w:eastAsia="Times New Roman" w:hAnsi="Calibri" w:cs="Times New Roman"/>
                <w:b/>
                <w:color w:val="000000"/>
                <w:sz w:val="20"/>
                <w:szCs w:val="20"/>
                <w:lang w:eastAsia="ru-RU"/>
              </w:rPr>
            </w:pPr>
            <w:r w:rsidRPr="005C7B83">
              <w:rPr>
                <w:rFonts w:ascii="Calibri" w:eastAsia="Times New Roman" w:hAnsi="Calibri" w:cs="Times New Roman"/>
                <w:b/>
                <w:color w:val="000000"/>
                <w:sz w:val="20"/>
                <w:szCs w:val="20"/>
                <w:lang w:eastAsia="ru-RU"/>
              </w:rPr>
              <w:t>110</w:t>
            </w:r>
          </w:p>
        </w:tc>
        <w:tc>
          <w:tcPr>
            <w:tcW w:w="567" w:type="dxa"/>
            <w:gridSpan w:val="2"/>
            <w:tcBorders>
              <w:top w:val="nil"/>
              <w:left w:val="nil"/>
              <w:bottom w:val="single" w:sz="4" w:space="0" w:color="auto"/>
              <w:right w:val="single" w:sz="4" w:space="0" w:color="auto"/>
            </w:tcBorders>
            <w:shd w:val="clear" w:color="auto" w:fill="66FFFF"/>
            <w:noWrap/>
            <w:vAlign w:val="center"/>
            <w:hideMark/>
          </w:tcPr>
          <w:p w:rsidR="004C0F6E" w:rsidRPr="005C7B83" w:rsidRDefault="004C0F6E" w:rsidP="004C0F6E">
            <w:pPr>
              <w:spacing w:after="0" w:line="240" w:lineRule="auto"/>
              <w:jc w:val="center"/>
              <w:rPr>
                <w:rFonts w:ascii="Calibri" w:eastAsia="Times New Roman" w:hAnsi="Calibri" w:cs="Times New Roman"/>
                <w:b/>
                <w:color w:val="000000"/>
                <w:sz w:val="20"/>
                <w:szCs w:val="20"/>
                <w:lang w:eastAsia="ru-RU"/>
              </w:rPr>
            </w:pPr>
            <w:r w:rsidRPr="005C7B83">
              <w:rPr>
                <w:rFonts w:ascii="Calibri" w:eastAsia="Times New Roman" w:hAnsi="Calibri" w:cs="Times New Roman"/>
                <w:b/>
                <w:color w:val="000000"/>
                <w:sz w:val="20"/>
                <w:szCs w:val="20"/>
                <w:lang w:eastAsia="ru-RU"/>
              </w:rPr>
              <w:t>113</w:t>
            </w:r>
          </w:p>
        </w:tc>
      </w:tr>
    </w:tbl>
    <w:p w:rsidR="003A33C5" w:rsidRDefault="003A33C5" w:rsidP="004C0F6E">
      <w:pPr>
        <w:spacing w:after="0"/>
        <w:ind w:firstLine="709"/>
        <w:jc w:val="both"/>
        <w:rPr>
          <w:rFonts w:ascii="Arial" w:eastAsia="Times New Roman" w:hAnsi="Arial" w:cs="Arial"/>
          <w:sz w:val="20"/>
          <w:szCs w:val="20"/>
        </w:rPr>
      </w:pPr>
    </w:p>
    <w:p w:rsidR="004C0F6E" w:rsidRPr="00B47EEA" w:rsidRDefault="004C0F6E" w:rsidP="00E9561A">
      <w:pPr>
        <w:spacing w:after="0" w:line="276" w:lineRule="auto"/>
        <w:ind w:firstLine="709"/>
        <w:jc w:val="both"/>
        <w:rPr>
          <w:rFonts w:ascii="Arial" w:eastAsia="Times New Roman" w:hAnsi="Arial" w:cs="Arial"/>
          <w:sz w:val="20"/>
          <w:szCs w:val="20"/>
        </w:rPr>
      </w:pPr>
      <w:r w:rsidRPr="00B47EEA">
        <w:rPr>
          <w:rFonts w:ascii="Arial" w:eastAsia="Times New Roman" w:hAnsi="Arial" w:cs="Arial"/>
          <w:sz w:val="20"/>
          <w:szCs w:val="20"/>
        </w:rPr>
        <w:t xml:space="preserve">Повышение тарифов на электроэнергию с 01.07.2017г. произошло в связи с вступлением в силу Постановления комитета Тульской области по тарифам № 48/2 от 16.12.2016г. </w:t>
      </w:r>
    </w:p>
    <w:p w:rsidR="004C0F6E" w:rsidRPr="0026546E" w:rsidRDefault="004C0F6E" w:rsidP="00E9561A">
      <w:pPr>
        <w:spacing w:after="0" w:line="276" w:lineRule="auto"/>
        <w:ind w:left="-6" w:firstLine="856"/>
        <w:rPr>
          <w:rFonts w:ascii="Arial" w:hAnsi="Arial" w:cs="Arial"/>
          <w:b/>
          <w:i/>
          <w:sz w:val="16"/>
          <w:szCs w:val="16"/>
          <w:highlight w:val="yellow"/>
        </w:rPr>
      </w:pPr>
    </w:p>
    <w:p w:rsidR="004C0F6E" w:rsidRPr="0002554D" w:rsidRDefault="004C0F6E" w:rsidP="00E9561A">
      <w:pPr>
        <w:spacing w:after="120" w:line="276" w:lineRule="auto"/>
        <w:ind w:left="-6" w:firstLine="715"/>
        <w:rPr>
          <w:rFonts w:ascii="Arial" w:hAnsi="Arial" w:cs="Arial"/>
          <w:b/>
          <w:i/>
        </w:rPr>
      </w:pPr>
      <w:r w:rsidRPr="0002554D">
        <w:rPr>
          <w:rFonts w:ascii="Arial" w:hAnsi="Arial" w:cs="Arial"/>
          <w:b/>
          <w:i/>
        </w:rPr>
        <w:t>Потери электроэнергии в электрических сетях:</w:t>
      </w:r>
    </w:p>
    <w:p w:rsidR="004C0F6E" w:rsidRDefault="004C0F6E" w:rsidP="00E9561A">
      <w:pPr>
        <w:spacing w:after="0" w:line="276" w:lineRule="auto"/>
        <w:ind w:firstLine="709"/>
        <w:jc w:val="both"/>
        <w:rPr>
          <w:rFonts w:ascii="Arial" w:hAnsi="Arial" w:cs="Arial"/>
          <w:bCs/>
          <w:color w:val="000000"/>
          <w:sz w:val="20"/>
          <w:szCs w:val="20"/>
        </w:rPr>
      </w:pPr>
      <w:r w:rsidRPr="0002554D">
        <w:rPr>
          <w:rFonts w:ascii="Arial" w:hAnsi="Arial" w:cs="Arial"/>
          <w:sz w:val="20"/>
          <w:szCs w:val="20"/>
        </w:rPr>
        <w:t xml:space="preserve">В 2017 году АО «ТНС </w:t>
      </w:r>
      <w:proofErr w:type="spellStart"/>
      <w:r w:rsidRPr="0002554D">
        <w:rPr>
          <w:rFonts w:ascii="Arial" w:hAnsi="Arial" w:cs="Arial"/>
          <w:sz w:val="20"/>
          <w:szCs w:val="20"/>
        </w:rPr>
        <w:t>энерго</w:t>
      </w:r>
      <w:proofErr w:type="spellEnd"/>
      <w:r w:rsidRPr="0002554D">
        <w:rPr>
          <w:rFonts w:ascii="Arial" w:hAnsi="Arial" w:cs="Arial"/>
          <w:sz w:val="20"/>
          <w:szCs w:val="20"/>
        </w:rPr>
        <w:t xml:space="preserve"> Тула» реализовало по договорам купли-продажи потерь с сетевыми компаниями в объеме </w:t>
      </w:r>
      <w:r w:rsidRPr="0002554D">
        <w:rPr>
          <w:rFonts w:ascii="Arial" w:hAnsi="Arial" w:cs="Arial"/>
          <w:color w:val="000000"/>
          <w:sz w:val="20"/>
          <w:szCs w:val="20"/>
        </w:rPr>
        <w:t xml:space="preserve">769 225,3 </w:t>
      </w:r>
      <w:r w:rsidRPr="0002554D">
        <w:rPr>
          <w:rFonts w:ascii="Arial" w:eastAsia="Times New Roman" w:hAnsi="Arial" w:cs="Arial"/>
          <w:bCs/>
          <w:color w:val="000000"/>
          <w:sz w:val="20"/>
          <w:szCs w:val="20"/>
          <w:lang w:eastAsia="ru-RU"/>
        </w:rPr>
        <w:t xml:space="preserve">тыс. </w:t>
      </w:r>
      <w:proofErr w:type="spellStart"/>
      <w:r w:rsidRPr="0002554D">
        <w:rPr>
          <w:rFonts w:ascii="Arial" w:eastAsia="Times New Roman" w:hAnsi="Arial" w:cs="Arial"/>
          <w:bCs/>
          <w:color w:val="000000"/>
          <w:sz w:val="20"/>
          <w:szCs w:val="20"/>
          <w:lang w:eastAsia="ru-RU"/>
        </w:rPr>
        <w:t>кВтч</w:t>
      </w:r>
      <w:proofErr w:type="spellEnd"/>
      <w:r w:rsidRPr="0002554D">
        <w:rPr>
          <w:rFonts w:ascii="Arial" w:eastAsia="Times New Roman" w:hAnsi="Arial" w:cs="Arial"/>
          <w:bCs/>
          <w:color w:val="000000"/>
          <w:sz w:val="20"/>
          <w:szCs w:val="20"/>
          <w:lang w:eastAsia="ru-RU"/>
        </w:rPr>
        <w:t xml:space="preserve"> на сумму </w:t>
      </w:r>
      <w:r w:rsidRPr="0002554D">
        <w:rPr>
          <w:rFonts w:ascii="Arial" w:hAnsi="Arial" w:cs="Arial"/>
          <w:color w:val="000000"/>
          <w:sz w:val="20"/>
          <w:szCs w:val="20"/>
        </w:rPr>
        <w:t xml:space="preserve">2 065 689,4 тыс. </w:t>
      </w:r>
      <w:r w:rsidRPr="0002554D">
        <w:rPr>
          <w:rFonts w:ascii="Arial" w:hAnsi="Arial" w:cs="Arial"/>
          <w:bCs/>
          <w:color w:val="000000"/>
          <w:sz w:val="20"/>
          <w:szCs w:val="20"/>
        </w:rPr>
        <w:t>руб. Структура реализации потерь отражена в таблице.</w:t>
      </w:r>
    </w:p>
    <w:p w:rsidR="004C0F6E" w:rsidRDefault="004C0F6E" w:rsidP="004C0F6E">
      <w:pPr>
        <w:spacing w:after="0"/>
        <w:ind w:firstLine="709"/>
        <w:jc w:val="both"/>
        <w:rPr>
          <w:rFonts w:ascii="Arial" w:hAnsi="Arial" w:cs="Arial"/>
          <w:bCs/>
          <w:color w:val="000000"/>
          <w:sz w:val="20"/>
          <w:szCs w:val="20"/>
        </w:rPr>
      </w:pPr>
    </w:p>
    <w:tbl>
      <w:tblPr>
        <w:tblW w:w="8931" w:type="dxa"/>
        <w:tblInd w:w="-5" w:type="dxa"/>
        <w:tblLook w:val="04A0" w:firstRow="1" w:lastRow="0" w:firstColumn="1" w:lastColumn="0" w:noHBand="0" w:noVBand="1"/>
      </w:tblPr>
      <w:tblGrid>
        <w:gridCol w:w="709"/>
        <w:gridCol w:w="4253"/>
        <w:gridCol w:w="2127"/>
        <w:gridCol w:w="1842"/>
      </w:tblGrid>
      <w:tr w:rsidR="004C0F6E" w:rsidRPr="0002554D" w:rsidTr="004C0F6E">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Наименование</w:t>
            </w:r>
          </w:p>
        </w:tc>
        <w:tc>
          <w:tcPr>
            <w:tcW w:w="3969" w:type="dxa"/>
            <w:gridSpan w:val="2"/>
            <w:tcBorders>
              <w:top w:val="single" w:sz="4" w:space="0" w:color="auto"/>
              <w:left w:val="nil"/>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Начислено</w:t>
            </w:r>
          </w:p>
        </w:tc>
      </w:tr>
      <w:tr w:rsidR="004C0F6E" w:rsidRPr="0002554D" w:rsidTr="004C0F6E">
        <w:trPr>
          <w:trHeight w:val="300"/>
        </w:trPr>
        <w:tc>
          <w:tcPr>
            <w:tcW w:w="709"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p>
        </w:tc>
        <w:tc>
          <w:tcPr>
            <w:tcW w:w="2127" w:type="dxa"/>
            <w:tcBorders>
              <w:top w:val="nil"/>
              <w:left w:val="nil"/>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 xml:space="preserve">тыс. </w:t>
            </w:r>
            <w:proofErr w:type="spellStart"/>
            <w:r w:rsidRPr="0002554D">
              <w:rPr>
                <w:rFonts w:ascii="Arial" w:eastAsia="Times New Roman" w:hAnsi="Arial" w:cs="Arial"/>
                <w:color w:val="000000"/>
                <w:sz w:val="20"/>
                <w:szCs w:val="20"/>
                <w:lang w:eastAsia="ru-RU"/>
              </w:rPr>
              <w:t>кВтч</w:t>
            </w:r>
            <w:proofErr w:type="spellEnd"/>
          </w:p>
        </w:tc>
        <w:tc>
          <w:tcPr>
            <w:tcW w:w="1842" w:type="dxa"/>
            <w:tcBorders>
              <w:top w:val="nil"/>
              <w:left w:val="nil"/>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тыс. руб.</w:t>
            </w:r>
          </w:p>
        </w:tc>
      </w:tr>
      <w:tr w:rsidR="004C0F6E" w:rsidRPr="0002554D" w:rsidTr="004C0F6E">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1</w:t>
            </w:r>
          </w:p>
        </w:tc>
        <w:tc>
          <w:tcPr>
            <w:tcW w:w="4253"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Филиал "Тулэнерго" ОАО "МРСК Центра и Приволжья"</w:t>
            </w:r>
          </w:p>
        </w:tc>
        <w:tc>
          <w:tcPr>
            <w:tcW w:w="2127"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560 118,70</w:t>
            </w:r>
          </w:p>
        </w:tc>
        <w:tc>
          <w:tcPr>
            <w:tcW w:w="1842"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1 480 745,7</w:t>
            </w:r>
          </w:p>
        </w:tc>
      </w:tr>
      <w:tr w:rsidR="004C0F6E" w:rsidRPr="0002554D" w:rsidTr="004C0F6E">
        <w:trPr>
          <w:trHeight w:val="4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2</w:t>
            </w:r>
          </w:p>
        </w:tc>
        <w:tc>
          <w:tcPr>
            <w:tcW w:w="4253"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ОАО "ТГЭС"</w:t>
            </w:r>
          </w:p>
        </w:tc>
        <w:tc>
          <w:tcPr>
            <w:tcW w:w="2127"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154 354,6</w:t>
            </w:r>
          </w:p>
        </w:tc>
        <w:tc>
          <w:tcPr>
            <w:tcW w:w="1842"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424 750,7</w:t>
            </w:r>
          </w:p>
        </w:tc>
      </w:tr>
      <w:tr w:rsidR="004C0F6E" w:rsidRPr="0002554D" w:rsidTr="004C0F6E">
        <w:trPr>
          <w:trHeight w:val="41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3</w:t>
            </w:r>
          </w:p>
        </w:tc>
        <w:tc>
          <w:tcPr>
            <w:tcW w:w="4253"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ООО "Энергосеть"</w:t>
            </w:r>
          </w:p>
        </w:tc>
        <w:tc>
          <w:tcPr>
            <w:tcW w:w="2127"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20 606,05</w:t>
            </w:r>
          </w:p>
        </w:tc>
        <w:tc>
          <w:tcPr>
            <w:tcW w:w="1842"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56 686,79</w:t>
            </w:r>
          </w:p>
        </w:tc>
      </w:tr>
      <w:tr w:rsidR="004C0F6E" w:rsidRPr="0002554D" w:rsidTr="004C0F6E">
        <w:trPr>
          <w:trHeight w:val="41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4</w:t>
            </w:r>
          </w:p>
        </w:tc>
        <w:tc>
          <w:tcPr>
            <w:tcW w:w="4253"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Прочие ТСО</w:t>
            </w:r>
          </w:p>
        </w:tc>
        <w:tc>
          <w:tcPr>
            <w:tcW w:w="2127"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34 145,95</w:t>
            </w:r>
          </w:p>
        </w:tc>
        <w:tc>
          <w:tcPr>
            <w:tcW w:w="1842" w:type="dxa"/>
            <w:tcBorders>
              <w:top w:val="nil"/>
              <w:left w:val="nil"/>
              <w:bottom w:val="single" w:sz="4" w:space="0" w:color="auto"/>
              <w:right w:val="single" w:sz="4" w:space="0" w:color="auto"/>
            </w:tcBorders>
            <w:shd w:val="clear" w:color="auto" w:fill="auto"/>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103 506,12</w:t>
            </w:r>
          </w:p>
        </w:tc>
      </w:tr>
      <w:tr w:rsidR="004C0F6E" w:rsidRPr="0002554D" w:rsidTr="004C0F6E">
        <w:trPr>
          <w:trHeight w:val="300"/>
        </w:trPr>
        <w:tc>
          <w:tcPr>
            <w:tcW w:w="4962" w:type="dxa"/>
            <w:gridSpan w:val="2"/>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02554D" w:rsidRDefault="004C0F6E" w:rsidP="004C0F6E">
            <w:pPr>
              <w:spacing w:after="0" w:line="240" w:lineRule="auto"/>
              <w:rPr>
                <w:rFonts w:ascii="Arial" w:eastAsia="Times New Roman" w:hAnsi="Arial" w:cs="Arial"/>
                <w:b/>
                <w:bCs/>
                <w:color w:val="000000"/>
                <w:sz w:val="20"/>
                <w:szCs w:val="20"/>
                <w:lang w:eastAsia="ru-RU"/>
              </w:rPr>
            </w:pPr>
            <w:r w:rsidRPr="0002554D">
              <w:rPr>
                <w:rFonts w:ascii="Arial" w:eastAsia="Times New Roman" w:hAnsi="Arial" w:cs="Arial"/>
                <w:b/>
                <w:bCs/>
                <w:color w:val="000000"/>
                <w:sz w:val="20"/>
                <w:szCs w:val="20"/>
                <w:lang w:eastAsia="ru-RU"/>
              </w:rPr>
              <w:t>ИТОГО </w:t>
            </w:r>
          </w:p>
        </w:tc>
        <w:tc>
          <w:tcPr>
            <w:tcW w:w="2127" w:type="dxa"/>
            <w:tcBorders>
              <w:top w:val="nil"/>
              <w:left w:val="nil"/>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769 225,30</w:t>
            </w:r>
          </w:p>
        </w:tc>
        <w:tc>
          <w:tcPr>
            <w:tcW w:w="1842" w:type="dxa"/>
            <w:tcBorders>
              <w:top w:val="nil"/>
              <w:left w:val="nil"/>
              <w:bottom w:val="single" w:sz="4" w:space="0" w:color="auto"/>
              <w:right w:val="single" w:sz="4" w:space="0" w:color="auto"/>
            </w:tcBorders>
            <w:shd w:val="clear" w:color="auto" w:fill="66FFFF"/>
            <w:noWrap/>
            <w:vAlign w:val="center"/>
            <w:hideMark/>
          </w:tcPr>
          <w:p w:rsidR="004C0F6E" w:rsidRPr="0002554D" w:rsidRDefault="004C0F6E" w:rsidP="004C0F6E">
            <w:pPr>
              <w:spacing w:after="0" w:line="240" w:lineRule="auto"/>
              <w:jc w:val="center"/>
              <w:rPr>
                <w:rFonts w:ascii="Arial" w:eastAsia="Times New Roman" w:hAnsi="Arial" w:cs="Arial"/>
                <w:color w:val="000000"/>
                <w:sz w:val="20"/>
                <w:szCs w:val="20"/>
                <w:lang w:eastAsia="ru-RU"/>
              </w:rPr>
            </w:pPr>
            <w:r w:rsidRPr="0002554D">
              <w:rPr>
                <w:rFonts w:ascii="Arial" w:eastAsia="Times New Roman" w:hAnsi="Arial" w:cs="Arial"/>
                <w:color w:val="000000"/>
                <w:sz w:val="20"/>
                <w:szCs w:val="20"/>
                <w:lang w:eastAsia="ru-RU"/>
              </w:rPr>
              <w:t>2 065 689,4</w:t>
            </w:r>
          </w:p>
        </w:tc>
      </w:tr>
    </w:tbl>
    <w:p w:rsidR="004C0F6E" w:rsidRDefault="004C0F6E" w:rsidP="004C0F6E">
      <w:pPr>
        <w:autoSpaceDE w:val="0"/>
        <w:spacing w:after="0"/>
        <w:jc w:val="both"/>
        <w:rPr>
          <w:rFonts w:ascii="Arial" w:hAnsi="Arial" w:cs="Arial"/>
          <w:b/>
          <w:i/>
          <w:sz w:val="28"/>
          <w:szCs w:val="28"/>
          <w:highlight w:val="yellow"/>
        </w:rPr>
      </w:pPr>
    </w:p>
    <w:p w:rsidR="004C0F6E" w:rsidRDefault="004C0F6E" w:rsidP="004C0F6E">
      <w:pPr>
        <w:autoSpaceDE w:val="0"/>
        <w:spacing w:after="0"/>
        <w:jc w:val="both"/>
        <w:rPr>
          <w:rFonts w:ascii="Arial" w:hAnsi="Arial" w:cs="Arial"/>
          <w:b/>
          <w:i/>
          <w:sz w:val="28"/>
          <w:szCs w:val="28"/>
          <w:highlight w:val="yellow"/>
        </w:rPr>
      </w:pPr>
    </w:p>
    <w:p w:rsidR="004C0F6E" w:rsidRDefault="004C0F6E" w:rsidP="004C0F6E">
      <w:pPr>
        <w:autoSpaceDE w:val="0"/>
        <w:spacing w:after="0"/>
        <w:jc w:val="both"/>
        <w:rPr>
          <w:rFonts w:ascii="Arial" w:hAnsi="Arial" w:cs="Arial"/>
          <w:b/>
          <w:i/>
          <w:sz w:val="28"/>
          <w:szCs w:val="28"/>
          <w:highlight w:val="yellow"/>
        </w:rPr>
      </w:pPr>
    </w:p>
    <w:p w:rsidR="004C0F6E" w:rsidRDefault="004C0F6E"/>
    <w:p w:rsidR="004C0F6E" w:rsidRPr="0002554D" w:rsidRDefault="004C0F6E" w:rsidP="004C0F6E">
      <w:pPr>
        <w:autoSpaceDE w:val="0"/>
        <w:spacing w:after="0"/>
        <w:jc w:val="both"/>
        <w:rPr>
          <w:rFonts w:ascii="Arial" w:hAnsi="Arial" w:cs="Arial"/>
          <w:b/>
          <w:i/>
          <w:sz w:val="28"/>
          <w:szCs w:val="28"/>
        </w:rPr>
      </w:pPr>
      <w:r w:rsidRPr="0002554D">
        <w:rPr>
          <w:rFonts w:ascii="Arial" w:hAnsi="Arial" w:cs="Arial"/>
          <w:b/>
          <w:i/>
          <w:sz w:val="28"/>
          <w:szCs w:val="28"/>
        </w:rPr>
        <w:lastRenderedPageBreak/>
        <w:t>3.3. Анализ дебиторской задолженности</w:t>
      </w:r>
    </w:p>
    <w:p w:rsidR="004C0F6E" w:rsidRPr="0026546E" w:rsidRDefault="004C0F6E" w:rsidP="004C0F6E">
      <w:pPr>
        <w:autoSpaceDE w:val="0"/>
        <w:spacing w:after="0"/>
        <w:ind w:firstLine="851"/>
        <w:jc w:val="both"/>
        <w:rPr>
          <w:rFonts w:ascii="Arial" w:hAnsi="Arial" w:cs="Arial"/>
          <w:highlight w:val="yellow"/>
        </w:rPr>
      </w:pPr>
    </w:p>
    <w:p w:rsidR="004C0F6E" w:rsidRDefault="004C0F6E" w:rsidP="00E9561A">
      <w:pPr>
        <w:spacing w:line="276" w:lineRule="auto"/>
        <w:ind w:firstLine="708"/>
        <w:jc w:val="both"/>
        <w:rPr>
          <w:rFonts w:ascii="Arial" w:hAnsi="Arial" w:cs="Arial"/>
          <w:sz w:val="20"/>
          <w:szCs w:val="20"/>
          <w:lang w:val="x-none"/>
        </w:rPr>
      </w:pPr>
      <w:r w:rsidRPr="00327008">
        <w:rPr>
          <w:rFonts w:ascii="Arial" w:hAnsi="Arial" w:cs="Arial"/>
          <w:sz w:val="20"/>
          <w:szCs w:val="20"/>
          <w:lang w:val="x-none"/>
        </w:rPr>
        <w:t xml:space="preserve">Основные усилия </w:t>
      </w:r>
      <w:r w:rsidRPr="00327008">
        <w:rPr>
          <w:rFonts w:ascii="Arial" w:hAnsi="Arial" w:cs="Arial"/>
          <w:sz w:val="20"/>
          <w:szCs w:val="20"/>
        </w:rPr>
        <w:t xml:space="preserve">Общества в 2017 году </w:t>
      </w:r>
      <w:r w:rsidRPr="00327008">
        <w:rPr>
          <w:rFonts w:ascii="Arial" w:hAnsi="Arial" w:cs="Arial"/>
          <w:sz w:val="20"/>
          <w:szCs w:val="20"/>
          <w:lang w:val="x-none"/>
        </w:rPr>
        <w:t xml:space="preserve">были направлены на </w:t>
      </w:r>
      <w:r w:rsidRPr="00327008">
        <w:rPr>
          <w:rFonts w:ascii="Arial" w:hAnsi="Arial" w:cs="Arial"/>
          <w:sz w:val="20"/>
          <w:szCs w:val="20"/>
        </w:rPr>
        <w:t xml:space="preserve">обеспечение </w:t>
      </w:r>
      <w:r w:rsidRPr="00327008">
        <w:rPr>
          <w:rFonts w:ascii="Arial" w:hAnsi="Arial" w:cs="Arial"/>
          <w:sz w:val="20"/>
          <w:szCs w:val="20"/>
          <w:lang w:val="x-none"/>
        </w:rPr>
        <w:t>строго</w:t>
      </w:r>
      <w:r w:rsidRPr="00327008">
        <w:rPr>
          <w:rFonts w:ascii="Arial" w:hAnsi="Arial" w:cs="Arial"/>
          <w:sz w:val="20"/>
          <w:szCs w:val="20"/>
        </w:rPr>
        <w:t>го</w:t>
      </w:r>
      <w:r w:rsidRPr="00327008">
        <w:rPr>
          <w:rFonts w:ascii="Arial" w:hAnsi="Arial" w:cs="Arial"/>
          <w:sz w:val="20"/>
          <w:szCs w:val="20"/>
          <w:lang w:val="x-none"/>
        </w:rPr>
        <w:t xml:space="preserve"> соблюдени</w:t>
      </w:r>
      <w:r w:rsidRPr="00327008">
        <w:rPr>
          <w:rFonts w:ascii="Arial" w:hAnsi="Arial" w:cs="Arial"/>
          <w:sz w:val="20"/>
          <w:szCs w:val="20"/>
        </w:rPr>
        <w:t>я</w:t>
      </w:r>
      <w:r w:rsidRPr="00327008">
        <w:rPr>
          <w:rFonts w:ascii="Arial" w:hAnsi="Arial" w:cs="Arial"/>
          <w:sz w:val="20"/>
          <w:szCs w:val="20"/>
          <w:lang w:val="x-none"/>
        </w:rPr>
        <w:t xml:space="preserve"> потребителями платежной</w:t>
      </w:r>
      <w:r w:rsidRPr="00327008">
        <w:rPr>
          <w:rFonts w:ascii="Arial" w:hAnsi="Arial" w:cs="Arial"/>
          <w:sz w:val="20"/>
          <w:szCs w:val="20"/>
        </w:rPr>
        <w:t xml:space="preserve"> </w:t>
      </w:r>
      <w:r w:rsidRPr="00327008">
        <w:rPr>
          <w:rFonts w:ascii="Arial" w:hAnsi="Arial" w:cs="Arial"/>
          <w:sz w:val="20"/>
          <w:szCs w:val="20"/>
          <w:lang w:val="x-none"/>
        </w:rPr>
        <w:t xml:space="preserve">дисциплины. При нарушении </w:t>
      </w:r>
      <w:r w:rsidRPr="00327008">
        <w:rPr>
          <w:rFonts w:ascii="Arial" w:hAnsi="Arial" w:cs="Arial"/>
          <w:sz w:val="20"/>
          <w:szCs w:val="20"/>
        </w:rPr>
        <w:t xml:space="preserve">потребителями </w:t>
      </w:r>
      <w:r w:rsidRPr="00327008">
        <w:rPr>
          <w:rFonts w:ascii="Arial" w:hAnsi="Arial" w:cs="Arial"/>
          <w:sz w:val="20"/>
          <w:szCs w:val="20"/>
          <w:lang w:val="x-none"/>
        </w:rPr>
        <w:t>обязательств по своевременной оплате потребленной электроэнергии</w:t>
      </w:r>
      <w:r w:rsidRPr="00327008">
        <w:rPr>
          <w:rFonts w:ascii="Arial" w:hAnsi="Arial" w:cs="Arial"/>
          <w:sz w:val="20"/>
          <w:szCs w:val="20"/>
        </w:rPr>
        <w:t xml:space="preserve"> Обществом</w:t>
      </w:r>
      <w:r w:rsidRPr="00327008">
        <w:rPr>
          <w:rFonts w:ascii="Arial" w:hAnsi="Arial" w:cs="Arial"/>
          <w:sz w:val="20"/>
          <w:szCs w:val="20"/>
          <w:lang w:val="x-none"/>
        </w:rPr>
        <w:t xml:space="preserve"> предпринима</w:t>
      </w:r>
      <w:r w:rsidRPr="00327008">
        <w:rPr>
          <w:rFonts w:ascii="Arial" w:hAnsi="Arial" w:cs="Arial"/>
          <w:sz w:val="20"/>
          <w:szCs w:val="20"/>
        </w:rPr>
        <w:t>лись</w:t>
      </w:r>
      <w:r w:rsidRPr="00327008">
        <w:rPr>
          <w:rFonts w:ascii="Arial" w:hAnsi="Arial" w:cs="Arial"/>
          <w:sz w:val="20"/>
          <w:szCs w:val="20"/>
          <w:lang w:val="x-none"/>
        </w:rPr>
        <w:t xml:space="preserve"> меры, направленные на</w:t>
      </w:r>
      <w:r w:rsidRPr="00327008">
        <w:rPr>
          <w:rFonts w:ascii="Arial" w:hAnsi="Arial" w:cs="Arial"/>
          <w:sz w:val="20"/>
          <w:szCs w:val="20"/>
        </w:rPr>
        <w:t xml:space="preserve"> понуждение неплательщиков к </w:t>
      </w:r>
      <w:r w:rsidRPr="00327008">
        <w:rPr>
          <w:rFonts w:ascii="Arial" w:hAnsi="Arial" w:cs="Arial"/>
          <w:sz w:val="20"/>
          <w:szCs w:val="20"/>
          <w:lang w:val="x-none"/>
        </w:rPr>
        <w:t>надлежаще</w:t>
      </w:r>
      <w:r w:rsidRPr="00327008">
        <w:rPr>
          <w:rFonts w:ascii="Arial" w:hAnsi="Arial" w:cs="Arial"/>
          <w:sz w:val="20"/>
          <w:szCs w:val="20"/>
        </w:rPr>
        <w:t>му</w:t>
      </w:r>
      <w:r w:rsidRPr="00327008">
        <w:rPr>
          <w:rFonts w:ascii="Arial" w:hAnsi="Arial" w:cs="Arial"/>
          <w:sz w:val="20"/>
          <w:szCs w:val="20"/>
          <w:lang w:val="x-none"/>
        </w:rPr>
        <w:t xml:space="preserve"> исполнени</w:t>
      </w:r>
      <w:r w:rsidRPr="00327008">
        <w:rPr>
          <w:rFonts w:ascii="Arial" w:hAnsi="Arial" w:cs="Arial"/>
          <w:sz w:val="20"/>
          <w:szCs w:val="20"/>
        </w:rPr>
        <w:t xml:space="preserve">ю </w:t>
      </w:r>
      <w:r w:rsidRPr="00327008">
        <w:rPr>
          <w:rFonts w:ascii="Arial" w:hAnsi="Arial" w:cs="Arial"/>
          <w:sz w:val="20"/>
          <w:szCs w:val="20"/>
          <w:lang w:val="x-none"/>
        </w:rPr>
        <w:t xml:space="preserve">обязательств, посредством </w:t>
      </w:r>
      <w:r w:rsidRPr="00327008">
        <w:rPr>
          <w:rFonts w:ascii="Arial" w:hAnsi="Arial" w:cs="Arial"/>
          <w:sz w:val="20"/>
          <w:szCs w:val="20"/>
        </w:rPr>
        <w:t>инструментов, предоставленных сбытовым компаниям ПП РФ № 442, а также</w:t>
      </w:r>
      <w:r w:rsidRPr="00327008">
        <w:rPr>
          <w:rFonts w:ascii="Arial" w:hAnsi="Arial" w:cs="Arial"/>
          <w:sz w:val="20"/>
          <w:szCs w:val="20"/>
          <w:lang w:val="x-none"/>
        </w:rPr>
        <w:t xml:space="preserve"> </w:t>
      </w:r>
      <w:proofErr w:type="spellStart"/>
      <w:r w:rsidRPr="00327008">
        <w:rPr>
          <w:rFonts w:ascii="Arial" w:hAnsi="Arial" w:cs="Arial"/>
          <w:sz w:val="20"/>
          <w:szCs w:val="20"/>
          <w:lang w:val="x-none"/>
        </w:rPr>
        <w:t>претензионно</w:t>
      </w:r>
      <w:proofErr w:type="spellEnd"/>
      <w:r w:rsidRPr="00327008">
        <w:rPr>
          <w:rFonts w:ascii="Arial" w:hAnsi="Arial" w:cs="Arial"/>
          <w:sz w:val="20"/>
          <w:szCs w:val="20"/>
          <w:lang w:val="x-none"/>
        </w:rPr>
        <w:t>-исковой работы с</w:t>
      </w:r>
      <w:r w:rsidRPr="00327008">
        <w:rPr>
          <w:rFonts w:ascii="Arial" w:hAnsi="Arial" w:cs="Arial"/>
          <w:sz w:val="20"/>
          <w:szCs w:val="20"/>
        </w:rPr>
        <w:t xml:space="preserve"> </w:t>
      </w:r>
      <w:r w:rsidRPr="00327008">
        <w:rPr>
          <w:rFonts w:ascii="Arial" w:hAnsi="Arial" w:cs="Arial"/>
          <w:sz w:val="20"/>
          <w:szCs w:val="20"/>
          <w:lang w:val="x-none"/>
        </w:rPr>
        <w:t xml:space="preserve">должниками. </w:t>
      </w:r>
    </w:p>
    <w:p w:rsidR="004C0F6E" w:rsidRDefault="004C0F6E" w:rsidP="00E9561A">
      <w:pPr>
        <w:pStyle w:val="af3"/>
        <w:spacing w:line="276" w:lineRule="auto"/>
        <w:ind w:left="0" w:firstLine="709"/>
        <w:jc w:val="both"/>
        <w:rPr>
          <w:rFonts w:ascii="Arial" w:hAnsi="Arial" w:cs="Arial"/>
          <w:sz w:val="20"/>
          <w:szCs w:val="20"/>
        </w:rPr>
      </w:pPr>
      <w:r w:rsidRPr="00327008">
        <w:rPr>
          <w:rFonts w:ascii="Arial" w:hAnsi="Arial" w:cs="Arial"/>
          <w:sz w:val="20"/>
          <w:szCs w:val="20"/>
        </w:rPr>
        <w:t xml:space="preserve">Основной причиной снижения объема поступления денежных средств от реализации электроэнергии на РРЭЭ в 2017 году является невыполнение рядом потребителей порядка осуществления расчетов за электрическую энергию, установленного «Основными положениями функционирования розничных рынков электрической энергии», </w:t>
      </w:r>
      <w:proofErr w:type="spellStart"/>
      <w:r w:rsidRPr="00327008">
        <w:rPr>
          <w:rFonts w:ascii="Arial" w:hAnsi="Arial" w:cs="Arial"/>
          <w:sz w:val="20"/>
          <w:szCs w:val="20"/>
        </w:rPr>
        <w:t>утв.постановлением</w:t>
      </w:r>
      <w:proofErr w:type="spellEnd"/>
      <w:r w:rsidRPr="00327008">
        <w:rPr>
          <w:rFonts w:ascii="Arial" w:hAnsi="Arial" w:cs="Arial"/>
          <w:sz w:val="20"/>
          <w:szCs w:val="20"/>
        </w:rPr>
        <w:t xml:space="preserve"> Правительства РФ от 04.05.2012</w:t>
      </w:r>
      <w:r>
        <w:rPr>
          <w:rFonts w:ascii="Arial" w:hAnsi="Arial" w:cs="Arial"/>
          <w:sz w:val="20"/>
          <w:szCs w:val="20"/>
        </w:rPr>
        <w:t>г.</w:t>
      </w:r>
      <w:r w:rsidRPr="00327008">
        <w:rPr>
          <w:rFonts w:ascii="Arial" w:hAnsi="Arial" w:cs="Arial"/>
          <w:sz w:val="20"/>
          <w:szCs w:val="20"/>
        </w:rPr>
        <w:t xml:space="preserve"> № 442.</w:t>
      </w:r>
    </w:p>
    <w:p w:rsidR="008E52EF" w:rsidRPr="00327008" w:rsidRDefault="008E52EF" w:rsidP="00E9561A">
      <w:pPr>
        <w:pStyle w:val="af3"/>
        <w:spacing w:line="276" w:lineRule="auto"/>
        <w:ind w:left="0" w:firstLine="709"/>
        <w:jc w:val="both"/>
        <w:rPr>
          <w:rFonts w:ascii="Arial" w:hAnsi="Arial" w:cs="Arial"/>
          <w:sz w:val="20"/>
          <w:szCs w:val="20"/>
        </w:rPr>
      </w:pPr>
    </w:p>
    <w:p w:rsidR="004C0F6E" w:rsidRPr="00E008F1" w:rsidRDefault="004C0F6E" w:rsidP="00E9561A">
      <w:pPr>
        <w:pStyle w:val="af3"/>
        <w:spacing w:line="276" w:lineRule="auto"/>
        <w:ind w:left="0" w:firstLine="709"/>
        <w:jc w:val="both"/>
        <w:rPr>
          <w:rFonts w:ascii="Arial" w:hAnsi="Arial" w:cs="Arial"/>
          <w:sz w:val="20"/>
          <w:szCs w:val="20"/>
        </w:rPr>
      </w:pPr>
      <w:r w:rsidRPr="00E008F1">
        <w:rPr>
          <w:rFonts w:ascii="Arial" w:hAnsi="Arial" w:cs="Arial"/>
          <w:sz w:val="20"/>
          <w:szCs w:val="20"/>
        </w:rPr>
        <w:t>Своевременное получение денежных средств от потребителей осложнено в том числе следующими факторами:</w:t>
      </w:r>
    </w:p>
    <w:p w:rsidR="004C0F6E" w:rsidRPr="00E008F1" w:rsidRDefault="004C0F6E" w:rsidP="00E9561A">
      <w:pPr>
        <w:tabs>
          <w:tab w:val="left" w:pos="1276"/>
        </w:tabs>
        <w:spacing w:after="0" w:line="276" w:lineRule="auto"/>
        <w:ind w:left="1276" w:hanging="709"/>
        <w:jc w:val="both"/>
        <w:rPr>
          <w:rFonts w:ascii="Arial" w:hAnsi="Arial" w:cs="Arial"/>
          <w:sz w:val="20"/>
          <w:szCs w:val="20"/>
        </w:rPr>
      </w:pPr>
      <w:r w:rsidRPr="00E008F1">
        <w:rPr>
          <w:rFonts w:ascii="Arial" w:hAnsi="Arial" w:cs="Arial"/>
          <w:sz w:val="20"/>
          <w:szCs w:val="20"/>
        </w:rPr>
        <w:t xml:space="preserve">    1</w:t>
      </w:r>
      <w:r w:rsidRPr="00E008F1">
        <w:rPr>
          <w:rFonts w:ascii="Arial" w:hAnsi="Arial" w:cs="Arial"/>
          <w:b/>
          <w:sz w:val="20"/>
          <w:szCs w:val="20"/>
        </w:rPr>
        <w:t xml:space="preserve">. </w:t>
      </w:r>
      <w:r w:rsidRPr="00E008F1">
        <w:rPr>
          <w:rFonts w:ascii="Arial" w:hAnsi="Arial" w:cs="Arial"/>
          <w:sz w:val="20"/>
          <w:szCs w:val="20"/>
        </w:rPr>
        <w:t>Длительностью и сложностью процедуры</w:t>
      </w:r>
      <w:r w:rsidRPr="00E008F1">
        <w:rPr>
          <w:rFonts w:ascii="Arial" w:hAnsi="Arial" w:cs="Arial"/>
          <w:b/>
          <w:sz w:val="20"/>
          <w:szCs w:val="20"/>
        </w:rPr>
        <w:t xml:space="preserve"> </w:t>
      </w:r>
      <w:r w:rsidRPr="00E008F1">
        <w:rPr>
          <w:rFonts w:ascii="Arial" w:hAnsi="Arial" w:cs="Arial"/>
          <w:sz w:val="20"/>
          <w:szCs w:val="20"/>
        </w:rPr>
        <w:t xml:space="preserve">привлечения потребителя к административной ответственности за </w:t>
      </w:r>
      <w:proofErr w:type="spellStart"/>
      <w:r w:rsidRPr="00E008F1">
        <w:rPr>
          <w:rFonts w:ascii="Arial" w:hAnsi="Arial" w:cs="Arial"/>
          <w:sz w:val="20"/>
          <w:szCs w:val="20"/>
        </w:rPr>
        <w:t>непредоставление</w:t>
      </w:r>
      <w:proofErr w:type="spellEnd"/>
      <w:r w:rsidRPr="00E008F1">
        <w:rPr>
          <w:rFonts w:ascii="Arial" w:hAnsi="Arial" w:cs="Arial"/>
          <w:sz w:val="20"/>
          <w:szCs w:val="20"/>
        </w:rPr>
        <w:t xml:space="preserve"> обеспечения исполнения обязательств по оплате потребленной электрической энергии в соответствии со ст. 14.61 КоАП РФ.</w:t>
      </w:r>
    </w:p>
    <w:p w:rsidR="004C0F6E" w:rsidRPr="00E008F1" w:rsidRDefault="004C0F6E" w:rsidP="00E9561A">
      <w:pPr>
        <w:spacing w:after="0" w:line="276" w:lineRule="auto"/>
        <w:ind w:left="1276" w:hanging="567"/>
        <w:jc w:val="both"/>
        <w:rPr>
          <w:rFonts w:ascii="Arial" w:hAnsi="Arial" w:cs="Arial"/>
          <w:sz w:val="20"/>
          <w:szCs w:val="20"/>
        </w:rPr>
      </w:pPr>
      <w:r w:rsidRPr="00E008F1">
        <w:rPr>
          <w:rFonts w:ascii="Arial" w:hAnsi="Arial" w:cs="Arial"/>
          <w:sz w:val="20"/>
          <w:szCs w:val="20"/>
        </w:rPr>
        <w:t>2. Невозможностью реализовать право ГП на ограничение поставок электроэнергии неплательщикам ввиду:</w:t>
      </w:r>
    </w:p>
    <w:p w:rsidR="004C0F6E" w:rsidRPr="00E008F1" w:rsidRDefault="004C0F6E" w:rsidP="00E9561A">
      <w:pPr>
        <w:pStyle w:val="af3"/>
        <w:numPr>
          <w:ilvl w:val="0"/>
          <w:numId w:val="16"/>
        </w:numPr>
        <w:spacing w:line="276" w:lineRule="auto"/>
        <w:jc w:val="both"/>
        <w:rPr>
          <w:rFonts w:ascii="Arial" w:hAnsi="Arial" w:cs="Arial"/>
          <w:sz w:val="20"/>
          <w:szCs w:val="20"/>
        </w:rPr>
      </w:pPr>
      <w:r w:rsidRPr="00E008F1">
        <w:rPr>
          <w:rFonts w:ascii="Arial" w:hAnsi="Arial" w:cs="Arial"/>
          <w:sz w:val="20"/>
          <w:szCs w:val="20"/>
        </w:rPr>
        <w:t>Невозможности применения (до вступления в силу Постановления Правительства РФ от 24.05.2017</w:t>
      </w:r>
      <w:r>
        <w:rPr>
          <w:rFonts w:ascii="Arial" w:hAnsi="Arial" w:cs="Arial"/>
          <w:sz w:val="20"/>
          <w:szCs w:val="20"/>
        </w:rPr>
        <w:t>г.</w:t>
      </w:r>
      <w:r w:rsidRPr="00E008F1">
        <w:rPr>
          <w:rFonts w:ascii="Arial" w:hAnsi="Arial" w:cs="Arial"/>
          <w:sz w:val="20"/>
          <w:szCs w:val="20"/>
        </w:rPr>
        <w:t xml:space="preserve"> N 624) мер технического воздействия к потребителям, указанным в приложении к «Правилам полного и (или) частичного ограничения режима потребления электроэнергии», утвержденным постановлением Правительства РФ от 04.05.2012</w:t>
      </w:r>
      <w:r>
        <w:rPr>
          <w:rFonts w:ascii="Arial" w:hAnsi="Arial" w:cs="Arial"/>
          <w:sz w:val="20"/>
          <w:szCs w:val="20"/>
        </w:rPr>
        <w:t>г.</w:t>
      </w:r>
      <w:r w:rsidRPr="00E008F1">
        <w:rPr>
          <w:rFonts w:ascii="Arial" w:hAnsi="Arial" w:cs="Arial"/>
          <w:sz w:val="20"/>
          <w:szCs w:val="20"/>
        </w:rPr>
        <w:t xml:space="preserve"> № 442 (либо АБ не соответствует фактическому значению, либо акт АТБ отсутствует, но потребитель входит в категорию потребителей согласно упомянутому приложению).</w:t>
      </w:r>
    </w:p>
    <w:p w:rsidR="004C0F6E" w:rsidRPr="00E008F1" w:rsidRDefault="004C0F6E" w:rsidP="00E9561A">
      <w:pPr>
        <w:pStyle w:val="af3"/>
        <w:numPr>
          <w:ilvl w:val="0"/>
          <w:numId w:val="16"/>
        </w:numPr>
        <w:spacing w:after="160" w:line="276" w:lineRule="auto"/>
        <w:jc w:val="both"/>
        <w:rPr>
          <w:rFonts w:ascii="Arial" w:hAnsi="Arial" w:cs="Arial"/>
          <w:sz w:val="20"/>
          <w:szCs w:val="20"/>
        </w:rPr>
      </w:pPr>
      <w:r w:rsidRPr="00E008F1">
        <w:rPr>
          <w:rFonts w:ascii="Arial" w:hAnsi="Arial" w:cs="Arial"/>
          <w:sz w:val="20"/>
          <w:szCs w:val="20"/>
        </w:rPr>
        <w:t xml:space="preserve">Необходимости поставки электроэнергии потребителям, имеющим объекты жизнеобеспечения населенных пунктов и социально значимые объекты, а также потребителям, через сети которых получают электроэнергию контрагенты, имеющие заключенные договоры на снабжение электроэнергией с Обществом. </w:t>
      </w:r>
    </w:p>
    <w:p w:rsidR="004C0F6E" w:rsidRPr="00E008F1" w:rsidRDefault="004C0F6E" w:rsidP="00E9561A">
      <w:pPr>
        <w:pStyle w:val="af3"/>
        <w:numPr>
          <w:ilvl w:val="0"/>
          <w:numId w:val="16"/>
        </w:numPr>
        <w:spacing w:after="160" w:line="276" w:lineRule="auto"/>
        <w:jc w:val="both"/>
        <w:rPr>
          <w:rFonts w:ascii="Arial" w:hAnsi="Arial" w:cs="Arial"/>
          <w:sz w:val="20"/>
          <w:szCs w:val="20"/>
        </w:rPr>
      </w:pPr>
      <w:r w:rsidRPr="00E008F1">
        <w:rPr>
          <w:rFonts w:ascii="Arial" w:hAnsi="Arial" w:cs="Arial"/>
          <w:sz w:val="20"/>
          <w:szCs w:val="20"/>
        </w:rPr>
        <w:t xml:space="preserve">Наличия в регионе практики выдачи прокурорских предостережений о недопустимости применения технических мер воздействия к потребителям-неплательщикам уже на стадии процедуры уведомления потребителей. </w:t>
      </w:r>
    </w:p>
    <w:p w:rsidR="004C0F6E" w:rsidRPr="00E008F1" w:rsidRDefault="004C0F6E" w:rsidP="00E9561A">
      <w:pPr>
        <w:pStyle w:val="af3"/>
        <w:numPr>
          <w:ilvl w:val="0"/>
          <w:numId w:val="16"/>
        </w:numPr>
        <w:spacing w:after="200" w:line="276" w:lineRule="auto"/>
        <w:jc w:val="both"/>
        <w:rPr>
          <w:rFonts w:ascii="Arial" w:hAnsi="Arial" w:cs="Arial"/>
          <w:sz w:val="20"/>
          <w:szCs w:val="20"/>
        </w:rPr>
      </w:pPr>
      <w:r w:rsidRPr="00E008F1">
        <w:rPr>
          <w:rFonts w:ascii="Arial" w:hAnsi="Arial" w:cs="Arial"/>
          <w:sz w:val="20"/>
          <w:szCs w:val="20"/>
        </w:rPr>
        <w:t>Несвоевременного финансирования предприятий ОПК, выполняющих ГОЗ со стороны «Заказчика» и кроме того, задержка платежей связана с особенностями законодательства в части банковских операций, связанных с выполнением ГОЗ.</w:t>
      </w:r>
    </w:p>
    <w:p w:rsidR="004C0F6E" w:rsidRPr="00E008F1" w:rsidRDefault="004C0F6E" w:rsidP="00E9561A">
      <w:pPr>
        <w:pStyle w:val="af3"/>
        <w:numPr>
          <w:ilvl w:val="0"/>
          <w:numId w:val="16"/>
        </w:numPr>
        <w:spacing w:after="200" w:line="276" w:lineRule="auto"/>
        <w:jc w:val="both"/>
        <w:rPr>
          <w:rFonts w:ascii="Arial" w:hAnsi="Arial" w:cs="Arial"/>
          <w:sz w:val="20"/>
          <w:szCs w:val="20"/>
        </w:rPr>
      </w:pPr>
      <w:r w:rsidRPr="00E008F1">
        <w:rPr>
          <w:rFonts w:ascii="Arial" w:hAnsi="Arial" w:cs="Arial"/>
          <w:sz w:val="20"/>
          <w:szCs w:val="20"/>
        </w:rPr>
        <w:t>Недостаточностью лимитов бюджетных обязательств, доведенных до бюджетополучателей распорядителями бюджетных средств.</w:t>
      </w:r>
    </w:p>
    <w:p w:rsidR="004C0F6E" w:rsidRPr="00E008F1" w:rsidRDefault="004C0F6E" w:rsidP="00E9561A">
      <w:pPr>
        <w:pStyle w:val="af3"/>
        <w:numPr>
          <w:ilvl w:val="0"/>
          <w:numId w:val="16"/>
        </w:numPr>
        <w:spacing w:after="200" w:line="276" w:lineRule="auto"/>
        <w:jc w:val="both"/>
        <w:rPr>
          <w:rFonts w:ascii="Arial" w:hAnsi="Arial" w:cs="Arial"/>
          <w:sz w:val="20"/>
          <w:szCs w:val="20"/>
        </w:rPr>
      </w:pPr>
      <w:r w:rsidRPr="00E008F1">
        <w:rPr>
          <w:rFonts w:ascii="Arial" w:hAnsi="Arial" w:cs="Arial"/>
          <w:sz w:val="20"/>
          <w:szCs w:val="20"/>
        </w:rPr>
        <w:t>Кассовыми разрывами у РСО по причине неравномерности оплаты их услуг населением: расчеты бытовых потребителей с организациями, оказывающими услугу теплоснабжения, осуществляются по системе 1/12.</w:t>
      </w:r>
    </w:p>
    <w:p w:rsidR="004C0F6E" w:rsidRPr="00E008F1" w:rsidRDefault="004C0F6E" w:rsidP="00E9561A">
      <w:pPr>
        <w:pStyle w:val="af3"/>
        <w:numPr>
          <w:ilvl w:val="0"/>
          <w:numId w:val="16"/>
        </w:numPr>
        <w:spacing w:line="276" w:lineRule="auto"/>
        <w:jc w:val="both"/>
        <w:rPr>
          <w:rFonts w:ascii="Arial" w:hAnsi="Arial" w:cs="Arial"/>
          <w:sz w:val="20"/>
          <w:szCs w:val="20"/>
        </w:rPr>
      </w:pPr>
      <w:r w:rsidRPr="00E008F1">
        <w:rPr>
          <w:rFonts w:ascii="Arial" w:hAnsi="Arial" w:cs="Arial"/>
          <w:sz w:val="20"/>
          <w:szCs w:val="20"/>
        </w:rPr>
        <w:t xml:space="preserve">Величинами затрат РСО на электрическую энергию, предусмотренными в тарифах на тепловую энергию, услуги водоснабжения и водоотведения, оказываемых </w:t>
      </w:r>
      <w:proofErr w:type="spellStart"/>
      <w:r w:rsidRPr="00E008F1">
        <w:rPr>
          <w:rFonts w:ascii="Arial" w:hAnsi="Arial" w:cs="Arial"/>
          <w:sz w:val="20"/>
          <w:szCs w:val="20"/>
        </w:rPr>
        <w:t>ресурсоснабжающими</w:t>
      </w:r>
      <w:proofErr w:type="spellEnd"/>
      <w:r w:rsidRPr="00E008F1">
        <w:rPr>
          <w:rFonts w:ascii="Arial" w:hAnsi="Arial" w:cs="Arial"/>
          <w:sz w:val="20"/>
          <w:szCs w:val="20"/>
        </w:rPr>
        <w:t xml:space="preserve"> организациями, не покрывающих фактических расходов РСО на оплату электроэнергии.</w:t>
      </w:r>
    </w:p>
    <w:p w:rsidR="004C0F6E" w:rsidRPr="00E008F1" w:rsidRDefault="004C0F6E" w:rsidP="00E9561A">
      <w:pPr>
        <w:pStyle w:val="af3"/>
        <w:numPr>
          <w:ilvl w:val="0"/>
          <w:numId w:val="16"/>
        </w:numPr>
        <w:tabs>
          <w:tab w:val="left" w:pos="1710"/>
        </w:tabs>
        <w:spacing w:line="276" w:lineRule="auto"/>
        <w:ind w:left="1423" w:hanging="357"/>
        <w:jc w:val="both"/>
        <w:rPr>
          <w:rFonts w:ascii="Arial" w:hAnsi="Arial" w:cs="Arial"/>
          <w:sz w:val="20"/>
          <w:szCs w:val="20"/>
        </w:rPr>
      </w:pPr>
      <w:r w:rsidRPr="00E008F1">
        <w:rPr>
          <w:rFonts w:ascii="Arial" w:hAnsi="Arial" w:cs="Arial"/>
          <w:sz w:val="20"/>
          <w:szCs w:val="20"/>
        </w:rPr>
        <w:t xml:space="preserve">Длительности процедуры ограничения неплательщиков, относимых к категориям потребителей, ограничение режима потребления которых может привести к экономическим, экологическим, социальным последствиям, и последующего привлечения их к административной ответственности за невыполнение мероприятий, обеспечивающих готовность таких потребителей к введению в отношении них полного ограничения режима потребления электрической энергии и предотвращение наступления экономических, экологических или социальных </w:t>
      </w:r>
      <w:r w:rsidRPr="00E008F1">
        <w:rPr>
          <w:rFonts w:ascii="Arial" w:hAnsi="Arial" w:cs="Arial"/>
          <w:sz w:val="20"/>
          <w:szCs w:val="20"/>
        </w:rPr>
        <w:lastRenderedPageBreak/>
        <w:t>последствий вследствие введения такого ограничения режима потребления, с целью привлечения их к административной ответственности в соответствии с п.9.22 КоАП РФ.</w:t>
      </w:r>
    </w:p>
    <w:p w:rsidR="004C0F6E" w:rsidRDefault="004C0F6E" w:rsidP="004C0F6E">
      <w:pPr>
        <w:pStyle w:val="af3"/>
        <w:spacing w:line="276" w:lineRule="auto"/>
        <w:ind w:left="0" w:firstLine="851"/>
        <w:jc w:val="both"/>
        <w:rPr>
          <w:rFonts w:ascii="Arial" w:hAnsi="Arial" w:cs="Arial"/>
          <w:sz w:val="22"/>
          <w:szCs w:val="22"/>
          <w:highlight w:val="yellow"/>
        </w:rPr>
      </w:pPr>
    </w:p>
    <w:p w:rsidR="004C0F6E" w:rsidRPr="00EE397A" w:rsidRDefault="004C0F6E" w:rsidP="004C0F6E">
      <w:pPr>
        <w:tabs>
          <w:tab w:val="left" w:pos="-426"/>
          <w:tab w:val="left" w:pos="567"/>
        </w:tabs>
        <w:spacing w:after="0"/>
        <w:ind w:left="426" w:hanging="426"/>
        <w:jc w:val="center"/>
        <w:rPr>
          <w:rFonts w:ascii="Arial" w:hAnsi="Arial" w:cs="Arial"/>
          <w:b/>
          <w:sz w:val="24"/>
          <w:szCs w:val="24"/>
        </w:rPr>
      </w:pPr>
      <w:r w:rsidRPr="00EE397A">
        <w:rPr>
          <w:rFonts w:ascii="Arial" w:hAnsi="Arial" w:cs="Arial"/>
          <w:b/>
          <w:sz w:val="24"/>
          <w:szCs w:val="24"/>
        </w:rPr>
        <w:t>Динамика дебиторской задолженности в 2017г.</w:t>
      </w:r>
    </w:p>
    <w:tbl>
      <w:tblPr>
        <w:tblW w:w="9356" w:type="dxa"/>
        <w:tblInd w:w="-5" w:type="dxa"/>
        <w:tblLayout w:type="fixed"/>
        <w:tblLook w:val="04A0" w:firstRow="1" w:lastRow="0" w:firstColumn="1" w:lastColumn="0" w:noHBand="0" w:noVBand="1"/>
      </w:tblPr>
      <w:tblGrid>
        <w:gridCol w:w="3402"/>
        <w:gridCol w:w="1843"/>
        <w:gridCol w:w="1780"/>
        <w:gridCol w:w="1478"/>
        <w:gridCol w:w="853"/>
      </w:tblGrid>
      <w:tr w:rsidR="004C0F6E" w:rsidRPr="00E008F1" w:rsidTr="004C0F6E">
        <w:trPr>
          <w:trHeight w:val="705"/>
        </w:trPr>
        <w:tc>
          <w:tcPr>
            <w:tcW w:w="3402" w:type="dxa"/>
            <w:vMerge w:val="restart"/>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Группа потребителей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 xml:space="preserve">Дебиторская задолженность на 31.12.2016, </w:t>
            </w:r>
          </w:p>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тыс. руб.</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Дебиторская задолженность на 31.12.2017, тыс. руб.</w:t>
            </w:r>
          </w:p>
        </w:tc>
        <w:tc>
          <w:tcPr>
            <w:tcW w:w="2331" w:type="dxa"/>
            <w:gridSpan w:val="2"/>
            <w:tcBorders>
              <w:top w:val="single" w:sz="4" w:space="0" w:color="auto"/>
              <w:left w:val="nil"/>
              <w:bottom w:val="single" w:sz="4" w:space="0" w:color="auto"/>
              <w:right w:val="single" w:sz="4" w:space="0" w:color="auto"/>
            </w:tcBorders>
            <w:shd w:val="clear" w:color="auto" w:fill="66FFFF"/>
            <w:vAlign w:val="center"/>
            <w:hideMark/>
          </w:tcPr>
          <w:p w:rsidR="004C0F6E"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 xml:space="preserve">Динамика "+" увеличение, </w:t>
            </w:r>
          </w:p>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w:t>
            </w:r>
            <w:r w:rsidRPr="00E008F1">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снижение</w:t>
            </w:r>
            <w:r w:rsidRPr="00E008F1">
              <w:rPr>
                <w:rFonts w:ascii="Arial" w:eastAsia="Times New Roman" w:hAnsi="Arial" w:cs="Arial"/>
                <w:color w:val="000000"/>
                <w:sz w:val="20"/>
                <w:szCs w:val="20"/>
                <w:lang w:eastAsia="ru-RU"/>
              </w:rPr>
              <w:t xml:space="preserve">  </w:t>
            </w:r>
          </w:p>
        </w:tc>
      </w:tr>
      <w:tr w:rsidR="004C0F6E" w:rsidRPr="00E008F1" w:rsidTr="004C0F6E">
        <w:trPr>
          <w:trHeight w:val="300"/>
        </w:trPr>
        <w:tc>
          <w:tcPr>
            <w:tcW w:w="3402"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p>
        </w:tc>
        <w:tc>
          <w:tcPr>
            <w:tcW w:w="1780" w:type="dxa"/>
            <w:vMerge/>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p>
        </w:tc>
        <w:tc>
          <w:tcPr>
            <w:tcW w:w="1478" w:type="dxa"/>
            <w:tcBorders>
              <w:top w:val="nil"/>
              <w:left w:val="nil"/>
              <w:bottom w:val="single" w:sz="4" w:space="0" w:color="auto"/>
              <w:right w:val="single" w:sz="4" w:space="0" w:color="auto"/>
            </w:tcBorders>
            <w:shd w:val="clear" w:color="auto" w:fill="66FFFF"/>
            <w:noWrap/>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тыс. руб.</w:t>
            </w:r>
          </w:p>
        </w:tc>
        <w:tc>
          <w:tcPr>
            <w:tcW w:w="853" w:type="dxa"/>
            <w:tcBorders>
              <w:top w:val="nil"/>
              <w:left w:val="nil"/>
              <w:bottom w:val="single" w:sz="4" w:space="0" w:color="auto"/>
              <w:right w:val="single" w:sz="4" w:space="0" w:color="auto"/>
            </w:tcBorders>
            <w:shd w:val="clear" w:color="auto" w:fill="66FFFF"/>
            <w:noWrap/>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w:t>
            </w:r>
          </w:p>
        </w:tc>
      </w:tr>
      <w:tr w:rsidR="004C0F6E" w:rsidRPr="00E008F1" w:rsidTr="004C0F6E">
        <w:trPr>
          <w:trHeight w:val="43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Всего по системе</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3 146 647,00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3 584 552,5</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437 905,48</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113,9</w:t>
            </w:r>
          </w:p>
        </w:tc>
      </w:tr>
      <w:tr w:rsidR="004C0F6E" w:rsidRPr="00E008F1" w:rsidTr="004C0F6E">
        <w:trPr>
          <w:trHeight w:val="4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ind w:firstLineChars="200" w:firstLine="400"/>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 xml:space="preserve">Потери всего </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705 322,70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588 172,6</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-117 150,1</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83,4</w:t>
            </w:r>
          </w:p>
        </w:tc>
      </w:tr>
      <w:tr w:rsidR="004C0F6E" w:rsidRPr="00E008F1" w:rsidTr="004C0F6E">
        <w:trPr>
          <w:trHeight w:val="4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Собственные потребители всего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2 441 324,30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2 996 379,9</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555 055,6</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122,7</w:t>
            </w:r>
          </w:p>
        </w:tc>
      </w:tr>
      <w:tr w:rsidR="004C0F6E" w:rsidRPr="00E008F1" w:rsidTr="004C0F6E">
        <w:trPr>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Промышленность</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275 648,7</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248 303,0</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-27 345,7</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90,1</w:t>
            </w:r>
          </w:p>
        </w:tc>
      </w:tr>
      <w:tr w:rsidR="004C0F6E" w:rsidRPr="00E008F1" w:rsidTr="004C0F6E">
        <w:trPr>
          <w:trHeight w:val="447"/>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ЖКХ всего,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638 441,3</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893 190,9</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254 749,6</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139,9</w:t>
            </w:r>
          </w:p>
        </w:tc>
      </w:tr>
      <w:tr w:rsidR="004C0F6E" w:rsidRPr="00E008F1" w:rsidTr="004C0F6E">
        <w:trPr>
          <w:trHeight w:val="42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Pr="00E008F1">
              <w:rPr>
                <w:rFonts w:ascii="Arial" w:eastAsia="Times New Roman" w:hAnsi="Arial" w:cs="Arial"/>
                <w:color w:val="000000"/>
                <w:sz w:val="20"/>
                <w:szCs w:val="20"/>
                <w:lang w:eastAsia="ru-RU"/>
              </w:rPr>
              <w:t xml:space="preserve">Водоканалы </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405 336,5</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651 060,7</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245 724,2</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160,6</w:t>
            </w:r>
          </w:p>
        </w:tc>
      </w:tr>
      <w:tr w:rsidR="004C0F6E" w:rsidRPr="00E008F1" w:rsidTr="004C0F6E">
        <w:trPr>
          <w:trHeight w:val="49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Default="004C0F6E" w:rsidP="004C0F6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Pr="00E008F1">
              <w:rPr>
                <w:rFonts w:ascii="Arial" w:eastAsia="Times New Roman" w:hAnsi="Arial" w:cs="Arial"/>
                <w:color w:val="000000"/>
                <w:sz w:val="20"/>
                <w:szCs w:val="20"/>
                <w:lang w:eastAsia="ru-RU"/>
              </w:rPr>
              <w:t xml:space="preserve">Теплоснабжающие </w:t>
            </w:r>
            <w:r>
              <w:rPr>
                <w:rFonts w:ascii="Arial" w:eastAsia="Times New Roman" w:hAnsi="Arial" w:cs="Arial"/>
                <w:color w:val="000000"/>
                <w:sz w:val="20"/>
                <w:szCs w:val="20"/>
                <w:lang w:eastAsia="ru-RU"/>
              </w:rPr>
              <w:t xml:space="preserve">      </w:t>
            </w:r>
          </w:p>
          <w:p w:rsidR="004C0F6E" w:rsidRPr="00E008F1" w:rsidRDefault="004C0F6E" w:rsidP="004C0F6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Pr="00E008F1">
              <w:rPr>
                <w:rFonts w:ascii="Arial" w:eastAsia="Times New Roman" w:hAnsi="Arial" w:cs="Arial"/>
                <w:color w:val="000000"/>
                <w:sz w:val="20"/>
                <w:szCs w:val="20"/>
                <w:lang w:eastAsia="ru-RU"/>
              </w:rPr>
              <w:t>организации / сети</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224 367,4</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233 656,6</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9 289,2</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104,1</w:t>
            </w:r>
          </w:p>
        </w:tc>
      </w:tr>
      <w:tr w:rsidR="004C0F6E" w:rsidRPr="00E008F1" w:rsidTr="004C0F6E">
        <w:trPr>
          <w:trHeight w:val="511"/>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Default="004C0F6E" w:rsidP="004C0F6E">
            <w:pPr>
              <w:spacing w:after="0" w:line="240" w:lineRule="auto"/>
              <w:ind w:right="-62"/>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 xml:space="preserve">Население и приравненные всего, </w:t>
            </w:r>
          </w:p>
          <w:p w:rsidR="004C0F6E" w:rsidRPr="00E008F1" w:rsidRDefault="004C0F6E" w:rsidP="004C0F6E">
            <w:pPr>
              <w:spacing w:after="0" w:line="240" w:lineRule="auto"/>
              <w:ind w:right="-62"/>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1 055 522,1</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1 312 327,9</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256 805,8</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124,3</w:t>
            </w:r>
          </w:p>
        </w:tc>
      </w:tr>
      <w:tr w:rsidR="004C0F6E" w:rsidRPr="00E008F1" w:rsidTr="004C0F6E">
        <w:trPr>
          <w:trHeight w:val="447"/>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right"/>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Население на прямых расчетах</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406 130,30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386 845,64</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-19 284,60</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95,3</w:t>
            </w:r>
          </w:p>
        </w:tc>
      </w:tr>
      <w:tr w:rsidR="004C0F6E" w:rsidRPr="00E008F1" w:rsidTr="004C0F6E">
        <w:trPr>
          <w:trHeight w:val="42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right"/>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Приравненные к населению</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649 391,80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925 482,28</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276 090,40</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i/>
                <w:iCs/>
                <w:color w:val="000000"/>
                <w:sz w:val="20"/>
                <w:szCs w:val="20"/>
                <w:lang w:eastAsia="ru-RU"/>
              </w:rPr>
            </w:pPr>
            <w:r w:rsidRPr="00E008F1">
              <w:rPr>
                <w:rFonts w:ascii="Arial" w:eastAsia="Times New Roman" w:hAnsi="Arial" w:cs="Arial"/>
                <w:i/>
                <w:iCs/>
                <w:color w:val="000000"/>
                <w:sz w:val="20"/>
                <w:szCs w:val="20"/>
                <w:lang w:eastAsia="ru-RU"/>
              </w:rPr>
              <w:t>142,5</w:t>
            </w:r>
          </w:p>
        </w:tc>
      </w:tr>
      <w:tr w:rsidR="004C0F6E" w:rsidRPr="00E008F1" w:rsidTr="004C0F6E">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ЭСО всего</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144 223,50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80 355,1</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-63 868,4</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55,7</w:t>
            </w:r>
          </w:p>
        </w:tc>
      </w:tr>
      <w:tr w:rsidR="004C0F6E" w:rsidRPr="00E008F1" w:rsidTr="004C0F6E">
        <w:trPr>
          <w:trHeight w:val="52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 xml:space="preserve">Бюджеты всего </w:t>
            </w:r>
          </w:p>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98 225,3</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270 673,5</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172 448,2</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275,6</w:t>
            </w:r>
          </w:p>
        </w:tc>
      </w:tr>
      <w:tr w:rsidR="004C0F6E" w:rsidRPr="00E008F1" w:rsidTr="004C0F6E">
        <w:trPr>
          <w:trHeight w:val="3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ind w:firstLine="318"/>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Федеральный</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51 200,50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70 313,3</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19 112,8</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137,3</w:t>
            </w:r>
          </w:p>
        </w:tc>
      </w:tr>
      <w:tr w:rsidR="004C0F6E" w:rsidRPr="00E008F1" w:rsidTr="004C0F6E">
        <w:trPr>
          <w:trHeight w:val="4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ind w:firstLine="318"/>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Областной</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12 754,10</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17 052,5</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4 298,4</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133,7</w:t>
            </w:r>
          </w:p>
        </w:tc>
      </w:tr>
      <w:tr w:rsidR="004C0F6E" w:rsidRPr="00E008F1" w:rsidTr="004C0F6E">
        <w:trPr>
          <w:trHeight w:val="33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ind w:firstLine="318"/>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Местный</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34 270,8</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183 307,7</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149 037,0</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534,9</w:t>
            </w:r>
          </w:p>
        </w:tc>
      </w:tr>
      <w:tr w:rsidR="004C0F6E" w:rsidRPr="00E008F1" w:rsidTr="004C0F6E">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Прочие потребители</w:t>
            </w:r>
          </w:p>
        </w:tc>
        <w:tc>
          <w:tcPr>
            <w:tcW w:w="184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229 263,4</w:t>
            </w:r>
          </w:p>
        </w:tc>
        <w:tc>
          <w:tcPr>
            <w:tcW w:w="1780"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191 529,5</w:t>
            </w:r>
          </w:p>
        </w:tc>
        <w:tc>
          <w:tcPr>
            <w:tcW w:w="1478"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-37 733,9</w:t>
            </w:r>
          </w:p>
        </w:tc>
        <w:tc>
          <w:tcPr>
            <w:tcW w:w="853" w:type="dxa"/>
            <w:tcBorders>
              <w:top w:val="nil"/>
              <w:left w:val="nil"/>
              <w:bottom w:val="single" w:sz="4" w:space="0" w:color="auto"/>
              <w:right w:val="single" w:sz="4" w:space="0" w:color="auto"/>
            </w:tcBorders>
            <w:shd w:val="clear" w:color="auto" w:fill="auto"/>
            <w:vAlign w:val="center"/>
            <w:hideMark/>
          </w:tcPr>
          <w:p w:rsidR="004C0F6E" w:rsidRPr="00E008F1" w:rsidRDefault="004C0F6E" w:rsidP="004C0F6E">
            <w:pPr>
              <w:spacing w:after="0" w:line="240" w:lineRule="auto"/>
              <w:jc w:val="center"/>
              <w:rPr>
                <w:rFonts w:ascii="Arial" w:eastAsia="Times New Roman" w:hAnsi="Arial" w:cs="Arial"/>
                <w:color w:val="000000"/>
                <w:sz w:val="20"/>
                <w:szCs w:val="20"/>
                <w:lang w:eastAsia="ru-RU"/>
              </w:rPr>
            </w:pPr>
            <w:r w:rsidRPr="00E008F1">
              <w:rPr>
                <w:rFonts w:ascii="Arial" w:eastAsia="Times New Roman" w:hAnsi="Arial" w:cs="Arial"/>
                <w:color w:val="000000"/>
                <w:sz w:val="20"/>
                <w:szCs w:val="20"/>
                <w:lang w:eastAsia="ru-RU"/>
              </w:rPr>
              <w:t>83,5</w:t>
            </w:r>
          </w:p>
        </w:tc>
      </w:tr>
    </w:tbl>
    <w:p w:rsidR="004C0F6E" w:rsidRDefault="004C0F6E" w:rsidP="004C0F6E">
      <w:pPr>
        <w:autoSpaceDE w:val="0"/>
        <w:spacing w:after="0"/>
        <w:jc w:val="center"/>
        <w:rPr>
          <w:rFonts w:ascii="Times New Roman" w:hAnsi="Times New Roman" w:cs="Times New Roman"/>
          <w:sz w:val="24"/>
          <w:szCs w:val="24"/>
          <w:highlight w:val="yellow"/>
        </w:rPr>
      </w:pPr>
    </w:p>
    <w:p w:rsidR="008E52EF" w:rsidRDefault="008E52EF" w:rsidP="004C0F6E">
      <w:pPr>
        <w:autoSpaceDE w:val="0"/>
        <w:spacing w:after="0"/>
        <w:jc w:val="center"/>
        <w:rPr>
          <w:rFonts w:ascii="Times New Roman" w:hAnsi="Times New Roman" w:cs="Times New Roman"/>
          <w:sz w:val="24"/>
          <w:szCs w:val="24"/>
          <w:highlight w:val="yellow"/>
        </w:rPr>
      </w:pPr>
    </w:p>
    <w:p w:rsidR="008E52EF" w:rsidRDefault="008E52EF" w:rsidP="004C0F6E">
      <w:pPr>
        <w:autoSpaceDE w:val="0"/>
        <w:spacing w:after="0"/>
        <w:jc w:val="center"/>
        <w:rPr>
          <w:rFonts w:ascii="Times New Roman" w:hAnsi="Times New Roman" w:cs="Times New Roman"/>
          <w:sz w:val="24"/>
          <w:szCs w:val="24"/>
          <w:highlight w:val="yellow"/>
        </w:rPr>
      </w:pPr>
      <w:r>
        <w:rPr>
          <w:noProof/>
          <w:lang w:eastAsia="ru-RU"/>
        </w:rPr>
        <w:drawing>
          <wp:inline distT="0" distB="0" distL="0" distR="0" wp14:anchorId="5208E750" wp14:editId="3A9ED4B6">
            <wp:extent cx="5848350" cy="2524125"/>
            <wp:effectExtent l="0" t="0" r="0" b="9525"/>
            <wp:docPr id="45" name="Рисунок 45" descr="http://foto.tula.ru/files/p010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tula.ru/files/p010633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58147" cy="2528353"/>
                    </a:xfrm>
                    <a:prstGeom prst="rect">
                      <a:avLst/>
                    </a:prstGeom>
                    <a:noFill/>
                    <a:ln>
                      <a:noFill/>
                    </a:ln>
                  </pic:spPr>
                </pic:pic>
              </a:graphicData>
            </a:graphic>
          </wp:inline>
        </w:drawing>
      </w:r>
    </w:p>
    <w:p w:rsidR="008E52EF" w:rsidRDefault="008E52EF" w:rsidP="004C0F6E">
      <w:pPr>
        <w:autoSpaceDE w:val="0"/>
        <w:spacing w:after="0"/>
        <w:jc w:val="center"/>
        <w:rPr>
          <w:rFonts w:ascii="Times New Roman" w:hAnsi="Times New Roman" w:cs="Times New Roman"/>
          <w:sz w:val="24"/>
          <w:szCs w:val="24"/>
          <w:highlight w:val="yellow"/>
        </w:rPr>
      </w:pPr>
    </w:p>
    <w:p w:rsidR="008E52EF" w:rsidRDefault="008E52EF" w:rsidP="004C0F6E">
      <w:pPr>
        <w:autoSpaceDE w:val="0"/>
        <w:spacing w:after="0"/>
        <w:jc w:val="center"/>
        <w:rPr>
          <w:rFonts w:ascii="Times New Roman" w:hAnsi="Times New Roman" w:cs="Times New Roman"/>
          <w:sz w:val="24"/>
          <w:szCs w:val="24"/>
          <w:highlight w:val="yellow"/>
        </w:rPr>
      </w:pPr>
    </w:p>
    <w:p w:rsidR="004C0F6E" w:rsidRPr="001A7726" w:rsidRDefault="004C0F6E" w:rsidP="004C0F6E">
      <w:pPr>
        <w:autoSpaceDE w:val="0"/>
        <w:spacing w:after="0"/>
        <w:jc w:val="center"/>
        <w:rPr>
          <w:rFonts w:ascii="Arial" w:hAnsi="Arial" w:cs="Arial"/>
          <w:b/>
          <w:sz w:val="24"/>
          <w:szCs w:val="24"/>
        </w:rPr>
      </w:pPr>
      <w:r w:rsidRPr="001A7726">
        <w:rPr>
          <w:rFonts w:ascii="Arial" w:hAnsi="Arial" w:cs="Arial"/>
          <w:b/>
          <w:sz w:val="24"/>
          <w:szCs w:val="24"/>
        </w:rPr>
        <w:t xml:space="preserve">Структура дебиторской задолженности АО «ТНС </w:t>
      </w:r>
      <w:proofErr w:type="spellStart"/>
      <w:r w:rsidRPr="001A7726">
        <w:rPr>
          <w:rFonts w:ascii="Arial" w:hAnsi="Arial" w:cs="Arial"/>
          <w:b/>
          <w:sz w:val="24"/>
          <w:szCs w:val="24"/>
        </w:rPr>
        <w:t>энерго</w:t>
      </w:r>
      <w:proofErr w:type="spellEnd"/>
      <w:r w:rsidRPr="001A7726">
        <w:rPr>
          <w:rFonts w:ascii="Arial" w:hAnsi="Arial" w:cs="Arial"/>
          <w:b/>
          <w:sz w:val="24"/>
          <w:szCs w:val="24"/>
        </w:rPr>
        <w:t xml:space="preserve"> Тула» </w:t>
      </w:r>
    </w:p>
    <w:p w:rsidR="004C0F6E" w:rsidRDefault="004C0F6E" w:rsidP="004C0F6E">
      <w:pPr>
        <w:autoSpaceDE w:val="0"/>
        <w:spacing w:after="0"/>
        <w:jc w:val="center"/>
        <w:rPr>
          <w:rFonts w:ascii="Arial" w:hAnsi="Arial" w:cs="Arial"/>
          <w:b/>
          <w:sz w:val="24"/>
          <w:szCs w:val="24"/>
        </w:rPr>
      </w:pPr>
      <w:r w:rsidRPr="001A7726">
        <w:rPr>
          <w:rFonts w:ascii="Arial" w:hAnsi="Arial" w:cs="Arial"/>
          <w:b/>
          <w:sz w:val="24"/>
          <w:szCs w:val="24"/>
        </w:rPr>
        <w:t xml:space="preserve">по состоянию на 31.12.2016г. </w:t>
      </w:r>
    </w:p>
    <w:tbl>
      <w:tblPr>
        <w:tblW w:w="9639" w:type="dxa"/>
        <w:tblInd w:w="-10" w:type="dxa"/>
        <w:tblLayout w:type="fixed"/>
        <w:tblLook w:val="04A0" w:firstRow="1" w:lastRow="0" w:firstColumn="1" w:lastColumn="0" w:noHBand="0" w:noVBand="1"/>
      </w:tblPr>
      <w:tblGrid>
        <w:gridCol w:w="1843"/>
        <w:gridCol w:w="1134"/>
        <w:gridCol w:w="1134"/>
        <w:gridCol w:w="1134"/>
        <w:gridCol w:w="851"/>
        <w:gridCol w:w="1134"/>
        <w:gridCol w:w="992"/>
        <w:gridCol w:w="850"/>
        <w:gridCol w:w="567"/>
      </w:tblGrid>
      <w:tr w:rsidR="004C0F6E" w:rsidRPr="00EE397A" w:rsidTr="004C0F6E">
        <w:trPr>
          <w:trHeight w:val="315"/>
        </w:trPr>
        <w:tc>
          <w:tcPr>
            <w:tcW w:w="1843" w:type="dxa"/>
            <w:vMerge w:val="restart"/>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Группа потребителей</w:t>
            </w:r>
          </w:p>
        </w:tc>
        <w:tc>
          <w:tcPr>
            <w:tcW w:w="7796" w:type="dxa"/>
            <w:gridSpan w:val="8"/>
            <w:tcBorders>
              <w:top w:val="single" w:sz="8" w:space="0" w:color="auto"/>
              <w:left w:val="nil"/>
              <w:bottom w:val="single" w:sz="8" w:space="0" w:color="auto"/>
              <w:right w:val="single" w:sz="8" w:space="0" w:color="000000"/>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Дебиторская задолженность на 31.12.2016г.</w:t>
            </w:r>
          </w:p>
        </w:tc>
      </w:tr>
      <w:tr w:rsidR="004C0F6E" w:rsidRPr="00EE397A" w:rsidTr="004C0F6E">
        <w:trPr>
          <w:trHeight w:val="315"/>
        </w:trPr>
        <w:tc>
          <w:tcPr>
            <w:tcW w:w="1843"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vMerge w:val="restart"/>
            <w:tcBorders>
              <w:top w:val="nil"/>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Всего</w:t>
            </w:r>
          </w:p>
        </w:tc>
        <w:tc>
          <w:tcPr>
            <w:tcW w:w="1134" w:type="dxa"/>
            <w:vMerge w:val="restart"/>
            <w:tcBorders>
              <w:top w:val="nil"/>
              <w:left w:val="single" w:sz="8" w:space="0" w:color="auto"/>
              <w:bottom w:val="single" w:sz="8" w:space="0" w:color="000000"/>
              <w:right w:val="single" w:sz="8" w:space="0" w:color="auto"/>
            </w:tcBorders>
            <w:shd w:val="clear" w:color="auto" w:fill="66FFFF"/>
            <w:noWrap/>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Текущая</w:t>
            </w:r>
          </w:p>
        </w:tc>
        <w:tc>
          <w:tcPr>
            <w:tcW w:w="5528" w:type="dxa"/>
            <w:gridSpan w:val="6"/>
            <w:tcBorders>
              <w:top w:val="single" w:sz="8" w:space="0" w:color="auto"/>
              <w:left w:val="nil"/>
              <w:bottom w:val="single" w:sz="8" w:space="0" w:color="auto"/>
              <w:right w:val="single" w:sz="8" w:space="0" w:color="000000"/>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Просроченная</w:t>
            </w:r>
          </w:p>
        </w:tc>
      </w:tr>
      <w:tr w:rsidR="004C0F6E" w:rsidRPr="00EE397A" w:rsidTr="004C0F6E">
        <w:trPr>
          <w:trHeight w:val="315"/>
        </w:trPr>
        <w:tc>
          <w:tcPr>
            <w:tcW w:w="1843"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4111" w:type="dxa"/>
            <w:gridSpan w:val="4"/>
            <w:tcBorders>
              <w:top w:val="single" w:sz="8" w:space="0" w:color="auto"/>
              <w:left w:val="nil"/>
              <w:bottom w:val="single" w:sz="8" w:space="0" w:color="auto"/>
              <w:right w:val="single" w:sz="8" w:space="0" w:color="000000"/>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рабочая</w:t>
            </w:r>
          </w:p>
        </w:tc>
        <w:tc>
          <w:tcPr>
            <w:tcW w:w="850" w:type="dxa"/>
            <w:tcBorders>
              <w:top w:val="nil"/>
              <w:left w:val="nil"/>
              <w:bottom w:val="nil"/>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w:t>
            </w:r>
          </w:p>
        </w:tc>
        <w:tc>
          <w:tcPr>
            <w:tcW w:w="567" w:type="dxa"/>
            <w:tcBorders>
              <w:top w:val="nil"/>
              <w:left w:val="nil"/>
              <w:bottom w:val="nil"/>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w:t>
            </w:r>
          </w:p>
        </w:tc>
      </w:tr>
      <w:tr w:rsidR="004C0F6E" w:rsidRPr="00EE397A" w:rsidTr="004C0F6E">
        <w:trPr>
          <w:trHeight w:val="570"/>
        </w:trPr>
        <w:tc>
          <w:tcPr>
            <w:tcW w:w="1843"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p>
        </w:tc>
        <w:tc>
          <w:tcPr>
            <w:tcW w:w="1134"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xml:space="preserve">Всего, рабочая </w:t>
            </w:r>
          </w:p>
        </w:tc>
        <w:tc>
          <w:tcPr>
            <w:tcW w:w="851"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ind w:left="-108" w:right="-108"/>
              <w:jc w:val="center"/>
              <w:rPr>
                <w:rFonts w:ascii="Arial" w:eastAsia="Times New Roman" w:hAnsi="Arial" w:cs="Arial"/>
                <w:color w:val="000000"/>
                <w:sz w:val="18"/>
                <w:szCs w:val="18"/>
                <w:lang w:eastAsia="ru-RU"/>
              </w:rPr>
            </w:pPr>
            <w:proofErr w:type="spellStart"/>
            <w:r w:rsidRPr="00EE397A">
              <w:rPr>
                <w:rFonts w:ascii="Arial" w:eastAsia="Times New Roman" w:hAnsi="Arial" w:cs="Arial"/>
                <w:color w:val="000000"/>
                <w:sz w:val="18"/>
                <w:szCs w:val="18"/>
                <w:lang w:eastAsia="ru-RU"/>
              </w:rPr>
              <w:t>Реструк</w:t>
            </w:r>
            <w:proofErr w:type="spellEnd"/>
            <w:r>
              <w:rPr>
                <w:rFonts w:ascii="Arial" w:eastAsia="Times New Roman" w:hAnsi="Arial" w:cs="Arial"/>
                <w:color w:val="000000"/>
                <w:sz w:val="18"/>
                <w:szCs w:val="18"/>
                <w:lang w:eastAsia="ru-RU"/>
              </w:rPr>
              <w:t>-</w:t>
            </w:r>
            <w:proofErr w:type="spellStart"/>
            <w:r w:rsidRPr="00EE397A">
              <w:rPr>
                <w:rFonts w:ascii="Arial" w:eastAsia="Times New Roman" w:hAnsi="Arial" w:cs="Arial"/>
                <w:color w:val="000000"/>
                <w:sz w:val="18"/>
                <w:szCs w:val="18"/>
                <w:lang w:eastAsia="ru-RU"/>
              </w:rPr>
              <w:t>туриро</w:t>
            </w:r>
            <w:proofErr w:type="spellEnd"/>
            <w:r>
              <w:rPr>
                <w:rFonts w:ascii="Arial" w:eastAsia="Times New Roman" w:hAnsi="Arial" w:cs="Arial"/>
                <w:color w:val="000000"/>
                <w:sz w:val="18"/>
                <w:szCs w:val="18"/>
                <w:lang w:eastAsia="ru-RU"/>
              </w:rPr>
              <w:t>-</w:t>
            </w:r>
            <w:r w:rsidRPr="00EE397A">
              <w:rPr>
                <w:rFonts w:ascii="Arial" w:eastAsia="Times New Roman" w:hAnsi="Arial" w:cs="Arial"/>
                <w:color w:val="000000"/>
                <w:sz w:val="18"/>
                <w:szCs w:val="18"/>
                <w:lang w:eastAsia="ru-RU"/>
              </w:rPr>
              <w:t>ванная</w:t>
            </w:r>
          </w:p>
        </w:tc>
        <w:tc>
          <w:tcPr>
            <w:tcW w:w="1134"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Исковая</w:t>
            </w:r>
          </w:p>
        </w:tc>
        <w:tc>
          <w:tcPr>
            <w:tcW w:w="992"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xml:space="preserve">Прочая </w:t>
            </w:r>
          </w:p>
        </w:tc>
        <w:tc>
          <w:tcPr>
            <w:tcW w:w="850"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jc w:val="center"/>
              <w:rPr>
                <w:rFonts w:ascii="Arial" w:eastAsia="Times New Roman" w:hAnsi="Arial" w:cs="Arial"/>
                <w:color w:val="000000"/>
                <w:sz w:val="18"/>
                <w:szCs w:val="18"/>
                <w:lang w:eastAsia="ru-RU"/>
              </w:rPr>
            </w:pPr>
            <w:proofErr w:type="gramStart"/>
            <w:r w:rsidRPr="00EE397A">
              <w:rPr>
                <w:rFonts w:ascii="Arial" w:eastAsia="Times New Roman" w:hAnsi="Arial" w:cs="Arial"/>
                <w:color w:val="000000"/>
                <w:sz w:val="18"/>
                <w:szCs w:val="18"/>
                <w:lang w:eastAsia="ru-RU"/>
              </w:rPr>
              <w:t>Мора</w:t>
            </w:r>
            <w:r>
              <w:rPr>
                <w:rFonts w:ascii="Arial" w:eastAsia="Times New Roman" w:hAnsi="Arial" w:cs="Arial"/>
                <w:color w:val="000000"/>
                <w:sz w:val="18"/>
                <w:szCs w:val="18"/>
                <w:lang w:eastAsia="ru-RU"/>
              </w:rPr>
              <w:t>-</w:t>
            </w:r>
            <w:r w:rsidRPr="00EE397A">
              <w:rPr>
                <w:rFonts w:ascii="Arial" w:eastAsia="Times New Roman" w:hAnsi="Arial" w:cs="Arial"/>
                <w:color w:val="000000"/>
                <w:sz w:val="18"/>
                <w:szCs w:val="18"/>
                <w:lang w:eastAsia="ru-RU"/>
              </w:rPr>
              <w:t>торная</w:t>
            </w:r>
            <w:proofErr w:type="gramEnd"/>
          </w:p>
        </w:tc>
        <w:tc>
          <w:tcPr>
            <w:tcW w:w="567" w:type="dxa"/>
            <w:tcBorders>
              <w:top w:val="nil"/>
              <w:left w:val="nil"/>
              <w:bottom w:val="single" w:sz="8" w:space="0" w:color="auto"/>
              <w:right w:val="single" w:sz="8" w:space="0" w:color="auto"/>
            </w:tcBorders>
            <w:shd w:val="clear" w:color="auto" w:fill="66FFFF"/>
            <w:vAlign w:val="center"/>
            <w:hideMark/>
          </w:tcPr>
          <w:p w:rsidR="004C0F6E" w:rsidRPr="00EE397A" w:rsidRDefault="004C0F6E" w:rsidP="004C0F6E">
            <w:pPr>
              <w:spacing w:after="0" w:line="240" w:lineRule="auto"/>
              <w:ind w:left="-108" w:right="-108"/>
              <w:jc w:val="center"/>
              <w:rPr>
                <w:rFonts w:ascii="Arial" w:eastAsia="Times New Roman" w:hAnsi="Arial" w:cs="Arial"/>
                <w:color w:val="000000"/>
                <w:sz w:val="18"/>
                <w:szCs w:val="18"/>
                <w:lang w:eastAsia="ru-RU"/>
              </w:rPr>
            </w:pPr>
            <w:proofErr w:type="spellStart"/>
            <w:proofErr w:type="gramStart"/>
            <w:r w:rsidRPr="00EE397A">
              <w:rPr>
                <w:rFonts w:ascii="Arial" w:eastAsia="Times New Roman" w:hAnsi="Arial" w:cs="Arial"/>
                <w:color w:val="000000"/>
                <w:sz w:val="18"/>
                <w:szCs w:val="18"/>
                <w:lang w:eastAsia="ru-RU"/>
              </w:rPr>
              <w:t>Мерт</w:t>
            </w:r>
            <w:r>
              <w:rPr>
                <w:rFonts w:ascii="Arial" w:eastAsia="Times New Roman" w:hAnsi="Arial" w:cs="Arial"/>
                <w:color w:val="000000"/>
                <w:sz w:val="18"/>
                <w:szCs w:val="18"/>
                <w:lang w:eastAsia="ru-RU"/>
              </w:rPr>
              <w:t>-</w:t>
            </w:r>
            <w:r w:rsidRPr="00EE397A">
              <w:rPr>
                <w:rFonts w:ascii="Arial" w:eastAsia="Times New Roman" w:hAnsi="Arial" w:cs="Arial"/>
                <w:color w:val="000000"/>
                <w:sz w:val="18"/>
                <w:szCs w:val="18"/>
                <w:lang w:eastAsia="ru-RU"/>
              </w:rPr>
              <w:t>вая</w:t>
            </w:r>
            <w:proofErr w:type="spellEnd"/>
            <w:proofErr w:type="gramEnd"/>
          </w:p>
        </w:tc>
      </w:tr>
      <w:tr w:rsidR="004C0F6E" w:rsidRPr="00EE397A" w:rsidTr="004C0F6E">
        <w:trPr>
          <w:trHeight w:val="57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Всего по системе</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3 146 647,0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1 132 491,8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1 856 229,9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22 157,6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1 322 553,1</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425 699,8</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right="-108"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157 925,2</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55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xml:space="preserve">Потери всего </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705 322,7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210 321,2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491 158,7</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277 995,7</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212 958,1</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3 842,7</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68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Собственные потребители всего в том числе:</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2 441 324,3</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922 170,6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1 365 071,1</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22 157,6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1 044 557,4</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212 741,6</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right="-108"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154 082,4</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401"/>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ind w:right="-88"/>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Промышленность</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246 011,2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155 237,7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80 720,5</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1 149,6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73 687,2</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5 579,4</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10 052,9</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53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xml:space="preserve">2. ЖКХ </w:t>
            </w:r>
          </w:p>
          <w:p w:rsidR="004C0F6E" w:rsidRPr="00EE397A"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EE397A">
              <w:rPr>
                <w:rFonts w:ascii="Arial" w:eastAsia="Times New Roman" w:hAnsi="Arial" w:cs="Arial"/>
                <w:color w:val="000000"/>
                <w:sz w:val="18"/>
                <w:szCs w:val="18"/>
                <w:lang w:eastAsia="ru-RU"/>
              </w:rPr>
              <w:t>в том числе:</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642 565,5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164 902,6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432 492,2</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16 191,4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367 779,8</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29 901,5</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45 170,6</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414"/>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Водоканалы</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406 704,8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55 546,0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312 672,0</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4 798,00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269 431,1</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22 162,0</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38 486,7</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51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Теплоснабжающие организации / сети</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224 540,0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103 211,6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118 739,0</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11 393,4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97 710,3</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7 436,34</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2 589,2</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78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 Население и приравненные всего, в том числе:</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1 055 522,1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297 145,8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665 591,9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4 816,50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502 383,9</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105 990,9</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91 034,4</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EE397A" w:rsidTr="004C0F6E">
        <w:trPr>
          <w:trHeight w:val="52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Население на прямых расчетах</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406 130,26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252 051,00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154 079,25</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534,86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75 851,43</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69 044,50</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0</w:t>
            </w:r>
          </w:p>
        </w:tc>
      </w:tr>
      <w:tr w:rsidR="004C0F6E" w:rsidRPr="001A7726" w:rsidTr="004C0F6E">
        <w:trPr>
          <w:trHeight w:val="50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Приравненные к населению</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649 391,8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45 094,87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511 482,73</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4 281,69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426 532,51</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36 946,40</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91 034,4</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i/>
                <w:iCs/>
                <w:color w:val="000000"/>
                <w:sz w:val="18"/>
                <w:szCs w:val="18"/>
                <w:lang w:eastAsia="ru-RU"/>
              </w:rPr>
            </w:pPr>
            <w:r w:rsidRPr="00EE397A">
              <w:rPr>
                <w:rFonts w:ascii="Arial" w:eastAsia="Times New Roman" w:hAnsi="Arial" w:cs="Arial"/>
                <w:i/>
                <w:iCs/>
                <w:color w:val="000000"/>
                <w:sz w:val="18"/>
                <w:szCs w:val="18"/>
                <w:lang w:eastAsia="ru-RU"/>
              </w:rPr>
              <w:t>0</w:t>
            </w:r>
          </w:p>
        </w:tc>
      </w:tr>
      <w:tr w:rsidR="004C0F6E" w:rsidRPr="001A7726" w:rsidTr="004C0F6E">
        <w:trPr>
          <w:trHeight w:val="554"/>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 xml:space="preserve">4. ЭСО всего </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144 223,5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111 413,7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32 809,7</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25 031,4</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7 778,3</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1A7726" w:rsidTr="004C0F6E">
        <w:trPr>
          <w:trHeight w:val="52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 Бюджеты всего в том числе:</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97 885,6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70 105,4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27 780,1</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13 700,1</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2 338,6</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1A7726" w:rsidTr="004C0F6E">
        <w:trPr>
          <w:trHeight w:val="44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EE397A">
              <w:rPr>
                <w:rFonts w:ascii="Arial" w:eastAsia="Times New Roman" w:hAnsi="Arial" w:cs="Arial"/>
                <w:color w:val="000000"/>
                <w:sz w:val="18"/>
                <w:szCs w:val="18"/>
                <w:lang w:eastAsia="ru-RU"/>
              </w:rPr>
              <w:t>Федеральный</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51 200,5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28 866,2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22 334,3</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11 775,6</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578,6</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1A7726" w:rsidTr="004C0F6E">
        <w:trPr>
          <w:trHeight w:val="37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EE397A">
              <w:rPr>
                <w:rFonts w:ascii="Arial" w:eastAsia="Times New Roman" w:hAnsi="Arial" w:cs="Arial"/>
                <w:color w:val="000000"/>
                <w:sz w:val="18"/>
                <w:szCs w:val="18"/>
                <w:lang w:eastAsia="ru-RU"/>
              </w:rPr>
              <w:t>Областной</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12 754,0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12 636,9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117,1</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117,1</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1A7726" w:rsidTr="004C0F6E">
        <w:trPr>
          <w:trHeight w:val="427"/>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EE397A">
              <w:rPr>
                <w:rFonts w:ascii="Arial" w:eastAsia="Times New Roman" w:hAnsi="Arial" w:cs="Arial"/>
                <w:color w:val="000000"/>
                <w:sz w:val="18"/>
                <w:szCs w:val="18"/>
                <w:lang w:eastAsia="ru-RU"/>
              </w:rPr>
              <w:t>Местный</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33 931,0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28 602,3</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5 328,7</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1 924,4</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1 642,8</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r w:rsidR="004C0F6E" w:rsidRPr="001A7726" w:rsidTr="004C0F6E">
        <w:trPr>
          <w:trHeight w:val="5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4C0F6E" w:rsidRPr="00EE397A" w:rsidRDefault="004C0F6E" w:rsidP="004C0F6E">
            <w:pPr>
              <w:spacing w:after="0" w:line="240" w:lineRule="auto"/>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6. Прочие потребители</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256 896,1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123 365,2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125 706,4</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61 974,92</w:t>
            </w:r>
          </w:p>
        </w:tc>
        <w:tc>
          <w:tcPr>
            <w:tcW w:w="992"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61 152,6</w:t>
            </w:r>
          </w:p>
        </w:tc>
        <w:tc>
          <w:tcPr>
            <w:tcW w:w="850"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7 824,4</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EE397A" w:rsidRDefault="004C0F6E" w:rsidP="004C0F6E">
            <w:pPr>
              <w:spacing w:after="0" w:line="240" w:lineRule="auto"/>
              <w:ind w:hanging="108"/>
              <w:jc w:val="right"/>
              <w:rPr>
                <w:rFonts w:ascii="Arial" w:eastAsia="Times New Roman" w:hAnsi="Arial" w:cs="Arial"/>
                <w:color w:val="000000"/>
                <w:sz w:val="18"/>
                <w:szCs w:val="18"/>
                <w:lang w:eastAsia="ru-RU"/>
              </w:rPr>
            </w:pPr>
            <w:r w:rsidRPr="00EE397A">
              <w:rPr>
                <w:rFonts w:ascii="Arial" w:eastAsia="Times New Roman" w:hAnsi="Arial" w:cs="Arial"/>
                <w:color w:val="000000"/>
                <w:sz w:val="18"/>
                <w:szCs w:val="18"/>
                <w:lang w:eastAsia="ru-RU"/>
              </w:rPr>
              <w:t>0</w:t>
            </w:r>
          </w:p>
        </w:tc>
      </w:tr>
    </w:tbl>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4C0F6E" w:rsidRPr="001A7726" w:rsidRDefault="004C0F6E" w:rsidP="004C0F6E">
      <w:pPr>
        <w:autoSpaceDE w:val="0"/>
        <w:spacing w:after="0"/>
        <w:jc w:val="center"/>
        <w:rPr>
          <w:rFonts w:ascii="Arial" w:hAnsi="Arial" w:cs="Arial"/>
          <w:b/>
          <w:sz w:val="24"/>
          <w:szCs w:val="24"/>
        </w:rPr>
      </w:pPr>
      <w:r w:rsidRPr="001A7726">
        <w:rPr>
          <w:rFonts w:ascii="Arial" w:hAnsi="Arial" w:cs="Arial"/>
          <w:b/>
          <w:sz w:val="24"/>
          <w:szCs w:val="24"/>
        </w:rPr>
        <w:lastRenderedPageBreak/>
        <w:t xml:space="preserve">Структура дебиторской задолженности АО «ТНС </w:t>
      </w:r>
      <w:proofErr w:type="spellStart"/>
      <w:r w:rsidRPr="001A7726">
        <w:rPr>
          <w:rFonts w:ascii="Arial" w:hAnsi="Arial" w:cs="Arial"/>
          <w:b/>
          <w:sz w:val="24"/>
          <w:szCs w:val="24"/>
        </w:rPr>
        <w:t>энерго</w:t>
      </w:r>
      <w:proofErr w:type="spellEnd"/>
      <w:r w:rsidRPr="001A7726">
        <w:rPr>
          <w:rFonts w:ascii="Arial" w:hAnsi="Arial" w:cs="Arial"/>
          <w:b/>
          <w:sz w:val="24"/>
          <w:szCs w:val="24"/>
        </w:rPr>
        <w:t xml:space="preserve"> Тула» </w:t>
      </w:r>
    </w:p>
    <w:p w:rsidR="004C0F6E" w:rsidRPr="001A7726" w:rsidRDefault="004C0F6E" w:rsidP="004C0F6E">
      <w:pPr>
        <w:autoSpaceDE w:val="0"/>
        <w:spacing w:after="0"/>
        <w:jc w:val="center"/>
        <w:rPr>
          <w:rFonts w:ascii="Arial" w:hAnsi="Arial" w:cs="Arial"/>
          <w:b/>
          <w:sz w:val="24"/>
          <w:szCs w:val="24"/>
        </w:rPr>
      </w:pPr>
      <w:r w:rsidRPr="001A7726">
        <w:rPr>
          <w:rFonts w:ascii="Arial" w:hAnsi="Arial" w:cs="Arial"/>
          <w:b/>
          <w:sz w:val="24"/>
          <w:szCs w:val="24"/>
        </w:rPr>
        <w:t xml:space="preserve">по состоянию на 31.12.2017г. </w:t>
      </w:r>
    </w:p>
    <w:tbl>
      <w:tblPr>
        <w:tblW w:w="9639" w:type="dxa"/>
        <w:tblInd w:w="-10" w:type="dxa"/>
        <w:tblLayout w:type="fixed"/>
        <w:tblLook w:val="04A0" w:firstRow="1" w:lastRow="0" w:firstColumn="1" w:lastColumn="0" w:noHBand="0" w:noVBand="1"/>
      </w:tblPr>
      <w:tblGrid>
        <w:gridCol w:w="1826"/>
        <w:gridCol w:w="1151"/>
        <w:gridCol w:w="1134"/>
        <w:gridCol w:w="1134"/>
        <w:gridCol w:w="851"/>
        <w:gridCol w:w="1134"/>
        <w:gridCol w:w="1017"/>
        <w:gridCol w:w="825"/>
        <w:gridCol w:w="567"/>
      </w:tblGrid>
      <w:tr w:rsidR="004C0F6E" w:rsidRPr="00987143" w:rsidTr="004C0F6E">
        <w:trPr>
          <w:trHeight w:val="360"/>
        </w:trPr>
        <w:tc>
          <w:tcPr>
            <w:tcW w:w="1826" w:type="dxa"/>
            <w:vMerge w:val="restart"/>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Группа потребителей</w:t>
            </w:r>
          </w:p>
        </w:tc>
        <w:tc>
          <w:tcPr>
            <w:tcW w:w="7813" w:type="dxa"/>
            <w:gridSpan w:val="8"/>
            <w:tcBorders>
              <w:top w:val="single" w:sz="8" w:space="0" w:color="auto"/>
              <w:left w:val="nil"/>
              <w:bottom w:val="single" w:sz="8" w:space="0" w:color="auto"/>
              <w:right w:val="single" w:sz="8" w:space="0" w:color="000000"/>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Дебиторская задолженность на 31.12.2017г.</w:t>
            </w:r>
          </w:p>
        </w:tc>
      </w:tr>
      <w:tr w:rsidR="004C0F6E" w:rsidRPr="00987143" w:rsidTr="004C0F6E">
        <w:trPr>
          <w:trHeight w:val="390"/>
        </w:trPr>
        <w:tc>
          <w:tcPr>
            <w:tcW w:w="1826"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51" w:type="dxa"/>
            <w:vMerge w:val="restart"/>
            <w:tcBorders>
              <w:top w:val="nil"/>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Всего</w:t>
            </w:r>
          </w:p>
        </w:tc>
        <w:tc>
          <w:tcPr>
            <w:tcW w:w="1134" w:type="dxa"/>
            <w:vMerge w:val="restart"/>
            <w:tcBorders>
              <w:top w:val="nil"/>
              <w:left w:val="single" w:sz="8" w:space="0" w:color="auto"/>
              <w:bottom w:val="single" w:sz="8" w:space="0" w:color="000000"/>
              <w:right w:val="single" w:sz="8" w:space="0" w:color="auto"/>
            </w:tcBorders>
            <w:shd w:val="clear" w:color="auto" w:fill="66FFFF"/>
            <w:noWrap/>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Текущая</w:t>
            </w:r>
          </w:p>
        </w:tc>
        <w:tc>
          <w:tcPr>
            <w:tcW w:w="5528" w:type="dxa"/>
            <w:gridSpan w:val="6"/>
            <w:tcBorders>
              <w:top w:val="single" w:sz="8" w:space="0" w:color="auto"/>
              <w:left w:val="nil"/>
              <w:bottom w:val="single" w:sz="8" w:space="0" w:color="auto"/>
              <w:right w:val="single" w:sz="8" w:space="0" w:color="000000"/>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Просроченная</w:t>
            </w:r>
          </w:p>
        </w:tc>
      </w:tr>
      <w:tr w:rsidR="004C0F6E" w:rsidRPr="00987143" w:rsidTr="004C0F6E">
        <w:trPr>
          <w:trHeight w:val="360"/>
        </w:trPr>
        <w:tc>
          <w:tcPr>
            <w:tcW w:w="1826"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51"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4136" w:type="dxa"/>
            <w:gridSpan w:val="4"/>
            <w:tcBorders>
              <w:top w:val="single" w:sz="8" w:space="0" w:color="auto"/>
              <w:left w:val="nil"/>
              <w:bottom w:val="single" w:sz="8" w:space="0" w:color="auto"/>
              <w:right w:val="single" w:sz="8" w:space="0" w:color="000000"/>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рабочая</w:t>
            </w:r>
          </w:p>
        </w:tc>
        <w:tc>
          <w:tcPr>
            <w:tcW w:w="825" w:type="dxa"/>
            <w:tcBorders>
              <w:top w:val="nil"/>
              <w:left w:val="nil"/>
              <w:bottom w:val="nil"/>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w:t>
            </w:r>
          </w:p>
        </w:tc>
        <w:tc>
          <w:tcPr>
            <w:tcW w:w="567" w:type="dxa"/>
            <w:tcBorders>
              <w:top w:val="nil"/>
              <w:left w:val="nil"/>
              <w:bottom w:val="nil"/>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w:t>
            </w:r>
          </w:p>
        </w:tc>
      </w:tr>
      <w:tr w:rsidR="004C0F6E" w:rsidRPr="00987143" w:rsidTr="004C0F6E">
        <w:trPr>
          <w:trHeight w:val="630"/>
        </w:trPr>
        <w:tc>
          <w:tcPr>
            <w:tcW w:w="1826"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51"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34" w:type="dxa"/>
            <w:vMerge/>
            <w:tcBorders>
              <w:top w:val="nil"/>
              <w:left w:val="single" w:sz="8" w:space="0" w:color="auto"/>
              <w:bottom w:val="single" w:sz="8" w:space="0" w:color="000000"/>
              <w:right w:val="single" w:sz="8" w:space="0" w:color="auto"/>
            </w:tcBorders>
            <w:shd w:val="clear" w:color="auto" w:fill="66FFFF"/>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p>
        </w:tc>
        <w:tc>
          <w:tcPr>
            <w:tcW w:w="1134" w:type="dxa"/>
            <w:tcBorders>
              <w:top w:val="nil"/>
              <w:left w:val="nil"/>
              <w:bottom w:val="single" w:sz="8" w:space="0" w:color="auto"/>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xml:space="preserve">Всего, рабочая </w:t>
            </w:r>
          </w:p>
        </w:tc>
        <w:tc>
          <w:tcPr>
            <w:tcW w:w="851" w:type="dxa"/>
            <w:tcBorders>
              <w:top w:val="nil"/>
              <w:left w:val="nil"/>
              <w:bottom w:val="single" w:sz="8" w:space="0" w:color="auto"/>
              <w:right w:val="single" w:sz="8" w:space="0" w:color="auto"/>
            </w:tcBorders>
            <w:shd w:val="clear" w:color="auto" w:fill="66FFFF"/>
            <w:vAlign w:val="center"/>
            <w:hideMark/>
          </w:tcPr>
          <w:p w:rsidR="004C0F6E" w:rsidRPr="00987143" w:rsidRDefault="004C0F6E" w:rsidP="004C0F6E">
            <w:pPr>
              <w:spacing w:after="0" w:line="240" w:lineRule="auto"/>
              <w:ind w:left="-108" w:right="-108"/>
              <w:jc w:val="center"/>
              <w:rPr>
                <w:rFonts w:ascii="Arial" w:eastAsia="Times New Roman" w:hAnsi="Arial" w:cs="Arial"/>
                <w:color w:val="000000"/>
                <w:sz w:val="18"/>
                <w:szCs w:val="18"/>
                <w:lang w:eastAsia="ru-RU"/>
              </w:rPr>
            </w:pPr>
            <w:proofErr w:type="spellStart"/>
            <w:r w:rsidRPr="00987143">
              <w:rPr>
                <w:rFonts w:ascii="Arial" w:eastAsia="Times New Roman" w:hAnsi="Arial" w:cs="Arial"/>
                <w:color w:val="000000"/>
                <w:sz w:val="18"/>
                <w:szCs w:val="18"/>
                <w:lang w:eastAsia="ru-RU"/>
              </w:rPr>
              <w:t>Реструк</w:t>
            </w:r>
            <w:proofErr w:type="spellEnd"/>
            <w:r>
              <w:rPr>
                <w:rFonts w:ascii="Arial" w:eastAsia="Times New Roman" w:hAnsi="Arial" w:cs="Arial"/>
                <w:color w:val="000000"/>
                <w:sz w:val="18"/>
                <w:szCs w:val="18"/>
                <w:lang w:eastAsia="ru-RU"/>
              </w:rPr>
              <w:t>-</w:t>
            </w:r>
          </w:p>
          <w:p w:rsidR="004C0F6E" w:rsidRPr="00987143" w:rsidRDefault="004C0F6E" w:rsidP="004C0F6E">
            <w:pPr>
              <w:spacing w:after="0" w:line="240" w:lineRule="auto"/>
              <w:ind w:left="-108" w:right="-108"/>
              <w:jc w:val="center"/>
              <w:rPr>
                <w:rFonts w:ascii="Arial" w:eastAsia="Times New Roman" w:hAnsi="Arial" w:cs="Arial"/>
                <w:color w:val="000000"/>
                <w:sz w:val="18"/>
                <w:szCs w:val="18"/>
                <w:lang w:eastAsia="ru-RU"/>
              </w:rPr>
            </w:pPr>
            <w:proofErr w:type="spellStart"/>
            <w:r>
              <w:rPr>
                <w:rFonts w:ascii="Arial" w:eastAsia="Times New Roman" w:hAnsi="Arial" w:cs="Arial"/>
                <w:color w:val="000000"/>
                <w:sz w:val="18"/>
                <w:szCs w:val="18"/>
                <w:lang w:eastAsia="ru-RU"/>
              </w:rPr>
              <w:t>т</w:t>
            </w:r>
            <w:r w:rsidRPr="00987143">
              <w:rPr>
                <w:rFonts w:ascii="Arial" w:eastAsia="Times New Roman" w:hAnsi="Arial" w:cs="Arial"/>
                <w:color w:val="000000"/>
                <w:sz w:val="18"/>
                <w:szCs w:val="18"/>
                <w:lang w:eastAsia="ru-RU"/>
              </w:rPr>
              <w:t>уриро</w:t>
            </w:r>
            <w:proofErr w:type="spellEnd"/>
            <w:r>
              <w:rPr>
                <w:rFonts w:ascii="Arial" w:eastAsia="Times New Roman" w:hAnsi="Arial" w:cs="Arial"/>
                <w:color w:val="000000"/>
                <w:sz w:val="18"/>
                <w:szCs w:val="18"/>
                <w:lang w:eastAsia="ru-RU"/>
              </w:rPr>
              <w:t>-</w:t>
            </w:r>
          </w:p>
          <w:p w:rsidR="004C0F6E" w:rsidRPr="00987143" w:rsidRDefault="004C0F6E" w:rsidP="004C0F6E">
            <w:pPr>
              <w:spacing w:after="0" w:line="240" w:lineRule="auto"/>
              <w:ind w:left="-108" w:right="-108"/>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xml:space="preserve">ванная </w:t>
            </w:r>
          </w:p>
        </w:tc>
        <w:tc>
          <w:tcPr>
            <w:tcW w:w="1134" w:type="dxa"/>
            <w:tcBorders>
              <w:top w:val="nil"/>
              <w:left w:val="nil"/>
              <w:bottom w:val="single" w:sz="8" w:space="0" w:color="auto"/>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Исковая</w:t>
            </w:r>
          </w:p>
        </w:tc>
        <w:tc>
          <w:tcPr>
            <w:tcW w:w="1017" w:type="dxa"/>
            <w:tcBorders>
              <w:top w:val="nil"/>
              <w:left w:val="nil"/>
              <w:bottom w:val="single" w:sz="8" w:space="0" w:color="auto"/>
              <w:right w:val="single" w:sz="8" w:space="0" w:color="auto"/>
            </w:tcBorders>
            <w:shd w:val="clear" w:color="auto" w:fill="66FFFF"/>
            <w:vAlign w:val="center"/>
            <w:hideMark/>
          </w:tcPr>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xml:space="preserve">Прочая </w:t>
            </w:r>
          </w:p>
        </w:tc>
        <w:tc>
          <w:tcPr>
            <w:tcW w:w="825" w:type="dxa"/>
            <w:tcBorders>
              <w:top w:val="nil"/>
              <w:left w:val="nil"/>
              <w:bottom w:val="single" w:sz="8" w:space="0" w:color="auto"/>
              <w:right w:val="single" w:sz="8" w:space="0" w:color="auto"/>
            </w:tcBorders>
            <w:shd w:val="clear" w:color="auto" w:fill="66FFFF"/>
            <w:vAlign w:val="center"/>
            <w:hideMark/>
          </w:tcPr>
          <w:p w:rsidR="004C0F6E"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Мора</w:t>
            </w:r>
            <w:r>
              <w:rPr>
                <w:rFonts w:ascii="Arial" w:eastAsia="Times New Roman" w:hAnsi="Arial" w:cs="Arial"/>
                <w:color w:val="000000"/>
                <w:sz w:val="18"/>
                <w:szCs w:val="18"/>
                <w:lang w:eastAsia="ru-RU"/>
              </w:rPr>
              <w:t>-</w:t>
            </w:r>
          </w:p>
          <w:p w:rsidR="004C0F6E" w:rsidRPr="00987143" w:rsidRDefault="004C0F6E" w:rsidP="004C0F6E">
            <w:pPr>
              <w:spacing w:after="0" w:line="240" w:lineRule="auto"/>
              <w:jc w:val="center"/>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торная</w:t>
            </w:r>
          </w:p>
        </w:tc>
        <w:tc>
          <w:tcPr>
            <w:tcW w:w="567" w:type="dxa"/>
            <w:tcBorders>
              <w:top w:val="nil"/>
              <w:left w:val="nil"/>
              <w:bottom w:val="single" w:sz="8" w:space="0" w:color="auto"/>
              <w:right w:val="single" w:sz="8" w:space="0" w:color="auto"/>
            </w:tcBorders>
            <w:shd w:val="clear" w:color="auto" w:fill="66FFFF"/>
            <w:vAlign w:val="center"/>
            <w:hideMark/>
          </w:tcPr>
          <w:p w:rsidR="004C0F6E" w:rsidRPr="00987143" w:rsidRDefault="004C0F6E" w:rsidP="004C0F6E">
            <w:pPr>
              <w:spacing w:after="0" w:line="240" w:lineRule="auto"/>
              <w:ind w:left="-108" w:right="-108"/>
              <w:jc w:val="center"/>
              <w:rPr>
                <w:rFonts w:ascii="Arial" w:eastAsia="Times New Roman" w:hAnsi="Arial" w:cs="Arial"/>
                <w:color w:val="000000"/>
                <w:sz w:val="18"/>
                <w:szCs w:val="18"/>
                <w:lang w:eastAsia="ru-RU"/>
              </w:rPr>
            </w:pPr>
            <w:proofErr w:type="spellStart"/>
            <w:proofErr w:type="gramStart"/>
            <w:r w:rsidRPr="00987143">
              <w:rPr>
                <w:rFonts w:ascii="Arial" w:eastAsia="Times New Roman" w:hAnsi="Arial" w:cs="Arial"/>
                <w:color w:val="000000"/>
                <w:sz w:val="18"/>
                <w:szCs w:val="18"/>
                <w:lang w:eastAsia="ru-RU"/>
              </w:rPr>
              <w:t>Мерт</w:t>
            </w:r>
            <w:r>
              <w:rPr>
                <w:rFonts w:ascii="Arial" w:eastAsia="Times New Roman" w:hAnsi="Arial" w:cs="Arial"/>
                <w:color w:val="000000"/>
                <w:sz w:val="18"/>
                <w:szCs w:val="18"/>
                <w:lang w:eastAsia="ru-RU"/>
              </w:rPr>
              <w:t>-</w:t>
            </w:r>
            <w:r w:rsidRPr="00987143">
              <w:rPr>
                <w:rFonts w:ascii="Arial" w:eastAsia="Times New Roman" w:hAnsi="Arial" w:cs="Arial"/>
                <w:color w:val="000000"/>
                <w:sz w:val="18"/>
                <w:szCs w:val="18"/>
                <w:lang w:eastAsia="ru-RU"/>
              </w:rPr>
              <w:t>вая</w:t>
            </w:r>
            <w:proofErr w:type="spellEnd"/>
            <w:proofErr w:type="gramEnd"/>
            <w:r w:rsidRPr="00987143">
              <w:rPr>
                <w:rFonts w:ascii="Arial" w:eastAsia="Times New Roman" w:hAnsi="Arial" w:cs="Arial"/>
                <w:color w:val="000000"/>
                <w:sz w:val="18"/>
                <w:szCs w:val="18"/>
                <w:lang w:eastAsia="ru-RU"/>
              </w:rPr>
              <w:t xml:space="preserve"> </w:t>
            </w:r>
          </w:p>
        </w:tc>
      </w:tr>
      <w:tr w:rsidR="004C0F6E" w:rsidRPr="00987143" w:rsidTr="004C0F6E">
        <w:trPr>
          <w:trHeight w:val="547"/>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Всего по системе</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91"/>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3 584 552,5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1 094 889,8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2 218 652,2</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3 379,1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1 493 837,4</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678 379,7</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right="-108"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271 010,5</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41"/>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xml:space="preserve">Потери всего </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91"/>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588 172,6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193 292,3</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394 880,4</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80 130,8</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313 560,5</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79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Собственные потребители всего в том числе:</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91"/>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2 996 379,9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901 597,6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1 823 771,8</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3 379,1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1 413 706,7</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364 819,1</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right="-108"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271 010,5</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5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ind w:right="-125"/>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Промышленность</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248 303,0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154 092,2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82 149,9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65 591,2</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9 214,0</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12 060,8</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44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ind w:right="-125"/>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ЖКХ в том числе:</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893 190,9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216 685,1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603 686,3</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455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492 788,3</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93 752,7</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72 819,6</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2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987143">
              <w:rPr>
                <w:rFonts w:ascii="Arial" w:eastAsia="Times New Roman" w:hAnsi="Arial" w:cs="Arial"/>
                <w:color w:val="000000"/>
                <w:sz w:val="18"/>
                <w:szCs w:val="18"/>
                <w:lang w:eastAsia="ru-RU"/>
              </w:rPr>
              <w:t>Водоканалы</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651 060,7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96 919,9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488 005,0</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455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447 777,7</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34 632,3</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66 135,7</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69"/>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Т</w:t>
            </w:r>
            <w:r w:rsidRPr="00987143">
              <w:rPr>
                <w:rFonts w:ascii="Arial" w:eastAsia="Times New Roman" w:hAnsi="Arial" w:cs="Arial"/>
                <w:color w:val="000000"/>
                <w:sz w:val="18"/>
                <w:szCs w:val="18"/>
                <w:lang w:eastAsia="ru-RU"/>
              </w:rPr>
              <w:t>еплоснабжающие организации / сети</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233 656,6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116 072,4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114 994,9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44 329,1</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59 115,6</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2 589,3</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78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 Население и приравненные всего, в том числе:</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91"/>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1 312 327,9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278 096,9</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854 698,7</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2 920,4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642 720,3</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192 539,1</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right="-108" w:hanging="133"/>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179 532,4</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61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Население на прямых расчетах</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386 845,64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206 549,05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180 294,31</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435,54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117 852,90</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57 822,40</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2,3</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0</w:t>
            </w:r>
          </w:p>
        </w:tc>
      </w:tr>
      <w:tr w:rsidR="004C0F6E" w:rsidRPr="00987143" w:rsidTr="004C0F6E">
        <w:trPr>
          <w:trHeight w:val="51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Приравненные к населению</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925 482,28</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71 547,81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674 404,39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hanging="108"/>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2 484,90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524 867,38</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134 716,6</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ind w:right="-108" w:hanging="133"/>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179 530,1</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i/>
                <w:iCs/>
                <w:color w:val="000000"/>
                <w:sz w:val="18"/>
                <w:szCs w:val="18"/>
                <w:lang w:eastAsia="ru-RU"/>
              </w:rPr>
            </w:pPr>
            <w:r w:rsidRPr="00987143">
              <w:rPr>
                <w:rFonts w:ascii="Arial" w:eastAsia="Times New Roman" w:hAnsi="Arial" w:cs="Arial"/>
                <w:i/>
                <w:iCs/>
                <w:color w:val="000000"/>
                <w:sz w:val="18"/>
                <w:szCs w:val="18"/>
                <w:lang w:eastAsia="ru-RU"/>
              </w:rPr>
              <w:t>0</w:t>
            </w:r>
          </w:p>
        </w:tc>
      </w:tr>
      <w:tr w:rsidR="004C0F6E" w:rsidRPr="00987143" w:rsidTr="004C0F6E">
        <w:trPr>
          <w:trHeight w:val="420"/>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 xml:space="preserve">4. ЭСО всего </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80 355,1</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38 765,6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41 589,5</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18 910,0</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22 675,8</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8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5. Бюджеты всего в том числе:</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270 673,4</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89 498,6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181 174,8</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142 194,4</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34 422,7</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364"/>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987143">
              <w:rPr>
                <w:rFonts w:ascii="Arial" w:eastAsia="Times New Roman" w:hAnsi="Arial" w:cs="Arial"/>
                <w:color w:val="000000"/>
                <w:sz w:val="18"/>
                <w:szCs w:val="18"/>
                <w:lang w:eastAsia="ru-RU"/>
              </w:rPr>
              <w:t>Федеральный</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70 313,3</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34 205,7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36 107,6</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19 108,3</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16 747,6</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399"/>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987143">
              <w:rPr>
                <w:rFonts w:ascii="Arial" w:eastAsia="Times New Roman" w:hAnsi="Arial" w:cs="Arial"/>
                <w:color w:val="000000"/>
                <w:sz w:val="18"/>
                <w:szCs w:val="18"/>
                <w:lang w:eastAsia="ru-RU"/>
              </w:rPr>
              <w:t>Областной</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17 052,5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14 458,2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2 594,2</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1 394,9</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975,8</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405"/>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987143">
              <w:rPr>
                <w:rFonts w:ascii="Arial" w:eastAsia="Times New Roman" w:hAnsi="Arial" w:cs="Arial"/>
                <w:color w:val="000000"/>
                <w:sz w:val="18"/>
                <w:szCs w:val="18"/>
                <w:lang w:eastAsia="ru-RU"/>
              </w:rPr>
              <w:t>Местный</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183 307,6</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40 834,7</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142 472,9</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121 691,2</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16 699,2</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r w:rsidR="004C0F6E" w:rsidRPr="00987143" w:rsidTr="004C0F6E">
        <w:trPr>
          <w:trHeight w:val="552"/>
        </w:trPr>
        <w:tc>
          <w:tcPr>
            <w:tcW w:w="1826" w:type="dxa"/>
            <w:tcBorders>
              <w:top w:val="nil"/>
              <w:left w:val="single" w:sz="8" w:space="0" w:color="auto"/>
              <w:bottom w:val="single" w:sz="8" w:space="0" w:color="auto"/>
              <w:right w:val="single" w:sz="8" w:space="0" w:color="auto"/>
            </w:tcBorders>
            <w:shd w:val="clear" w:color="auto" w:fill="auto"/>
            <w:vAlign w:val="center"/>
            <w:hideMark/>
          </w:tcPr>
          <w:p w:rsidR="004C0F6E"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6.   </w:t>
            </w:r>
            <w:r w:rsidRPr="00987143">
              <w:rPr>
                <w:rFonts w:ascii="Arial" w:eastAsia="Times New Roman" w:hAnsi="Arial" w:cs="Arial"/>
                <w:color w:val="000000"/>
                <w:sz w:val="18"/>
                <w:szCs w:val="18"/>
                <w:lang w:eastAsia="ru-RU"/>
              </w:rPr>
              <w:t xml:space="preserve">Прочие </w:t>
            </w:r>
            <w:r>
              <w:rPr>
                <w:rFonts w:ascii="Arial" w:eastAsia="Times New Roman" w:hAnsi="Arial" w:cs="Arial"/>
                <w:color w:val="000000"/>
                <w:sz w:val="18"/>
                <w:szCs w:val="18"/>
                <w:lang w:eastAsia="ru-RU"/>
              </w:rPr>
              <w:t xml:space="preserve">  </w:t>
            </w:r>
          </w:p>
          <w:p w:rsidR="004C0F6E" w:rsidRPr="00987143" w:rsidRDefault="004C0F6E" w:rsidP="004C0F6E">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Pr="00987143">
              <w:rPr>
                <w:rFonts w:ascii="Arial" w:eastAsia="Times New Roman" w:hAnsi="Arial" w:cs="Arial"/>
                <w:color w:val="000000"/>
                <w:sz w:val="18"/>
                <w:szCs w:val="18"/>
                <w:lang w:eastAsia="ru-RU"/>
              </w:rPr>
              <w:t>потребители</w:t>
            </w:r>
          </w:p>
        </w:tc>
        <w:tc>
          <w:tcPr>
            <w:tcW w:w="11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191 529,5</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124 459,2</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60 472,7</w:t>
            </w:r>
          </w:p>
        </w:tc>
        <w:tc>
          <w:tcPr>
            <w:tcW w:w="851"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47 502,5</w:t>
            </w:r>
          </w:p>
        </w:tc>
        <w:tc>
          <w:tcPr>
            <w:tcW w:w="101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12 214,7</w:t>
            </w:r>
          </w:p>
        </w:tc>
        <w:tc>
          <w:tcPr>
            <w:tcW w:w="825"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6 597,7</w:t>
            </w:r>
          </w:p>
        </w:tc>
        <w:tc>
          <w:tcPr>
            <w:tcW w:w="567" w:type="dxa"/>
            <w:tcBorders>
              <w:top w:val="nil"/>
              <w:left w:val="nil"/>
              <w:bottom w:val="single" w:sz="8" w:space="0" w:color="auto"/>
              <w:right w:val="single" w:sz="8" w:space="0" w:color="auto"/>
            </w:tcBorders>
            <w:shd w:val="clear" w:color="auto" w:fill="auto"/>
            <w:noWrap/>
            <w:vAlign w:val="center"/>
            <w:hideMark/>
          </w:tcPr>
          <w:p w:rsidR="004C0F6E" w:rsidRPr="00987143" w:rsidRDefault="004C0F6E" w:rsidP="004C0F6E">
            <w:pPr>
              <w:spacing w:after="0" w:line="240" w:lineRule="auto"/>
              <w:jc w:val="right"/>
              <w:rPr>
                <w:rFonts w:ascii="Arial" w:eastAsia="Times New Roman" w:hAnsi="Arial" w:cs="Arial"/>
                <w:color w:val="000000"/>
                <w:sz w:val="18"/>
                <w:szCs w:val="18"/>
                <w:lang w:eastAsia="ru-RU"/>
              </w:rPr>
            </w:pPr>
            <w:r w:rsidRPr="00987143">
              <w:rPr>
                <w:rFonts w:ascii="Arial" w:eastAsia="Times New Roman" w:hAnsi="Arial" w:cs="Arial"/>
                <w:color w:val="000000"/>
                <w:sz w:val="18"/>
                <w:szCs w:val="18"/>
                <w:lang w:eastAsia="ru-RU"/>
              </w:rPr>
              <w:t>0</w:t>
            </w:r>
          </w:p>
        </w:tc>
      </w:tr>
    </w:tbl>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r w:rsidRPr="00D41A63">
        <w:rPr>
          <w:rFonts w:ascii="Times New Roman" w:hAnsi="Times New Roman" w:cs="Times New Roman"/>
          <w:b/>
          <w:noProof/>
          <w:sz w:val="24"/>
          <w:szCs w:val="24"/>
          <w:highlight w:val="yellow"/>
          <w:shd w:val="clear" w:color="auto" w:fill="70AD47" w:themeFill="accent6"/>
          <w:lang w:eastAsia="ru-RU"/>
        </w:rPr>
        <w:lastRenderedPageBreak/>
        <w:drawing>
          <wp:inline distT="0" distB="0" distL="0" distR="0" wp14:anchorId="039C622E" wp14:editId="216F2C45">
            <wp:extent cx="5850890" cy="3442377"/>
            <wp:effectExtent l="0" t="0" r="1651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r w:rsidRPr="00D41A63">
        <w:rPr>
          <w:rFonts w:ascii="Times New Roman" w:hAnsi="Times New Roman" w:cs="Times New Roman"/>
          <w:b/>
          <w:noProof/>
          <w:sz w:val="24"/>
          <w:szCs w:val="24"/>
          <w:highlight w:val="yellow"/>
          <w:shd w:val="clear" w:color="auto" w:fill="70AD47" w:themeFill="accent6"/>
          <w:lang w:eastAsia="ru-RU"/>
        </w:rPr>
        <w:drawing>
          <wp:inline distT="0" distB="0" distL="0" distR="0" wp14:anchorId="41021754" wp14:editId="0845B734">
            <wp:extent cx="5850890" cy="3723805"/>
            <wp:effectExtent l="0" t="0" r="1651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8E52EF" w:rsidRDefault="008E52EF" w:rsidP="004C0F6E">
      <w:pPr>
        <w:tabs>
          <w:tab w:val="left" w:pos="-426"/>
          <w:tab w:val="left" w:pos="0"/>
        </w:tabs>
        <w:spacing w:after="0"/>
        <w:jc w:val="both"/>
        <w:rPr>
          <w:rFonts w:ascii="Times New Roman" w:hAnsi="Times New Roman" w:cs="Times New Roman"/>
          <w:sz w:val="24"/>
          <w:szCs w:val="24"/>
          <w:highlight w:val="yellow"/>
        </w:rPr>
      </w:pPr>
    </w:p>
    <w:p w:rsidR="004C0F6E" w:rsidRDefault="004C0F6E" w:rsidP="004C0F6E">
      <w:pPr>
        <w:tabs>
          <w:tab w:val="left" w:pos="-426"/>
          <w:tab w:val="left" w:pos="0"/>
        </w:tabs>
        <w:spacing w:after="0"/>
        <w:jc w:val="both"/>
        <w:rPr>
          <w:rFonts w:ascii="Times New Roman" w:hAnsi="Times New Roman" w:cs="Times New Roman"/>
          <w:sz w:val="24"/>
          <w:szCs w:val="24"/>
          <w:highlight w:val="yellow"/>
        </w:rPr>
      </w:pPr>
    </w:p>
    <w:p w:rsidR="004C0F6E" w:rsidRPr="009731D8" w:rsidRDefault="004C0F6E" w:rsidP="004C0F6E">
      <w:pPr>
        <w:spacing w:after="0"/>
        <w:jc w:val="center"/>
        <w:rPr>
          <w:rFonts w:ascii="Arial" w:hAnsi="Arial" w:cs="Arial"/>
          <w:b/>
          <w:sz w:val="24"/>
          <w:szCs w:val="24"/>
        </w:rPr>
      </w:pPr>
      <w:r w:rsidRPr="009731D8">
        <w:rPr>
          <w:rFonts w:ascii="Arial" w:hAnsi="Arial" w:cs="Arial"/>
          <w:b/>
          <w:sz w:val="24"/>
          <w:szCs w:val="24"/>
        </w:rPr>
        <w:lastRenderedPageBreak/>
        <w:t>Динамика дебиторской задолженности в 2016-2017гг.</w:t>
      </w:r>
    </w:p>
    <w:tbl>
      <w:tblPr>
        <w:tblW w:w="9356" w:type="dxa"/>
        <w:tblInd w:w="-10" w:type="dxa"/>
        <w:tblLayout w:type="fixed"/>
        <w:tblLook w:val="04A0" w:firstRow="1" w:lastRow="0" w:firstColumn="1" w:lastColumn="0" w:noHBand="0" w:noVBand="1"/>
      </w:tblPr>
      <w:tblGrid>
        <w:gridCol w:w="2694"/>
        <w:gridCol w:w="1418"/>
        <w:gridCol w:w="1417"/>
        <w:gridCol w:w="1275"/>
        <w:gridCol w:w="1276"/>
        <w:gridCol w:w="1276"/>
      </w:tblGrid>
      <w:tr w:rsidR="004C0F6E" w:rsidRPr="00403392" w:rsidTr="004C0F6E">
        <w:trPr>
          <w:trHeight w:val="450"/>
        </w:trPr>
        <w:tc>
          <w:tcPr>
            <w:tcW w:w="2694" w:type="dxa"/>
            <w:vMerge w:val="restart"/>
            <w:tcBorders>
              <w:top w:val="single" w:sz="8" w:space="0" w:color="auto"/>
              <w:left w:val="single" w:sz="8" w:space="0" w:color="auto"/>
              <w:bottom w:val="single" w:sz="8" w:space="0" w:color="000000"/>
              <w:right w:val="single" w:sz="8" w:space="0" w:color="auto"/>
            </w:tcBorders>
            <w:shd w:val="clear" w:color="auto" w:fill="66FFFF"/>
            <w:noWrap/>
            <w:vAlign w:val="center"/>
            <w:hideMark/>
          </w:tcPr>
          <w:p w:rsidR="004C0F6E" w:rsidRPr="00403392" w:rsidRDefault="004C0F6E" w:rsidP="004C0F6E">
            <w:pPr>
              <w:spacing w:after="0" w:line="240" w:lineRule="auto"/>
              <w:jc w:val="center"/>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Группа потребителей</w:t>
            </w:r>
          </w:p>
        </w:tc>
        <w:tc>
          <w:tcPr>
            <w:tcW w:w="4110" w:type="dxa"/>
            <w:gridSpan w:val="3"/>
            <w:tcBorders>
              <w:top w:val="single" w:sz="8" w:space="0" w:color="auto"/>
              <w:left w:val="nil"/>
              <w:bottom w:val="nil"/>
              <w:right w:val="single" w:sz="8" w:space="0" w:color="000000"/>
            </w:tcBorders>
            <w:shd w:val="clear" w:color="auto" w:fill="66FFFF"/>
            <w:vAlign w:val="center"/>
            <w:hideMark/>
          </w:tcPr>
          <w:p w:rsidR="004C0F6E" w:rsidRDefault="004C0F6E" w:rsidP="004C0F6E">
            <w:pPr>
              <w:spacing w:after="0" w:line="240" w:lineRule="auto"/>
              <w:jc w:val="center"/>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 xml:space="preserve">Дебиторская задолженность, </w:t>
            </w:r>
          </w:p>
          <w:p w:rsidR="004C0F6E" w:rsidRPr="00403392" w:rsidRDefault="004C0F6E" w:rsidP="004C0F6E">
            <w:pPr>
              <w:spacing w:after="0" w:line="240" w:lineRule="auto"/>
              <w:jc w:val="center"/>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всего, тыс. руб., по состоянию на:</w:t>
            </w:r>
          </w:p>
        </w:tc>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auto" w:fill="66FFFF"/>
            <w:vAlign w:val="center"/>
            <w:hideMark/>
          </w:tcPr>
          <w:p w:rsidR="004C0F6E" w:rsidRPr="00403392" w:rsidRDefault="004C0F6E" w:rsidP="004C0F6E">
            <w:pPr>
              <w:spacing w:after="0" w:line="240" w:lineRule="auto"/>
              <w:jc w:val="center"/>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Динамика, тыс. руб.  + увеличение, - снижение</w:t>
            </w:r>
          </w:p>
        </w:tc>
      </w:tr>
      <w:tr w:rsidR="004C0F6E" w:rsidRPr="00403392" w:rsidTr="004C0F6E">
        <w:trPr>
          <w:trHeight w:val="509"/>
        </w:trPr>
        <w:tc>
          <w:tcPr>
            <w:tcW w:w="2694"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jc w:val="center"/>
              <w:rPr>
                <w:rFonts w:ascii="Arial" w:eastAsia="Times New Roman" w:hAnsi="Arial" w:cs="Arial"/>
                <w:bCs/>
                <w:color w:val="000000"/>
                <w:sz w:val="20"/>
                <w:szCs w:val="20"/>
                <w:lang w:eastAsia="ru-RU"/>
              </w:rPr>
            </w:pPr>
            <w:r w:rsidRPr="00403392">
              <w:rPr>
                <w:rFonts w:ascii="Arial" w:eastAsia="Times New Roman" w:hAnsi="Arial" w:cs="Arial"/>
                <w:bCs/>
                <w:color w:val="000000"/>
                <w:sz w:val="20"/>
                <w:szCs w:val="20"/>
                <w:lang w:eastAsia="ru-RU"/>
              </w:rPr>
              <w:t>31.12.2015</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jc w:val="center"/>
              <w:rPr>
                <w:rFonts w:ascii="Arial" w:eastAsia="Times New Roman" w:hAnsi="Arial" w:cs="Arial"/>
                <w:bCs/>
                <w:color w:val="000000"/>
                <w:sz w:val="20"/>
                <w:szCs w:val="20"/>
                <w:lang w:eastAsia="ru-RU"/>
              </w:rPr>
            </w:pPr>
            <w:r w:rsidRPr="00403392">
              <w:rPr>
                <w:rFonts w:ascii="Arial" w:eastAsia="Times New Roman" w:hAnsi="Arial" w:cs="Arial"/>
                <w:bCs/>
                <w:color w:val="000000"/>
                <w:sz w:val="20"/>
                <w:szCs w:val="20"/>
                <w:lang w:eastAsia="ru-RU"/>
              </w:rPr>
              <w:t>31.12.2016</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jc w:val="center"/>
              <w:rPr>
                <w:rFonts w:ascii="Arial" w:eastAsia="Times New Roman" w:hAnsi="Arial" w:cs="Arial"/>
                <w:bCs/>
                <w:color w:val="000000"/>
                <w:sz w:val="20"/>
                <w:szCs w:val="20"/>
                <w:lang w:eastAsia="ru-RU"/>
              </w:rPr>
            </w:pPr>
            <w:r w:rsidRPr="00403392">
              <w:rPr>
                <w:rFonts w:ascii="Arial" w:eastAsia="Times New Roman" w:hAnsi="Arial" w:cs="Arial"/>
                <w:bCs/>
                <w:color w:val="000000"/>
                <w:sz w:val="20"/>
                <w:szCs w:val="20"/>
                <w:lang w:eastAsia="ru-RU"/>
              </w:rPr>
              <w:t>31.12.2017</w:t>
            </w:r>
          </w:p>
        </w:tc>
        <w:tc>
          <w:tcPr>
            <w:tcW w:w="2552" w:type="dxa"/>
            <w:gridSpan w:val="2"/>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p>
        </w:tc>
      </w:tr>
      <w:tr w:rsidR="004C0F6E" w:rsidRPr="00403392" w:rsidTr="004C0F6E">
        <w:trPr>
          <w:trHeight w:val="315"/>
        </w:trPr>
        <w:tc>
          <w:tcPr>
            <w:tcW w:w="2694"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b/>
                <w:bCs/>
                <w:color w:val="000000"/>
                <w:sz w:val="20"/>
                <w:szCs w:val="20"/>
                <w:lang w:eastAsia="ru-RU"/>
              </w:rPr>
            </w:pPr>
          </w:p>
        </w:tc>
        <w:tc>
          <w:tcPr>
            <w:tcW w:w="1417"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b/>
                <w:bCs/>
                <w:color w:val="000000"/>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shd w:val="clear" w:color="auto" w:fill="66FFFF"/>
            <w:vAlign w:val="center"/>
            <w:hideMark/>
          </w:tcPr>
          <w:p w:rsidR="004C0F6E" w:rsidRPr="00403392" w:rsidRDefault="004C0F6E" w:rsidP="004C0F6E">
            <w:pPr>
              <w:spacing w:after="0" w:line="240" w:lineRule="auto"/>
              <w:rPr>
                <w:rFonts w:ascii="Arial" w:eastAsia="Times New Roman" w:hAnsi="Arial" w:cs="Arial"/>
                <w:b/>
                <w:bCs/>
                <w:color w:val="000000"/>
                <w:sz w:val="20"/>
                <w:szCs w:val="20"/>
                <w:lang w:eastAsia="ru-RU"/>
              </w:rPr>
            </w:pPr>
          </w:p>
        </w:tc>
        <w:tc>
          <w:tcPr>
            <w:tcW w:w="1276" w:type="dxa"/>
            <w:tcBorders>
              <w:top w:val="nil"/>
              <w:left w:val="nil"/>
              <w:bottom w:val="single" w:sz="8" w:space="0" w:color="auto"/>
              <w:right w:val="single" w:sz="8" w:space="0" w:color="auto"/>
            </w:tcBorders>
            <w:shd w:val="clear" w:color="auto" w:fill="66FFFF"/>
            <w:noWrap/>
            <w:vAlign w:val="center"/>
            <w:hideMark/>
          </w:tcPr>
          <w:p w:rsidR="004C0F6E" w:rsidRPr="00403392" w:rsidRDefault="004C0F6E" w:rsidP="004C0F6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w:t>
            </w:r>
            <w:r w:rsidRPr="00403392">
              <w:rPr>
                <w:rFonts w:ascii="Arial" w:eastAsia="Times New Roman" w:hAnsi="Arial" w:cs="Arial"/>
                <w:color w:val="000000"/>
                <w:sz w:val="20"/>
                <w:szCs w:val="20"/>
                <w:lang w:eastAsia="ru-RU"/>
              </w:rPr>
              <w:t xml:space="preserve"> 2016г.</w:t>
            </w:r>
          </w:p>
        </w:tc>
        <w:tc>
          <w:tcPr>
            <w:tcW w:w="1276" w:type="dxa"/>
            <w:tcBorders>
              <w:top w:val="nil"/>
              <w:left w:val="nil"/>
              <w:bottom w:val="single" w:sz="8" w:space="0" w:color="auto"/>
              <w:right w:val="single" w:sz="8" w:space="0" w:color="auto"/>
            </w:tcBorders>
            <w:shd w:val="clear" w:color="auto" w:fill="66FFFF"/>
            <w:noWrap/>
            <w:vAlign w:val="center"/>
            <w:hideMark/>
          </w:tcPr>
          <w:p w:rsidR="004C0F6E" w:rsidRPr="00403392" w:rsidRDefault="004C0F6E" w:rsidP="004C0F6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w:t>
            </w:r>
            <w:r w:rsidRPr="00403392">
              <w:rPr>
                <w:rFonts w:ascii="Arial" w:eastAsia="Times New Roman" w:hAnsi="Arial" w:cs="Arial"/>
                <w:color w:val="000000"/>
                <w:sz w:val="20"/>
                <w:szCs w:val="20"/>
                <w:lang w:eastAsia="ru-RU"/>
              </w:rPr>
              <w:t xml:space="preserve"> 2017г.</w:t>
            </w:r>
          </w:p>
        </w:tc>
      </w:tr>
      <w:tr w:rsidR="004C0F6E" w:rsidRPr="00403392" w:rsidTr="004C0F6E">
        <w:trPr>
          <w:trHeight w:val="604"/>
        </w:trPr>
        <w:tc>
          <w:tcPr>
            <w:tcW w:w="2694" w:type="dxa"/>
            <w:tcBorders>
              <w:top w:val="nil"/>
              <w:left w:val="single" w:sz="8" w:space="0" w:color="000000"/>
              <w:bottom w:val="single" w:sz="8" w:space="0" w:color="000000"/>
              <w:right w:val="nil"/>
            </w:tcBorders>
            <w:shd w:val="clear" w:color="auto" w:fill="auto"/>
            <w:vAlign w:val="center"/>
            <w:hideMark/>
          </w:tcPr>
          <w:p w:rsidR="004C0F6E"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 xml:space="preserve">Всего по </w:t>
            </w:r>
          </w:p>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 xml:space="preserve">АО "ТНС </w:t>
            </w:r>
            <w:proofErr w:type="spellStart"/>
            <w:r w:rsidRPr="00403392">
              <w:rPr>
                <w:rFonts w:ascii="Arial" w:eastAsia="Times New Roman" w:hAnsi="Arial" w:cs="Arial"/>
                <w:color w:val="000000"/>
                <w:sz w:val="20"/>
                <w:szCs w:val="20"/>
                <w:lang w:eastAsia="ru-RU"/>
              </w:rPr>
              <w:t>энерго</w:t>
            </w:r>
            <w:proofErr w:type="spellEnd"/>
            <w:r w:rsidRPr="00403392">
              <w:rPr>
                <w:rFonts w:ascii="Arial" w:eastAsia="Times New Roman" w:hAnsi="Arial" w:cs="Arial"/>
                <w:color w:val="000000"/>
                <w:sz w:val="20"/>
                <w:szCs w:val="20"/>
                <w:lang w:eastAsia="ru-RU"/>
              </w:rPr>
              <w:t xml:space="preserve"> Тула"</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2 442 500,90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3 146 647,00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3 584 552,5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+704 146,1</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+437 905,5</w:t>
            </w:r>
          </w:p>
        </w:tc>
      </w:tr>
      <w:tr w:rsidR="004C0F6E" w:rsidRPr="00403392" w:rsidTr="004C0F6E">
        <w:trPr>
          <w:trHeight w:val="414"/>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Потери всего</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532 652,40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705 322,70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588 172,6</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+172 670,3</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-117 150,1</w:t>
            </w:r>
          </w:p>
        </w:tc>
      </w:tr>
      <w:tr w:rsidR="004C0F6E" w:rsidRPr="00403392" w:rsidTr="004C0F6E">
        <w:trPr>
          <w:trHeight w:val="510"/>
        </w:trPr>
        <w:tc>
          <w:tcPr>
            <w:tcW w:w="2694" w:type="dxa"/>
            <w:tcBorders>
              <w:top w:val="nil"/>
              <w:left w:val="single" w:sz="8" w:space="0" w:color="000000"/>
              <w:bottom w:val="single" w:sz="4" w:space="0" w:color="auto"/>
              <w:right w:val="nil"/>
            </w:tcBorders>
            <w:shd w:val="clear" w:color="auto" w:fill="auto"/>
            <w:vAlign w:val="center"/>
            <w:hideMark/>
          </w:tcPr>
          <w:p w:rsidR="004C0F6E" w:rsidRPr="00403392" w:rsidRDefault="004C0F6E" w:rsidP="004C0F6E">
            <w:pPr>
              <w:spacing w:after="0" w:line="240" w:lineRule="auto"/>
              <w:ind w:right="-108"/>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Собственные потребители всего, в том числе:</w:t>
            </w:r>
          </w:p>
        </w:tc>
        <w:tc>
          <w:tcPr>
            <w:tcW w:w="1418" w:type="dxa"/>
            <w:tcBorders>
              <w:top w:val="nil"/>
              <w:left w:val="single" w:sz="8" w:space="0" w:color="000000"/>
              <w:bottom w:val="single" w:sz="4" w:space="0" w:color="auto"/>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1 909 848,50</w:t>
            </w:r>
          </w:p>
        </w:tc>
        <w:tc>
          <w:tcPr>
            <w:tcW w:w="1417" w:type="dxa"/>
            <w:tcBorders>
              <w:top w:val="nil"/>
              <w:left w:val="nil"/>
              <w:bottom w:val="single" w:sz="4"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2 441 324,30</w:t>
            </w:r>
          </w:p>
        </w:tc>
        <w:tc>
          <w:tcPr>
            <w:tcW w:w="1275" w:type="dxa"/>
            <w:tcBorders>
              <w:top w:val="nil"/>
              <w:left w:val="nil"/>
              <w:bottom w:val="single" w:sz="4"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2 996 379,9</w:t>
            </w:r>
          </w:p>
        </w:tc>
        <w:tc>
          <w:tcPr>
            <w:tcW w:w="1276" w:type="dxa"/>
            <w:tcBorders>
              <w:top w:val="nil"/>
              <w:left w:val="nil"/>
              <w:bottom w:val="single" w:sz="4"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+531 475,8</w:t>
            </w:r>
          </w:p>
        </w:tc>
        <w:tc>
          <w:tcPr>
            <w:tcW w:w="1276" w:type="dxa"/>
            <w:tcBorders>
              <w:top w:val="nil"/>
              <w:left w:val="nil"/>
              <w:bottom w:val="single" w:sz="4"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+555 055,6</w:t>
            </w:r>
          </w:p>
        </w:tc>
      </w:tr>
      <w:tr w:rsidR="004C0F6E" w:rsidRPr="00403392" w:rsidTr="004C0F6E">
        <w:trPr>
          <w:trHeight w:val="426"/>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Промышленность</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261 557,30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275 648,7</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248 303,0</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+14 091,4</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-27 345,7</w:t>
            </w:r>
          </w:p>
        </w:tc>
      </w:tr>
      <w:tr w:rsidR="004C0F6E" w:rsidRPr="00403392" w:rsidTr="004C0F6E">
        <w:trPr>
          <w:trHeight w:val="660"/>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Жилищно-коммунальное хозяйство</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432 564,50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638 441,3</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893 190,9</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+205 876,8</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+254 749,6</w:t>
            </w:r>
          </w:p>
        </w:tc>
      </w:tr>
      <w:tr w:rsidR="004C0F6E" w:rsidRPr="00403392" w:rsidTr="004C0F6E">
        <w:trPr>
          <w:trHeight w:val="601"/>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ind w:right="-108"/>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 xml:space="preserve">Население и приравненные </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829 723,00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1 055 522,1</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1 312 327,9</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+225 799,1</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+256 805,8</w:t>
            </w:r>
          </w:p>
        </w:tc>
      </w:tr>
      <w:tr w:rsidR="004C0F6E" w:rsidRPr="00403392" w:rsidTr="004C0F6E">
        <w:trPr>
          <w:trHeight w:val="51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i/>
                <w:iCs/>
                <w:color w:val="000000"/>
                <w:sz w:val="20"/>
                <w:szCs w:val="20"/>
                <w:lang w:eastAsia="ru-RU"/>
              </w:rPr>
            </w:pPr>
            <w:r w:rsidRPr="00403392">
              <w:rPr>
                <w:rFonts w:ascii="Arial" w:eastAsia="Times New Roman" w:hAnsi="Arial" w:cs="Arial"/>
                <w:i/>
                <w:iCs/>
                <w:color w:val="000000"/>
                <w:sz w:val="20"/>
                <w:szCs w:val="20"/>
                <w:lang w:eastAsia="ru-RU"/>
              </w:rPr>
              <w:t>Население на прямых расчетах</w:t>
            </w:r>
          </w:p>
        </w:tc>
        <w:tc>
          <w:tcPr>
            <w:tcW w:w="1418" w:type="dxa"/>
            <w:tcBorders>
              <w:top w:val="nil"/>
              <w:left w:val="nil"/>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371297,1</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406 130,30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386845,6</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34833,2</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-19 284,7</w:t>
            </w:r>
          </w:p>
        </w:tc>
      </w:tr>
      <w:tr w:rsidR="004C0F6E" w:rsidRPr="00403392" w:rsidTr="004C0F6E">
        <w:trPr>
          <w:trHeight w:val="600"/>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i/>
                <w:iCs/>
                <w:color w:val="000000"/>
                <w:sz w:val="20"/>
                <w:szCs w:val="20"/>
                <w:lang w:eastAsia="ru-RU"/>
              </w:rPr>
            </w:pPr>
            <w:r w:rsidRPr="00403392">
              <w:rPr>
                <w:rFonts w:ascii="Arial" w:eastAsia="Times New Roman" w:hAnsi="Arial" w:cs="Arial"/>
                <w:i/>
                <w:iCs/>
                <w:color w:val="000000"/>
                <w:sz w:val="20"/>
                <w:szCs w:val="20"/>
                <w:lang w:eastAsia="ru-RU"/>
              </w:rPr>
              <w:t>Приравненные к населению</w:t>
            </w:r>
          </w:p>
        </w:tc>
        <w:tc>
          <w:tcPr>
            <w:tcW w:w="1418" w:type="dxa"/>
            <w:tcBorders>
              <w:top w:val="nil"/>
              <w:left w:val="nil"/>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458425,9</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649 391,80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925482,3</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190965,9</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276090,5</w:t>
            </w:r>
          </w:p>
        </w:tc>
      </w:tr>
      <w:tr w:rsidR="004C0F6E" w:rsidRPr="00403392" w:rsidTr="004C0F6E">
        <w:trPr>
          <w:trHeight w:val="540"/>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proofErr w:type="spellStart"/>
            <w:r w:rsidRPr="00403392">
              <w:rPr>
                <w:rFonts w:ascii="Arial" w:eastAsia="Times New Roman" w:hAnsi="Arial" w:cs="Arial"/>
                <w:color w:val="000000"/>
                <w:sz w:val="20"/>
                <w:szCs w:val="20"/>
                <w:lang w:eastAsia="ru-RU"/>
              </w:rPr>
              <w:t>Энергосбытовые</w:t>
            </w:r>
            <w:proofErr w:type="spellEnd"/>
            <w:r w:rsidRPr="00403392">
              <w:rPr>
                <w:rFonts w:ascii="Arial" w:eastAsia="Times New Roman" w:hAnsi="Arial" w:cs="Arial"/>
                <w:color w:val="000000"/>
                <w:sz w:val="20"/>
                <w:szCs w:val="20"/>
                <w:lang w:eastAsia="ru-RU"/>
              </w:rPr>
              <w:t xml:space="preserve"> организации</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108 123,00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144 223,50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80 355,1</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+36 100,5</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-63 868,4</w:t>
            </w:r>
          </w:p>
        </w:tc>
      </w:tr>
      <w:tr w:rsidR="004C0F6E" w:rsidRPr="00403392" w:rsidTr="004C0F6E">
        <w:trPr>
          <w:trHeight w:val="645"/>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ind w:right="-108"/>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Организации, финансируемые из бюджетов, в том числе:</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99 759,80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98 225,3</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270 673,5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-1 534,5</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+172 448,2</w:t>
            </w:r>
          </w:p>
        </w:tc>
      </w:tr>
      <w:tr w:rsidR="004C0F6E" w:rsidRPr="00403392" w:rsidTr="004C0F6E">
        <w:trPr>
          <w:trHeight w:val="570"/>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Организации, финансируемые из федерального бюджета</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36 289,10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51 200,50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70 313,3</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+14 911,4</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+19 112,8</w:t>
            </w:r>
          </w:p>
        </w:tc>
      </w:tr>
      <w:tr w:rsidR="004C0F6E" w:rsidRPr="00403392" w:rsidTr="004C0F6E">
        <w:trPr>
          <w:trHeight w:val="630"/>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Организации, финансируемые из регионального бюджета</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11 214,70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12 754,10</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17 052,5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+1 539,4</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+4 298,4</w:t>
            </w:r>
          </w:p>
        </w:tc>
      </w:tr>
      <w:tr w:rsidR="004C0F6E" w:rsidRPr="00403392" w:rsidTr="004C0F6E">
        <w:trPr>
          <w:trHeight w:val="795"/>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ind w:right="-108"/>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Организации, финансируемые из бюджетов муниципальных образований</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52 256,00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34 270,8</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183 307,7</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-17 985,2</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+149 037,0</w:t>
            </w:r>
          </w:p>
        </w:tc>
      </w:tr>
      <w:tr w:rsidR="004C0F6E" w:rsidRPr="00403392" w:rsidTr="004C0F6E">
        <w:trPr>
          <w:trHeight w:val="420"/>
        </w:trPr>
        <w:tc>
          <w:tcPr>
            <w:tcW w:w="2694" w:type="dxa"/>
            <w:tcBorders>
              <w:top w:val="nil"/>
              <w:left w:val="single" w:sz="8" w:space="0" w:color="000000"/>
              <w:bottom w:val="single" w:sz="8" w:space="0" w:color="000000"/>
              <w:right w:val="nil"/>
            </w:tcBorders>
            <w:shd w:val="clear" w:color="auto" w:fill="auto"/>
            <w:vAlign w:val="center"/>
            <w:hideMark/>
          </w:tcPr>
          <w:p w:rsidR="004C0F6E" w:rsidRPr="00403392" w:rsidRDefault="004C0F6E" w:rsidP="004C0F6E">
            <w:pPr>
              <w:spacing w:after="0" w:line="240" w:lineRule="auto"/>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Прочие потребители</w:t>
            </w:r>
          </w:p>
        </w:tc>
        <w:tc>
          <w:tcPr>
            <w:tcW w:w="1418" w:type="dxa"/>
            <w:tcBorders>
              <w:top w:val="nil"/>
              <w:left w:val="single" w:sz="8" w:space="0" w:color="000000"/>
              <w:bottom w:val="single" w:sz="8" w:space="0" w:color="000000"/>
              <w:right w:val="single" w:sz="8" w:space="0" w:color="000000"/>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178 120,90</w:t>
            </w:r>
          </w:p>
        </w:tc>
        <w:tc>
          <w:tcPr>
            <w:tcW w:w="1417" w:type="dxa"/>
            <w:tcBorders>
              <w:top w:val="nil"/>
              <w:left w:val="nil"/>
              <w:bottom w:val="single" w:sz="8" w:space="0" w:color="000000"/>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229 263,4</w:t>
            </w:r>
          </w:p>
        </w:tc>
        <w:tc>
          <w:tcPr>
            <w:tcW w:w="1275" w:type="dxa"/>
            <w:tcBorders>
              <w:top w:val="nil"/>
              <w:left w:val="nil"/>
              <w:bottom w:val="single" w:sz="8" w:space="0" w:color="000000"/>
              <w:right w:val="nil"/>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191 529,5</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+51 142,5</w:t>
            </w:r>
          </w:p>
        </w:tc>
        <w:tc>
          <w:tcPr>
            <w:tcW w:w="1276" w:type="dxa"/>
            <w:tcBorders>
              <w:top w:val="nil"/>
              <w:left w:val="nil"/>
              <w:bottom w:val="single" w:sz="8" w:space="0" w:color="auto"/>
              <w:right w:val="single" w:sz="8" w:space="0" w:color="auto"/>
            </w:tcBorders>
            <w:shd w:val="clear" w:color="auto" w:fill="auto"/>
            <w:vAlign w:val="center"/>
            <w:hideMark/>
          </w:tcPr>
          <w:p w:rsidR="004C0F6E" w:rsidRPr="00403392" w:rsidRDefault="004C0F6E" w:rsidP="004C0F6E">
            <w:pPr>
              <w:spacing w:after="0" w:line="240" w:lineRule="auto"/>
              <w:jc w:val="right"/>
              <w:rPr>
                <w:rFonts w:ascii="Arial" w:eastAsia="Times New Roman" w:hAnsi="Arial" w:cs="Arial"/>
                <w:color w:val="000000"/>
                <w:sz w:val="20"/>
                <w:szCs w:val="20"/>
                <w:lang w:eastAsia="ru-RU"/>
              </w:rPr>
            </w:pPr>
            <w:r w:rsidRPr="00403392">
              <w:rPr>
                <w:rFonts w:ascii="Arial" w:eastAsia="Times New Roman" w:hAnsi="Arial" w:cs="Arial"/>
                <w:color w:val="000000"/>
                <w:sz w:val="20"/>
                <w:szCs w:val="20"/>
                <w:lang w:eastAsia="ru-RU"/>
              </w:rPr>
              <w:t>-37 733,9</w:t>
            </w:r>
          </w:p>
        </w:tc>
      </w:tr>
    </w:tbl>
    <w:p w:rsidR="004C0F6E" w:rsidRDefault="004C0F6E" w:rsidP="004C0F6E">
      <w:pPr>
        <w:tabs>
          <w:tab w:val="left" w:pos="-426"/>
          <w:tab w:val="left" w:pos="0"/>
        </w:tabs>
        <w:spacing w:after="0"/>
        <w:jc w:val="center"/>
        <w:rPr>
          <w:rFonts w:ascii="Times New Roman" w:hAnsi="Times New Roman" w:cs="Times New Roman"/>
          <w:b/>
          <w:sz w:val="24"/>
          <w:szCs w:val="24"/>
          <w:highlight w:val="yellow"/>
        </w:rPr>
      </w:pPr>
    </w:p>
    <w:p w:rsidR="004C0F6E" w:rsidRPr="009731D8" w:rsidRDefault="004C0F6E" w:rsidP="004C0F6E">
      <w:pPr>
        <w:spacing w:after="0"/>
        <w:ind w:firstLine="708"/>
        <w:rPr>
          <w:rFonts w:ascii="Arial" w:hAnsi="Arial" w:cs="Arial"/>
          <w:sz w:val="20"/>
          <w:szCs w:val="20"/>
        </w:rPr>
      </w:pPr>
      <w:r w:rsidRPr="009731D8">
        <w:rPr>
          <w:rFonts w:ascii="Arial" w:hAnsi="Arial" w:cs="Arial"/>
          <w:sz w:val="20"/>
          <w:szCs w:val="20"/>
        </w:rPr>
        <w:t>В 2016-2017г. произошло увеличение дебиторской задолженности в целом по Обществу:</w:t>
      </w:r>
    </w:p>
    <w:p w:rsidR="004C0F6E" w:rsidRPr="009731D8" w:rsidRDefault="004C0F6E" w:rsidP="004C0F6E">
      <w:pPr>
        <w:spacing w:after="0"/>
        <w:rPr>
          <w:rFonts w:ascii="Arial" w:hAnsi="Arial" w:cs="Arial"/>
          <w:sz w:val="20"/>
          <w:szCs w:val="20"/>
        </w:rPr>
      </w:pPr>
      <w:r w:rsidRPr="009731D8">
        <w:rPr>
          <w:rFonts w:ascii="Arial" w:hAnsi="Arial" w:cs="Arial"/>
          <w:sz w:val="20"/>
          <w:szCs w:val="20"/>
        </w:rPr>
        <w:t xml:space="preserve">      в 2016г. на 704 146,1 </w:t>
      </w:r>
      <w:proofErr w:type="spellStart"/>
      <w:r w:rsidRPr="009731D8">
        <w:rPr>
          <w:rFonts w:ascii="Arial" w:hAnsi="Arial" w:cs="Arial"/>
          <w:sz w:val="20"/>
          <w:szCs w:val="20"/>
        </w:rPr>
        <w:t>тыс.руб</w:t>
      </w:r>
      <w:proofErr w:type="spellEnd"/>
      <w:r w:rsidRPr="009731D8">
        <w:rPr>
          <w:rFonts w:ascii="Arial" w:hAnsi="Arial" w:cs="Arial"/>
          <w:sz w:val="20"/>
          <w:szCs w:val="20"/>
        </w:rPr>
        <w:t xml:space="preserve">., </w:t>
      </w:r>
    </w:p>
    <w:p w:rsidR="004C0F6E" w:rsidRDefault="004C0F6E" w:rsidP="004C0F6E">
      <w:pPr>
        <w:spacing w:after="0"/>
        <w:rPr>
          <w:rFonts w:ascii="Arial" w:hAnsi="Arial" w:cs="Arial"/>
          <w:sz w:val="20"/>
          <w:szCs w:val="20"/>
        </w:rPr>
      </w:pPr>
      <w:r w:rsidRPr="009731D8">
        <w:rPr>
          <w:rFonts w:ascii="Arial" w:hAnsi="Arial" w:cs="Arial"/>
          <w:sz w:val="20"/>
          <w:szCs w:val="20"/>
        </w:rPr>
        <w:t xml:space="preserve">      в 2017г. на 437 905,5 </w:t>
      </w:r>
      <w:proofErr w:type="spellStart"/>
      <w:r w:rsidRPr="009731D8">
        <w:rPr>
          <w:rFonts w:ascii="Arial" w:hAnsi="Arial" w:cs="Arial"/>
          <w:sz w:val="20"/>
          <w:szCs w:val="20"/>
        </w:rPr>
        <w:t>тыс.руб</w:t>
      </w:r>
      <w:proofErr w:type="spellEnd"/>
      <w:r w:rsidRPr="009731D8">
        <w:rPr>
          <w:rFonts w:ascii="Arial" w:hAnsi="Arial" w:cs="Arial"/>
          <w:sz w:val="20"/>
          <w:szCs w:val="20"/>
        </w:rPr>
        <w:t>.</w:t>
      </w:r>
    </w:p>
    <w:p w:rsidR="008E52EF" w:rsidRPr="009731D8" w:rsidRDefault="008E52EF" w:rsidP="004C0F6E">
      <w:pPr>
        <w:spacing w:after="0"/>
        <w:rPr>
          <w:rFonts w:ascii="Arial" w:hAnsi="Arial" w:cs="Arial"/>
          <w:sz w:val="20"/>
          <w:szCs w:val="20"/>
        </w:rPr>
      </w:pPr>
    </w:p>
    <w:p w:rsidR="004C0F6E" w:rsidRDefault="004C0F6E" w:rsidP="004C0F6E">
      <w:pPr>
        <w:spacing w:after="0"/>
        <w:jc w:val="both"/>
        <w:rPr>
          <w:rFonts w:ascii="Arial" w:hAnsi="Arial" w:cs="Arial"/>
          <w:sz w:val="20"/>
          <w:szCs w:val="20"/>
        </w:rPr>
      </w:pPr>
      <w:r w:rsidRPr="009731D8">
        <w:rPr>
          <w:rFonts w:ascii="Arial" w:hAnsi="Arial" w:cs="Arial"/>
          <w:sz w:val="20"/>
          <w:szCs w:val="20"/>
        </w:rPr>
        <w:t xml:space="preserve">     </w:t>
      </w:r>
      <w:r w:rsidRPr="009731D8">
        <w:rPr>
          <w:rFonts w:ascii="Arial" w:hAnsi="Arial" w:cs="Arial"/>
          <w:sz w:val="20"/>
          <w:szCs w:val="20"/>
        </w:rPr>
        <w:tab/>
        <w:t xml:space="preserve">По потребителям, приобретающим электроэнергию в целях компенсации потерь, в 2017г.  задолженность снижена на 117 150,1 </w:t>
      </w:r>
      <w:proofErr w:type="spellStart"/>
      <w:r w:rsidRPr="009731D8">
        <w:rPr>
          <w:rFonts w:ascii="Arial" w:hAnsi="Arial" w:cs="Arial"/>
          <w:sz w:val="20"/>
          <w:szCs w:val="20"/>
        </w:rPr>
        <w:t>тыс.руб</w:t>
      </w:r>
      <w:proofErr w:type="spellEnd"/>
      <w:r w:rsidRPr="009731D8">
        <w:rPr>
          <w:rFonts w:ascii="Arial" w:hAnsi="Arial" w:cs="Arial"/>
          <w:sz w:val="20"/>
          <w:szCs w:val="20"/>
        </w:rPr>
        <w:t xml:space="preserve">. (в 2016г. по этой категории рост задолженности составил 172 670,3 </w:t>
      </w:r>
      <w:proofErr w:type="spellStart"/>
      <w:r w:rsidRPr="009731D8">
        <w:rPr>
          <w:rFonts w:ascii="Arial" w:hAnsi="Arial" w:cs="Arial"/>
          <w:sz w:val="20"/>
          <w:szCs w:val="20"/>
        </w:rPr>
        <w:t>тыс.руб</w:t>
      </w:r>
      <w:proofErr w:type="spellEnd"/>
      <w:r w:rsidRPr="009731D8">
        <w:rPr>
          <w:rFonts w:ascii="Arial" w:hAnsi="Arial" w:cs="Arial"/>
          <w:sz w:val="20"/>
          <w:szCs w:val="20"/>
        </w:rPr>
        <w:t>.).</w:t>
      </w:r>
    </w:p>
    <w:p w:rsidR="004C0F6E" w:rsidRPr="009731D8" w:rsidRDefault="004C0F6E" w:rsidP="004C0F6E">
      <w:pPr>
        <w:spacing w:after="0"/>
        <w:jc w:val="both"/>
        <w:rPr>
          <w:rFonts w:ascii="Arial" w:hAnsi="Arial" w:cs="Arial"/>
          <w:sz w:val="20"/>
          <w:szCs w:val="20"/>
        </w:rPr>
      </w:pPr>
    </w:p>
    <w:p w:rsidR="004C0F6E" w:rsidRPr="009731D8" w:rsidRDefault="004C0F6E" w:rsidP="004C0F6E">
      <w:pPr>
        <w:spacing w:after="0"/>
        <w:ind w:firstLine="708"/>
        <w:jc w:val="both"/>
        <w:rPr>
          <w:rFonts w:ascii="Arial" w:hAnsi="Arial" w:cs="Arial"/>
          <w:sz w:val="20"/>
          <w:szCs w:val="20"/>
        </w:rPr>
      </w:pPr>
      <w:r w:rsidRPr="009731D8">
        <w:rPr>
          <w:rFonts w:ascii="Arial" w:hAnsi="Arial" w:cs="Arial"/>
          <w:sz w:val="20"/>
          <w:szCs w:val="20"/>
        </w:rPr>
        <w:t>В 2016-2017г. произошло увеличение дебиторской задолженности по собственным потребителям:</w:t>
      </w:r>
    </w:p>
    <w:p w:rsidR="004C0F6E" w:rsidRPr="009731D8" w:rsidRDefault="004C0F6E" w:rsidP="004C0F6E">
      <w:pPr>
        <w:spacing w:after="0"/>
        <w:rPr>
          <w:rFonts w:ascii="Arial" w:hAnsi="Arial" w:cs="Arial"/>
          <w:sz w:val="20"/>
          <w:szCs w:val="20"/>
        </w:rPr>
      </w:pPr>
      <w:r w:rsidRPr="009731D8">
        <w:rPr>
          <w:rFonts w:ascii="Arial" w:hAnsi="Arial" w:cs="Arial"/>
          <w:sz w:val="20"/>
          <w:szCs w:val="20"/>
        </w:rPr>
        <w:t xml:space="preserve">      в 2016г. на 531 475,8 </w:t>
      </w:r>
      <w:proofErr w:type="spellStart"/>
      <w:r w:rsidRPr="009731D8">
        <w:rPr>
          <w:rFonts w:ascii="Arial" w:hAnsi="Arial" w:cs="Arial"/>
          <w:sz w:val="20"/>
          <w:szCs w:val="20"/>
        </w:rPr>
        <w:t>тыс.руб</w:t>
      </w:r>
      <w:proofErr w:type="spellEnd"/>
      <w:r w:rsidRPr="009731D8">
        <w:rPr>
          <w:rFonts w:ascii="Arial" w:hAnsi="Arial" w:cs="Arial"/>
          <w:sz w:val="20"/>
          <w:szCs w:val="20"/>
        </w:rPr>
        <w:t xml:space="preserve">., </w:t>
      </w:r>
    </w:p>
    <w:p w:rsidR="004C0F6E" w:rsidRPr="009731D8" w:rsidRDefault="004C0F6E" w:rsidP="004C0F6E">
      <w:pPr>
        <w:spacing w:after="0"/>
        <w:rPr>
          <w:rFonts w:ascii="Arial" w:hAnsi="Arial" w:cs="Arial"/>
          <w:sz w:val="20"/>
          <w:szCs w:val="20"/>
        </w:rPr>
      </w:pPr>
      <w:r w:rsidRPr="009731D8">
        <w:rPr>
          <w:rFonts w:ascii="Arial" w:hAnsi="Arial" w:cs="Arial"/>
          <w:sz w:val="20"/>
          <w:szCs w:val="20"/>
        </w:rPr>
        <w:t xml:space="preserve">      в 2017г. на 555 055,6 </w:t>
      </w:r>
      <w:proofErr w:type="spellStart"/>
      <w:r w:rsidRPr="009731D8">
        <w:rPr>
          <w:rFonts w:ascii="Arial" w:hAnsi="Arial" w:cs="Arial"/>
          <w:sz w:val="20"/>
          <w:szCs w:val="20"/>
        </w:rPr>
        <w:t>тыс.руб</w:t>
      </w:r>
      <w:proofErr w:type="spellEnd"/>
      <w:r w:rsidRPr="009731D8">
        <w:rPr>
          <w:rFonts w:ascii="Arial" w:hAnsi="Arial" w:cs="Arial"/>
          <w:sz w:val="20"/>
          <w:szCs w:val="20"/>
        </w:rPr>
        <w:t>.</w:t>
      </w:r>
    </w:p>
    <w:p w:rsidR="004C0F6E" w:rsidRPr="009731D8" w:rsidRDefault="004C0F6E" w:rsidP="004C0F6E">
      <w:pPr>
        <w:spacing w:after="0"/>
        <w:ind w:firstLine="708"/>
        <w:jc w:val="both"/>
        <w:rPr>
          <w:rFonts w:ascii="Arial" w:hAnsi="Arial" w:cs="Arial"/>
          <w:sz w:val="20"/>
          <w:szCs w:val="20"/>
        </w:rPr>
      </w:pPr>
      <w:r w:rsidRPr="009731D8">
        <w:rPr>
          <w:rFonts w:ascii="Arial" w:hAnsi="Arial" w:cs="Arial"/>
          <w:sz w:val="20"/>
          <w:szCs w:val="20"/>
        </w:rPr>
        <w:t>По потребителям категории «Промышленность» в 2017г. задолженность снижена на 27 345,7 тыс. руб. (в 2016г.  по этой категории рост задолженности составил 14 091,4 тыс. руб.).</w:t>
      </w:r>
    </w:p>
    <w:p w:rsidR="004C0F6E" w:rsidRPr="009731D8" w:rsidRDefault="004C0F6E" w:rsidP="004C0F6E">
      <w:pPr>
        <w:spacing w:after="0"/>
        <w:jc w:val="both"/>
        <w:rPr>
          <w:rFonts w:ascii="Arial" w:hAnsi="Arial" w:cs="Arial"/>
          <w:sz w:val="20"/>
          <w:szCs w:val="20"/>
        </w:rPr>
      </w:pPr>
      <w:r w:rsidRPr="009731D8">
        <w:rPr>
          <w:rFonts w:ascii="Arial" w:hAnsi="Arial" w:cs="Arial"/>
          <w:sz w:val="20"/>
          <w:szCs w:val="20"/>
        </w:rPr>
        <w:lastRenderedPageBreak/>
        <w:t xml:space="preserve">      </w:t>
      </w:r>
      <w:r>
        <w:rPr>
          <w:rFonts w:ascii="Arial" w:hAnsi="Arial" w:cs="Arial"/>
          <w:sz w:val="20"/>
          <w:szCs w:val="20"/>
        </w:rPr>
        <w:tab/>
      </w:r>
      <w:r w:rsidRPr="009731D8">
        <w:rPr>
          <w:rFonts w:ascii="Arial" w:hAnsi="Arial" w:cs="Arial"/>
          <w:sz w:val="20"/>
          <w:szCs w:val="20"/>
        </w:rPr>
        <w:t>По потребителям категории «</w:t>
      </w:r>
      <w:proofErr w:type="spellStart"/>
      <w:r w:rsidRPr="009731D8">
        <w:rPr>
          <w:rFonts w:ascii="Arial" w:hAnsi="Arial" w:cs="Arial"/>
          <w:sz w:val="20"/>
          <w:szCs w:val="20"/>
        </w:rPr>
        <w:t>Энергосбытовые</w:t>
      </w:r>
      <w:proofErr w:type="spellEnd"/>
      <w:r w:rsidRPr="009731D8">
        <w:rPr>
          <w:rFonts w:ascii="Arial" w:hAnsi="Arial" w:cs="Arial"/>
          <w:sz w:val="20"/>
          <w:szCs w:val="20"/>
        </w:rPr>
        <w:t xml:space="preserve"> организации» в 2017г. задолженность снижена на 63 868,4 </w:t>
      </w:r>
      <w:proofErr w:type="spellStart"/>
      <w:r w:rsidRPr="009731D8">
        <w:rPr>
          <w:rFonts w:ascii="Arial" w:hAnsi="Arial" w:cs="Arial"/>
          <w:sz w:val="20"/>
          <w:szCs w:val="20"/>
        </w:rPr>
        <w:t>тыс.руб</w:t>
      </w:r>
      <w:proofErr w:type="spellEnd"/>
      <w:r w:rsidRPr="009731D8">
        <w:rPr>
          <w:rFonts w:ascii="Arial" w:hAnsi="Arial" w:cs="Arial"/>
          <w:sz w:val="20"/>
          <w:szCs w:val="20"/>
        </w:rPr>
        <w:t xml:space="preserve">. (в 2016г. по этой категории рост задолженности составил 36 100,5 </w:t>
      </w:r>
      <w:proofErr w:type="spellStart"/>
      <w:r w:rsidRPr="009731D8">
        <w:rPr>
          <w:rFonts w:ascii="Arial" w:hAnsi="Arial" w:cs="Arial"/>
          <w:sz w:val="20"/>
          <w:szCs w:val="20"/>
        </w:rPr>
        <w:t>тыс.руб</w:t>
      </w:r>
      <w:proofErr w:type="spellEnd"/>
      <w:r w:rsidRPr="009731D8">
        <w:rPr>
          <w:rFonts w:ascii="Arial" w:hAnsi="Arial" w:cs="Arial"/>
          <w:sz w:val="20"/>
          <w:szCs w:val="20"/>
        </w:rPr>
        <w:t>.).</w:t>
      </w:r>
    </w:p>
    <w:p w:rsidR="004C0F6E" w:rsidRPr="009731D8" w:rsidRDefault="004C0F6E" w:rsidP="004C0F6E">
      <w:pPr>
        <w:spacing w:after="0"/>
        <w:ind w:firstLine="708"/>
        <w:jc w:val="both"/>
        <w:rPr>
          <w:rFonts w:ascii="Arial" w:hAnsi="Arial" w:cs="Arial"/>
          <w:sz w:val="20"/>
          <w:szCs w:val="20"/>
        </w:rPr>
      </w:pPr>
      <w:r w:rsidRPr="009731D8">
        <w:rPr>
          <w:rFonts w:ascii="Arial" w:hAnsi="Arial" w:cs="Arial"/>
          <w:sz w:val="20"/>
          <w:szCs w:val="20"/>
        </w:rPr>
        <w:t xml:space="preserve">По категории «Прочие потребители» в 2017г. задолженность снижена на 37 733,9 </w:t>
      </w:r>
      <w:proofErr w:type="spellStart"/>
      <w:r w:rsidRPr="009731D8">
        <w:rPr>
          <w:rFonts w:ascii="Arial" w:hAnsi="Arial" w:cs="Arial"/>
          <w:sz w:val="20"/>
          <w:szCs w:val="20"/>
        </w:rPr>
        <w:t>тыс.руб</w:t>
      </w:r>
      <w:proofErr w:type="spellEnd"/>
      <w:r w:rsidRPr="009731D8">
        <w:rPr>
          <w:rFonts w:ascii="Arial" w:hAnsi="Arial" w:cs="Arial"/>
          <w:sz w:val="20"/>
          <w:szCs w:val="20"/>
        </w:rPr>
        <w:t xml:space="preserve">. (в 2016г. по этой категории рост задолженности составил 51 142,5 </w:t>
      </w:r>
      <w:proofErr w:type="spellStart"/>
      <w:r w:rsidRPr="009731D8">
        <w:rPr>
          <w:rFonts w:ascii="Arial" w:hAnsi="Arial" w:cs="Arial"/>
          <w:sz w:val="20"/>
          <w:szCs w:val="20"/>
        </w:rPr>
        <w:t>тыс.руб</w:t>
      </w:r>
      <w:proofErr w:type="spellEnd"/>
      <w:r w:rsidRPr="009731D8">
        <w:rPr>
          <w:rFonts w:ascii="Arial" w:hAnsi="Arial" w:cs="Arial"/>
          <w:sz w:val="20"/>
          <w:szCs w:val="20"/>
        </w:rPr>
        <w:t>.).</w:t>
      </w:r>
    </w:p>
    <w:p w:rsidR="004C0F6E" w:rsidRDefault="004C0F6E" w:rsidP="004C0F6E">
      <w:pPr>
        <w:pStyle w:val="af3"/>
        <w:spacing w:line="276" w:lineRule="auto"/>
        <w:ind w:left="0" w:firstLine="709"/>
        <w:jc w:val="both"/>
        <w:rPr>
          <w:rFonts w:ascii="Arial" w:hAnsi="Arial" w:cs="Arial"/>
          <w:sz w:val="22"/>
          <w:szCs w:val="22"/>
          <w:highlight w:val="yellow"/>
        </w:rPr>
      </w:pPr>
    </w:p>
    <w:p w:rsidR="004C0F6E" w:rsidRPr="009731D8" w:rsidRDefault="004C0F6E" w:rsidP="004C0F6E">
      <w:pPr>
        <w:pStyle w:val="af3"/>
        <w:spacing w:line="276" w:lineRule="auto"/>
        <w:ind w:left="0" w:firstLine="709"/>
        <w:jc w:val="both"/>
        <w:rPr>
          <w:rFonts w:ascii="Arial" w:hAnsi="Arial" w:cs="Arial"/>
          <w:sz w:val="20"/>
          <w:szCs w:val="20"/>
        </w:rPr>
      </w:pPr>
      <w:r w:rsidRPr="009731D8">
        <w:rPr>
          <w:rFonts w:ascii="Arial" w:hAnsi="Arial" w:cs="Arial"/>
          <w:sz w:val="20"/>
          <w:szCs w:val="20"/>
        </w:rPr>
        <w:t>Невыполнение обязательств по платежам на розничном рынке за период январь-декабрь 2017 года допущено наиболее крупными проблемными потребителями.</w:t>
      </w:r>
    </w:p>
    <w:tbl>
      <w:tblPr>
        <w:tblW w:w="9200" w:type="dxa"/>
        <w:tblInd w:w="-15" w:type="dxa"/>
        <w:tblLook w:val="04A0" w:firstRow="1" w:lastRow="0" w:firstColumn="1" w:lastColumn="0" w:noHBand="0" w:noVBand="1"/>
      </w:tblPr>
      <w:tblGrid>
        <w:gridCol w:w="5673"/>
        <w:gridCol w:w="1881"/>
        <w:gridCol w:w="1646"/>
      </w:tblGrid>
      <w:tr w:rsidR="004C0F6E" w:rsidRPr="00144BEA" w:rsidTr="008E52EF">
        <w:trPr>
          <w:trHeight w:val="780"/>
        </w:trPr>
        <w:tc>
          <w:tcPr>
            <w:tcW w:w="5673" w:type="dxa"/>
            <w:tcBorders>
              <w:top w:val="single" w:sz="8" w:space="0" w:color="auto"/>
              <w:left w:val="single" w:sz="8" w:space="0" w:color="auto"/>
              <w:bottom w:val="single" w:sz="8" w:space="0" w:color="auto"/>
              <w:right w:val="single" w:sz="8" w:space="0" w:color="auto"/>
            </w:tcBorders>
            <w:shd w:val="clear" w:color="auto" w:fill="66FFFF"/>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Отрасль/ потребитель</w:t>
            </w:r>
          </w:p>
        </w:tc>
        <w:tc>
          <w:tcPr>
            <w:tcW w:w="1881" w:type="dxa"/>
            <w:tcBorders>
              <w:top w:val="single" w:sz="8" w:space="0" w:color="auto"/>
              <w:left w:val="nil"/>
              <w:bottom w:val="single" w:sz="8" w:space="0" w:color="auto"/>
              <w:right w:val="single" w:sz="8" w:space="0" w:color="auto"/>
            </w:tcBorders>
            <w:shd w:val="clear" w:color="auto" w:fill="66FFFF"/>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Задолженность на 31.12.2017, тыс. руб.</w:t>
            </w:r>
          </w:p>
        </w:tc>
        <w:tc>
          <w:tcPr>
            <w:tcW w:w="1646" w:type="dxa"/>
            <w:tcBorders>
              <w:top w:val="single" w:sz="8" w:space="0" w:color="auto"/>
              <w:left w:val="nil"/>
              <w:bottom w:val="single" w:sz="8" w:space="0" w:color="auto"/>
              <w:right w:val="single" w:sz="8" w:space="0" w:color="auto"/>
            </w:tcBorders>
            <w:shd w:val="clear" w:color="auto" w:fill="66FFFF"/>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Дата образования задолженности</w:t>
            </w:r>
          </w:p>
        </w:tc>
      </w:tr>
      <w:tr w:rsidR="004C0F6E" w:rsidRPr="00144BEA" w:rsidTr="008E52EF">
        <w:trPr>
          <w:trHeight w:val="450"/>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Промышленность всего, </w:t>
            </w:r>
            <w:r w:rsidRPr="00144BEA">
              <w:rPr>
                <w:rFonts w:ascii="Arial" w:eastAsia="Times New Roman" w:hAnsi="Arial" w:cs="Arial"/>
                <w:color w:val="000000"/>
                <w:sz w:val="20"/>
                <w:szCs w:val="20"/>
                <w:lang w:eastAsia="ru-RU"/>
              </w:rPr>
              <w:t>в том числе крупные:</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248 303,0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АО «Киреевский завод лёгких металлоконструкций</w:t>
            </w:r>
            <w:proofErr w:type="gramStart"/>
            <w:r w:rsidRPr="00144BEA">
              <w:rPr>
                <w:rFonts w:ascii="Arial" w:eastAsia="Times New Roman" w:hAnsi="Arial" w:cs="Arial"/>
                <w:color w:val="000000"/>
                <w:sz w:val="20"/>
                <w:szCs w:val="20"/>
                <w:lang w:eastAsia="ru-RU"/>
              </w:rPr>
              <w:t xml:space="preserve">»,   </w:t>
            </w:r>
            <w:proofErr w:type="gramEnd"/>
            <w:r w:rsidRPr="00144BEA">
              <w:rPr>
                <w:rFonts w:ascii="Arial" w:eastAsia="Times New Roman" w:hAnsi="Arial" w:cs="Arial"/>
                <w:b/>
                <w:bCs/>
                <w:color w:val="000000"/>
                <w:sz w:val="20"/>
                <w:szCs w:val="20"/>
                <w:lang w:eastAsia="ru-RU"/>
              </w:rPr>
              <w:t>(банкрот)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24 588,80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31.01.2017</w:t>
            </w:r>
          </w:p>
        </w:tc>
      </w:tr>
      <w:tr w:rsidR="004C0F6E" w:rsidRPr="00144BEA" w:rsidTr="008E52EF">
        <w:trPr>
          <w:trHeight w:val="36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ЗАО «</w:t>
            </w:r>
            <w:proofErr w:type="spellStart"/>
            <w:r w:rsidRPr="00144BEA">
              <w:rPr>
                <w:rFonts w:ascii="Arial" w:eastAsia="Times New Roman" w:hAnsi="Arial" w:cs="Arial"/>
                <w:color w:val="000000"/>
                <w:sz w:val="20"/>
                <w:szCs w:val="20"/>
                <w:lang w:eastAsia="ru-RU"/>
              </w:rPr>
              <w:t>Узловский</w:t>
            </w:r>
            <w:proofErr w:type="spellEnd"/>
            <w:r w:rsidRPr="00144BEA">
              <w:rPr>
                <w:rFonts w:ascii="Arial" w:eastAsia="Times New Roman" w:hAnsi="Arial" w:cs="Arial"/>
                <w:color w:val="000000"/>
                <w:sz w:val="20"/>
                <w:szCs w:val="20"/>
                <w:lang w:eastAsia="ru-RU"/>
              </w:rPr>
              <w:t xml:space="preserve"> машиностроительный завод» </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17 807,9</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30.09.2014</w:t>
            </w:r>
          </w:p>
        </w:tc>
      </w:tr>
      <w:tr w:rsidR="004C0F6E" w:rsidRPr="00144BEA" w:rsidTr="008E52EF">
        <w:trPr>
          <w:trHeight w:val="39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ОАО «ТНИТИ» </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15 580,00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30.11.2015</w:t>
            </w:r>
          </w:p>
        </w:tc>
      </w:tr>
      <w:tr w:rsidR="004C0F6E" w:rsidRPr="00144BEA" w:rsidTr="008E52EF">
        <w:trPr>
          <w:trHeight w:val="41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ФКП «Алексинский химический </w:t>
            </w:r>
            <w:proofErr w:type="spellStart"/>
            <w:r w:rsidRPr="00144BEA">
              <w:rPr>
                <w:rFonts w:ascii="Arial" w:eastAsia="Times New Roman" w:hAnsi="Arial" w:cs="Arial"/>
                <w:color w:val="000000"/>
                <w:sz w:val="20"/>
                <w:szCs w:val="20"/>
                <w:lang w:eastAsia="ru-RU"/>
              </w:rPr>
              <w:t>хомбинат</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val="en-US" w:eastAsia="ru-RU"/>
              </w:rPr>
              <w:t>11 354,6</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АО «Алексинский опытный механический завод»</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4 577,6</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385"/>
        </w:trPr>
        <w:tc>
          <w:tcPr>
            <w:tcW w:w="567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ЗАО «</w:t>
            </w:r>
            <w:proofErr w:type="spellStart"/>
            <w:r w:rsidRPr="00144BEA">
              <w:rPr>
                <w:rFonts w:ascii="Arial" w:eastAsia="Times New Roman" w:hAnsi="Arial" w:cs="Arial"/>
                <w:color w:val="000000"/>
                <w:sz w:val="20"/>
                <w:szCs w:val="20"/>
                <w:lang w:eastAsia="ru-RU"/>
              </w:rPr>
              <w:t>Стальинвест</w:t>
            </w:r>
            <w:proofErr w:type="spellEnd"/>
            <w:proofErr w:type="gramStart"/>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color w:val="000000"/>
                <w:sz w:val="20"/>
                <w:szCs w:val="20"/>
                <w:lang w:eastAsia="ru-RU"/>
              </w:rPr>
              <w:t>(</w:t>
            </w:r>
            <w:proofErr w:type="gramEnd"/>
            <w:r w:rsidRPr="00144BEA">
              <w:rPr>
                <w:rFonts w:ascii="Arial" w:eastAsia="Times New Roman" w:hAnsi="Arial" w:cs="Arial"/>
                <w:b/>
                <w:color w:val="000000"/>
                <w:sz w:val="20"/>
                <w:szCs w:val="20"/>
                <w:lang w:eastAsia="ru-RU"/>
              </w:rPr>
              <w:t>банкрот)</w:t>
            </w:r>
          </w:p>
        </w:tc>
        <w:tc>
          <w:tcPr>
            <w:tcW w:w="1881"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3 714,5</w:t>
            </w:r>
          </w:p>
        </w:tc>
        <w:tc>
          <w:tcPr>
            <w:tcW w:w="1646"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30.04.2017</w:t>
            </w:r>
          </w:p>
        </w:tc>
      </w:tr>
      <w:tr w:rsidR="004C0F6E" w:rsidRPr="00144BEA" w:rsidTr="008E52EF">
        <w:trPr>
          <w:trHeight w:val="429"/>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«СТИГР -3»</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1 980,9</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31.01.2017</w:t>
            </w:r>
          </w:p>
        </w:tc>
      </w:tr>
      <w:tr w:rsidR="004C0F6E" w:rsidRPr="00144BEA" w:rsidTr="008E52EF">
        <w:trPr>
          <w:trHeight w:val="39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ЖКХ всего, </w:t>
            </w:r>
            <w:r w:rsidRPr="00144BEA">
              <w:rPr>
                <w:rFonts w:ascii="Arial" w:eastAsia="Times New Roman" w:hAnsi="Arial" w:cs="Arial"/>
                <w:color w:val="000000"/>
                <w:sz w:val="20"/>
                <w:szCs w:val="20"/>
                <w:lang w:eastAsia="ru-RU"/>
              </w:rPr>
              <w:t>в том числе крупные:</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893 190,9</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0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АО «</w:t>
            </w:r>
            <w:proofErr w:type="spellStart"/>
            <w:r w:rsidRPr="00144BEA">
              <w:rPr>
                <w:rFonts w:ascii="Arial" w:eastAsia="Times New Roman" w:hAnsi="Arial" w:cs="Arial"/>
                <w:color w:val="000000"/>
                <w:sz w:val="20"/>
                <w:szCs w:val="20"/>
                <w:lang w:eastAsia="ru-RU"/>
              </w:rPr>
              <w:t>Тулатеплосеть</w:t>
            </w:r>
            <w:proofErr w:type="spellEnd"/>
            <w:r w:rsidRPr="00144BEA">
              <w:rPr>
                <w:rFonts w:ascii="Arial" w:eastAsia="Times New Roman" w:hAnsi="Arial" w:cs="Arial"/>
                <w:color w:val="000000"/>
                <w:sz w:val="20"/>
                <w:szCs w:val="20"/>
                <w:lang w:eastAsia="ru-RU"/>
              </w:rPr>
              <w:t>» (по 2 договорам)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150 774,3</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31.10.2017</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МУП МО г. Плавск </w:t>
            </w:r>
            <w:proofErr w:type="spellStart"/>
            <w:r w:rsidRPr="00144BEA">
              <w:rPr>
                <w:rFonts w:ascii="Arial" w:eastAsia="Times New Roman" w:hAnsi="Arial" w:cs="Arial"/>
                <w:color w:val="000000"/>
                <w:sz w:val="20"/>
                <w:szCs w:val="20"/>
                <w:lang w:eastAsia="ru-RU"/>
              </w:rPr>
              <w:t>Плавского</w:t>
            </w:r>
            <w:proofErr w:type="spellEnd"/>
            <w:r w:rsidRPr="00144BEA">
              <w:rPr>
                <w:rFonts w:ascii="Arial" w:eastAsia="Times New Roman" w:hAnsi="Arial" w:cs="Arial"/>
                <w:color w:val="000000"/>
                <w:sz w:val="20"/>
                <w:szCs w:val="20"/>
                <w:lang w:eastAsia="ru-RU"/>
              </w:rPr>
              <w:t xml:space="preserve"> района «Водопроводно-канализационное хозяйство»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49 500,9</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31.08.2015</w:t>
            </w:r>
          </w:p>
        </w:tc>
      </w:tr>
      <w:tr w:rsidR="004C0F6E" w:rsidRPr="00144BEA" w:rsidTr="008E52EF">
        <w:trPr>
          <w:trHeight w:val="43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МУП МО </w:t>
            </w:r>
            <w:proofErr w:type="spellStart"/>
            <w:r w:rsidRPr="00144BEA">
              <w:rPr>
                <w:rFonts w:ascii="Arial" w:eastAsia="Times New Roman" w:hAnsi="Arial" w:cs="Arial"/>
                <w:color w:val="000000"/>
                <w:sz w:val="20"/>
                <w:szCs w:val="20"/>
                <w:lang w:eastAsia="ru-RU"/>
              </w:rPr>
              <w:t>Веневский</w:t>
            </w:r>
            <w:proofErr w:type="spellEnd"/>
            <w:r w:rsidRPr="00144BEA">
              <w:rPr>
                <w:rFonts w:ascii="Arial" w:eastAsia="Times New Roman" w:hAnsi="Arial" w:cs="Arial"/>
                <w:color w:val="000000"/>
                <w:sz w:val="20"/>
                <w:szCs w:val="20"/>
                <w:lang w:eastAsia="ru-RU"/>
              </w:rPr>
              <w:t xml:space="preserve"> район «Коммунальщик»</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42 910,0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30.11.2016</w:t>
            </w:r>
          </w:p>
        </w:tc>
      </w:tr>
      <w:tr w:rsidR="004C0F6E" w:rsidRPr="00144BEA" w:rsidTr="008E52EF">
        <w:trPr>
          <w:trHeight w:val="69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ЭнергоГазИнвест</w:t>
            </w:r>
            <w:proofErr w:type="spellEnd"/>
            <w:r w:rsidRPr="00144BEA">
              <w:rPr>
                <w:rFonts w:ascii="Arial" w:eastAsia="Times New Roman" w:hAnsi="Arial" w:cs="Arial"/>
                <w:color w:val="000000"/>
                <w:sz w:val="20"/>
                <w:szCs w:val="20"/>
                <w:lang w:eastAsia="ru-RU"/>
              </w:rPr>
              <w:t xml:space="preserve">-Тула» </w:t>
            </w:r>
            <w:r w:rsidRPr="00144BEA">
              <w:rPr>
                <w:rFonts w:ascii="Arial" w:eastAsia="Times New Roman" w:hAnsi="Arial" w:cs="Arial"/>
                <w:i/>
                <w:iCs/>
                <w:color w:val="000000"/>
                <w:sz w:val="20"/>
                <w:szCs w:val="20"/>
                <w:lang w:eastAsia="ru-RU"/>
              </w:rPr>
              <w:t xml:space="preserve">(МО г. Донской, </w:t>
            </w:r>
            <w:proofErr w:type="spellStart"/>
            <w:r w:rsidRPr="00144BEA">
              <w:rPr>
                <w:rFonts w:ascii="Arial" w:eastAsia="Times New Roman" w:hAnsi="Arial" w:cs="Arial"/>
                <w:i/>
                <w:iCs/>
                <w:color w:val="000000"/>
                <w:sz w:val="20"/>
                <w:szCs w:val="20"/>
                <w:lang w:eastAsia="ru-RU"/>
              </w:rPr>
              <w:t>Кимовский</w:t>
            </w:r>
            <w:proofErr w:type="spellEnd"/>
            <w:r w:rsidRPr="00144BEA">
              <w:rPr>
                <w:rFonts w:ascii="Arial" w:eastAsia="Times New Roman" w:hAnsi="Arial" w:cs="Arial"/>
                <w:i/>
                <w:iCs/>
                <w:color w:val="000000"/>
                <w:sz w:val="20"/>
                <w:szCs w:val="20"/>
                <w:lang w:eastAsia="ru-RU"/>
              </w:rPr>
              <w:t xml:space="preserve">, </w:t>
            </w:r>
            <w:proofErr w:type="spellStart"/>
            <w:r w:rsidRPr="00144BEA">
              <w:rPr>
                <w:rFonts w:ascii="Arial" w:eastAsia="Times New Roman" w:hAnsi="Arial" w:cs="Arial"/>
                <w:i/>
                <w:iCs/>
                <w:color w:val="000000"/>
                <w:sz w:val="20"/>
                <w:szCs w:val="20"/>
                <w:lang w:eastAsia="ru-RU"/>
              </w:rPr>
              <w:t>Воловский</w:t>
            </w:r>
            <w:proofErr w:type="spellEnd"/>
            <w:r w:rsidRPr="00144BEA">
              <w:rPr>
                <w:rFonts w:ascii="Arial" w:eastAsia="Times New Roman" w:hAnsi="Arial" w:cs="Arial"/>
                <w:i/>
                <w:iCs/>
                <w:color w:val="000000"/>
                <w:sz w:val="20"/>
                <w:szCs w:val="20"/>
                <w:lang w:eastAsia="ru-RU"/>
              </w:rPr>
              <w:t xml:space="preserve">, </w:t>
            </w:r>
            <w:proofErr w:type="spellStart"/>
            <w:r w:rsidRPr="00144BEA">
              <w:rPr>
                <w:rFonts w:ascii="Arial" w:eastAsia="Times New Roman" w:hAnsi="Arial" w:cs="Arial"/>
                <w:i/>
                <w:iCs/>
                <w:color w:val="000000"/>
                <w:sz w:val="20"/>
                <w:szCs w:val="20"/>
                <w:lang w:eastAsia="ru-RU"/>
              </w:rPr>
              <w:t>Куркинский</w:t>
            </w:r>
            <w:proofErr w:type="spellEnd"/>
            <w:r w:rsidRPr="00144BEA">
              <w:rPr>
                <w:rFonts w:ascii="Arial" w:eastAsia="Times New Roman" w:hAnsi="Arial" w:cs="Arial"/>
                <w:i/>
                <w:iCs/>
                <w:color w:val="000000"/>
                <w:sz w:val="20"/>
                <w:szCs w:val="20"/>
                <w:lang w:eastAsia="ru-RU"/>
              </w:rPr>
              <w:t xml:space="preserve">, Богородицкий, Киреевский, Белевский районы) </w:t>
            </w:r>
            <w:r w:rsidRPr="00144BEA">
              <w:rPr>
                <w:rFonts w:ascii="Arial" w:eastAsia="Times New Roman" w:hAnsi="Arial" w:cs="Arial"/>
                <w:color w:val="000000"/>
                <w:sz w:val="20"/>
                <w:szCs w:val="20"/>
                <w:lang w:eastAsia="ru-RU"/>
              </w:rPr>
              <w:t>(по 5 договорам)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40 492,4</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30.04.2016</w:t>
            </w:r>
          </w:p>
        </w:tc>
      </w:tr>
      <w:tr w:rsidR="004C0F6E" w:rsidRPr="00144BEA" w:rsidTr="008E52EF">
        <w:trPr>
          <w:trHeight w:val="39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«ВОДОСНАБЖЕНИЕ»</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33 920,20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30.11.2015</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МП «Коммунальные системы» МО Богородицкий район</w:t>
            </w:r>
            <w:proofErr w:type="gramStart"/>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w:t>
            </w:r>
            <w:proofErr w:type="gramEnd"/>
            <w:r w:rsidRPr="00144BEA">
              <w:rPr>
                <w:rFonts w:ascii="Arial" w:eastAsia="Times New Roman" w:hAnsi="Arial" w:cs="Arial"/>
                <w:b/>
                <w:bCs/>
                <w:color w:val="000000"/>
                <w:sz w:val="20"/>
                <w:szCs w:val="20"/>
                <w:lang w:eastAsia="ru-RU"/>
              </w:rPr>
              <w:t>банкрот)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22 292,7</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30.04.2015</w:t>
            </w:r>
          </w:p>
        </w:tc>
      </w:tr>
      <w:tr w:rsidR="004C0F6E" w:rsidRPr="00144BEA" w:rsidTr="008E52EF">
        <w:trPr>
          <w:trHeight w:val="434"/>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«Водоканал-</w:t>
            </w:r>
            <w:proofErr w:type="spellStart"/>
            <w:r w:rsidRPr="00144BEA">
              <w:rPr>
                <w:rFonts w:ascii="Arial" w:eastAsia="Times New Roman" w:hAnsi="Arial" w:cs="Arial"/>
                <w:color w:val="000000"/>
                <w:sz w:val="20"/>
                <w:szCs w:val="20"/>
                <w:lang w:eastAsia="ru-RU"/>
              </w:rPr>
              <w:t>Северозадонск</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20 548,7</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31.07.2015</w:t>
            </w:r>
          </w:p>
        </w:tc>
      </w:tr>
      <w:tr w:rsidR="004C0F6E" w:rsidRPr="00144BEA" w:rsidTr="008E52EF">
        <w:trPr>
          <w:trHeight w:val="411"/>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АО «ГУ ЖКХ» (по 2 договорам)</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19 965,7</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30.11.2015</w:t>
            </w:r>
          </w:p>
        </w:tc>
      </w:tr>
      <w:tr w:rsidR="004C0F6E" w:rsidRPr="00144BEA" w:rsidTr="008E52EF">
        <w:trPr>
          <w:trHeight w:val="417"/>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«Водоканал Д»</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17 034,2</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30.09.2016</w:t>
            </w:r>
          </w:p>
        </w:tc>
      </w:tr>
      <w:tr w:rsidR="004C0F6E" w:rsidRPr="00144BEA" w:rsidTr="008E52EF">
        <w:trPr>
          <w:trHeight w:val="395"/>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w:t>
            </w:r>
            <w:proofErr w:type="spellStart"/>
            <w:r w:rsidRPr="00144BEA">
              <w:rPr>
                <w:rFonts w:ascii="Arial" w:eastAsia="Times New Roman" w:hAnsi="Arial" w:cs="Arial"/>
                <w:color w:val="000000"/>
                <w:sz w:val="20"/>
                <w:szCs w:val="20"/>
                <w:lang w:eastAsia="ru-RU"/>
              </w:rPr>
              <w:t>Черньагропроммехмонтаж</w:t>
            </w:r>
            <w:proofErr w:type="spellEnd"/>
            <w:proofErr w:type="gramStart"/>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w:t>
            </w:r>
            <w:proofErr w:type="gramEnd"/>
            <w:r w:rsidRPr="00144BEA">
              <w:rPr>
                <w:rFonts w:ascii="Arial" w:eastAsia="Times New Roman" w:hAnsi="Arial" w:cs="Arial"/>
                <w:b/>
                <w:bCs/>
                <w:color w:val="000000"/>
                <w:sz w:val="20"/>
                <w:szCs w:val="20"/>
                <w:lang w:eastAsia="ru-RU"/>
              </w:rPr>
              <w:t>банкрот)</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16 280,53</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31.05.2015</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"Алексинский районный центр коммунального обслуживания"</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13 455,42</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31.03.2016</w:t>
            </w:r>
          </w:p>
        </w:tc>
      </w:tr>
      <w:tr w:rsidR="004C0F6E" w:rsidRPr="00144BEA" w:rsidTr="008E52EF">
        <w:trPr>
          <w:trHeight w:val="37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МУП МО </w:t>
            </w:r>
            <w:proofErr w:type="spellStart"/>
            <w:r w:rsidRPr="00144BEA">
              <w:rPr>
                <w:rFonts w:ascii="Arial" w:eastAsia="Times New Roman" w:hAnsi="Arial" w:cs="Arial"/>
                <w:color w:val="000000"/>
                <w:sz w:val="20"/>
                <w:szCs w:val="20"/>
                <w:lang w:eastAsia="ru-RU"/>
              </w:rPr>
              <w:t>Арсеньевский</w:t>
            </w:r>
            <w:proofErr w:type="spellEnd"/>
            <w:r w:rsidRPr="00144BEA">
              <w:rPr>
                <w:rFonts w:ascii="Arial" w:eastAsia="Times New Roman" w:hAnsi="Arial" w:cs="Arial"/>
                <w:color w:val="000000"/>
                <w:sz w:val="20"/>
                <w:szCs w:val="20"/>
                <w:lang w:eastAsia="ru-RU"/>
              </w:rPr>
              <w:t xml:space="preserve"> район «УК ЖКХ</w:t>
            </w:r>
            <w:proofErr w:type="gramStart"/>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w:t>
            </w:r>
            <w:proofErr w:type="gramEnd"/>
            <w:r w:rsidRPr="00144BEA">
              <w:rPr>
                <w:rFonts w:ascii="Arial" w:eastAsia="Times New Roman" w:hAnsi="Arial" w:cs="Arial"/>
                <w:b/>
                <w:bCs/>
                <w:color w:val="000000"/>
                <w:sz w:val="20"/>
                <w:szCs w:val="20"/>
                <w:lang w:eastAsia="ru-RU"/>
              </w:rPr>
              <w:t>банкрот)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12 359,2</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31.08.2015</w:t>
            </w:r>
          </w:p>
        </w:tc>
      </w:tr>
      <w:tr w:rsidR="004C0F6E" w:rsidRPr="00144BEA" w:rsidTr="008E52EF">
        <w:trPr>
          <w:trHeight w:val="35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«ИС «</w:t>
            </w:r>
            <w:proofErr w:type="spellStart"/>
            <w:r w:rsidRPr="00144BEA">
              <w:rPr>
                <w:rFonts w:ascii="Arial" w:eastAsia="Times New Roman" w:hAnsi="Arial" w:cs="Arial"/>
                <w:color w:val="000000"/>
                <w:sz w:val="20"/>
                <w:szCs w:val="20"/>
                <w:lang w:eastAsia="ru-RU"/>
              </w:rPr>
              <w:t>Товарковские</w:t>
            </w:r>
            <w:proofErr w:type="spellEnd"/>
            <w:proofErr w:type="gramStart"/>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w:t>
            </w:r>
            <w:proofErr w:type="gramEnd"/>
            <w:r w:rsidRPr="00144BEA">
              <w:rPr>
                <w:rFonts w:ascii="Arial" w:eastAsia="Times New Roman" w:hAnsi="Arial" w:cs="Arial"/>
                <w:b/>
                <w:bCs/>
                <w:color w:val="000000"/>
                <w:sz w:val="20"/>
                <w:szCs w:val="20"/>
                <w:lang w:eastAsia="ru-RU"/>
              </w:rPr>
              <w:t>банкрот)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11 956,0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30.11.2015</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«Водо-канализационное хозяйство»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11 884,6</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31.08.2014</w:t>
            </w:r>
          </w:p>
        </w:tc>
      </w:tr>
      <w:tr w:rsidR="004C0F6E" w:rsidRPr="00144BEA" w:rsidTr="008E52EF">
        <w:trPr>
          <w:trHeight w:val="39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«Город»</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11 696,5</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31.12.2015</w:t>
            </w:r>
          </w:p>
        </w:tc>
      </w:tr>
      <w:tr w:rsidR="004C0F6E" w:rsidRPr="00144BEA" w:rsidTr="004E2278">
        <w:trPr>
          <w:trHeight w:val="405"/>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"Хороший дом"</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11 213,90</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4E2278">
        <w:trPr>
          <w:trHeight w:val="411"/>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lastRenderedPageBreak/>
              <w:t xml:space="preserve">МУП «Огаревское ЖКХ»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10 676,4</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29.02.2016</w:t>
            </w:r>
          </w:p>
        </w:tc>
      </w:tr>
      <w:tr w:rsidR="004C0F6E" w:rsidRPr="00144BEA" w:rsidTr="004E2278">
        <w:trPr>
          <w:trHeight w:val="417"/>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«Северо-задонский водоканал»</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9 295,2</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31.07.2016</w:t>
            </w:r>
          </w:p>
        </w:tc>
      </w:tr>
      <w:tr w:rsidR="004C0F6E" w:rsidRPr="00144BEA" w:rsidTr="008E52EF">
        <w:trPr>
          <w:trHeight w:val="395"/>
        </w:trPr>
        <w:tc>
          <w:tcPr>
            <w:tcW w:w="567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Узловские</w:t>
            </w:r>
            <w:proofErr w:type="spellEnd"/>
            <w:r w:rsidRPr="00144BEA">
              <w:rPr>
                <w:rFonts w:ascii="Arial" w:eastAsia="Times New Roman" w:hAnsi="Arial" w:cs="Arial"/>
                <w:color w:val="000000"/>
                <w:sz w:val="20"/>
                <w:szCs w:val="20"/>
                <w:lang w:eastAsia="ru-RU"/>
              </w:rPr>
              <w:t xml:space="preserve"> коммунальные системы»</w:t>
            </w:r>
          </w:p>
        </w:tc>
        <w:tc>
          <w:tcPr>
            <w:tcW w:w="1881"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9 293,2</w:t>
            </w:r>
          </w:p>
        </w:tc>
        <w:tc>
          <w:tcPr>
            <w:tcW w:w="1646"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31.08.2016</w:t>
            </w:r>
          </w:p>
        </w:tc>
      </w:tr>
      <w:tr w:rsidR="004C0F6E" w:rsidRPr="00144BEA" w:rsidTr="008E52EF">
        <w:trPr>
          <w:trHeight w:val="401"/>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«ВКХ»</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9 039,40</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31.07.2016</w:t>
            </w:r>
          </w:p>
        </w:tc>
      </w:tr>
      <w:tr w:rsidR="004C0F6E" w:rsidRPr="00144BEA" w:rsidTr="008E52EF">
        <w:trPr>
          <w:trHeight w:val="40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Узловский</w:t>
            </w:r>
            <w:proofErr w:type="spellEnd"/>
            <w:r w:rsidRPr="00144BEA">
              <w:rPr>
                <w:rFonts w:ascii="Arial" w:eastAsia="Times New Roman" w:hAnsi="Arial" w:cs="Arial"/>
                <w:color w:val="000000"/>
                <w:sz w:val="20"/>
                <w:szCs w:val="20"/>
                <w:lang w:eastAsia="ru-RU"/>
              </w:rPr>
              <w:t xml:space="preserve"> водоканал»</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8 869,9</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30.06.2016</w:t>
            </w:r>
          </w:p>
        </w:tc>
      </w:tr>
      <w:tr w:rsidR="004C0F6E" w:rsidRPr="00144BEA" w:rsidTr="008E52EF">
        <w:trPr>
          <w:trHeight w:val="400"/>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w:t>
            </w:r>
            <w:proofErr w:type="spellStart"/>
            <w:r w:rsidRPr="00144BEA">
              <w:rPr>
                <w:rFonts w:ascii="Arial" w:eastAsia="Times New Roman" w:hAnsi="Arial" w:cs="Arial"/>
                <w:color w:val="000000"/>
                <w:sz w:val="20"/>
                <w:szCs w:val="20"/>
                <w:lang w:eastAsia="ru-RU"/>
              </w:rPr>
              <w:t>Одоевское</w:t>
            </w:r>
            <w:proofErr w:type="spellEnd"/>
            <w:r w:rsidRPr="00144BEA">
              <w:rPr>
                <w:rFonts w:ascii="Arial" w:eastAsia="Times New Roman" w:hAnsi="Arial" w:cs="Arial"/>
                <w:color w:val="000000"/>
                <w:sz w:val="20"/>
                <w:szCs w:val="20"/>
                <w:lang w:eastAsia="ru-RU"/>
              </w:rPr>
              <w:t xml:space="preserve">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6 460,52</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30.09.2016</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w:t>
            </w:r>
            <w:proofErr w:type="spellStart"/>
            <w:r w:rsidRPr="00144BEA">
              <w:rPr>
                <w:rFonts w:ascii="Arial" w:eastAsia="Times New Roman" w:hAnsi="Arial" w:cs="Arial"/>
                <w:color w:val="000000"/>
                <w:sz w:val="20"/>
                <w:szCs w:val="20"/>
                <w:lang w:eastAsia="ru-RU"/>
              </w:rPr>
              <w:t>Нарышкинское</w:t>
            </w:r>
            <w:proofErr w:type="spellEnd"/>
            <w:r w:rsidRPr="00144BEA">
              <w:rPr>
                <w:rFonts w:ascii="Arial" w:eastAsia="Times New Roman" w:hAnsi="Arial" w:cs="Arial"/>
                <w:color w:val="000000"/>
                <w:sz w:val="20"/>
                <w:szCs w:val="20"/>
                <w:lang w:eastAsia="ru-RU"/>
              </w:rPr>
              <w:t xml:space="preserve"> ЖКХ" МО </w:t>
            </w:r>
            <w:proofErr w:type="spellStart"/>
            <w:r w:rsidRPr="00144BEA">
              <w:rPr>
                <w:rFonts w:ascii="Arial" w:eastAsia="Times New Roman" w:hAnsi="Arial" w:cs="Arial"/>
                <w:color w:val="000000"/>
                <w:sz w:val="20"/>
                <w:szCs w:val="20"/>
                <w:lang w:eastAsia="ru-RU"/>
              </w:rPr>
              <w:t>Нарышкинское</w:t>
            </w:r>
            <w:proofErr w:type="spellEnd"/>
            <w:r w:rsidRPr="00144BEA">
              <w:rPr>
                <w:rFonts w:ascii="Arial" w:eastAsia="Times New Roman" w:hAnsi="Arial" w:cs="Arial"/>
                <w:color w:val="000000"/>
                <w:sz w:val="20"/>
                <w:szCs w:val="20"/>
                <w:lang w:eastAsia="ru-RU"/>
              </w:rPr>
              <w:t xml:space="preserve"> Тепло-Огаревского района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4 930,16</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31.08.2016</w:t>
            </w:r>
          </w:p>
        </w:tc>
      </w:tr>
      <w:tr w:rsidR="004C0F6E" w:rsidRPr="00144BEA" w:rsidTr="008E52EF">
        <w:trPr>
          <w:trHeight w:val="44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ВодСервис</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4 755,30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30.06.2017</w:t>
            </w:r>
          </w:p>
        </w:tc>
      </w:tr>
      <w:tr w:rsidR="004C0F6E" w:rsidRPr="00144BEA" w:rsidTr="008E52EF">
        <w:trPr>
          <w:trHeight w:val="391"/>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"Водоподъём"</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4 065,56</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31.10.2016</w:t>
            </w:r>
          </w:p>
        </w:tc>
      </w:tr>
      <w:tr w:rsidR="004C0F6E" w:rsidRPr="00144BEA" w:rsidTr="008E52EF">
        <w:trPr>
          <w:trHeight w:val="52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МУП МО </w:t>
            </w:r>
            <w:proofErr w:type="spellStart"/>
            <w:r w:rsidRPr="00144BEA">
              <w:rPr>
                <w:rFonts w:ascii="Arial" w:eastAsia="Times New Roman" w:hAnsi="Arial" w:cs="Arial"/>
                <w:color w:val="000000"/>
                <w:sz w:val="20"/>
                <w:szCs w:val="20"/>
                <w:lang w:eastAsia="ru-RU"/>
              </w:rPr>
              <w:t>Малаховское</w:t>
            </w:r>
            <w:proofErr w:type="spellEnd"/>
            <w:r w:rsidRPr="00144BEA">
              <w:rPr>
                <w:rFonts w:ascii="Arial" w:eastAsia="Times New Roman" w:hAnsi="Arial" w:cs="Arial"/>
                <w:color w:val="000000"/>
                <w:sz w:val="20"/>
                <w:szCs w:val="20"/>
                <w:lang w:eastAsia="ru-RU"/>
              </w:rPr>
              <w:t xml:space="preserve"> Заокского района "</w:t>
            </w:r>
            <w:proofErr w:type="spellStart"/>
            <w:r w:rsidRPr="00144BEA">
              <w:rPr>
                <w:rFonts w:ascii="Arial" w:eastAsia="Times New Roman" w:hAnsi="Arial" w:cs="Arial"/>
                <w:color w:val="000000"/>
                <w:sz w:val="20"/>
                <w:szCs w:val="20"/>
                <w:lang w:eastAsia="ru-RU"/>
              </w:rPr>
              <w:t>Малаховская</w:t>
            </w:r>
            <w:proofErr w:type="spellEnd"/>
            <w:r w:rsidRPr="00144BEA">
              <w:rPr>
                <w:rFonts w:ascii="Arial" w:eastAsia="Times New Roman" w:hAnsi="Arial" w:cs="Arial"/>
                <w:color w:val="000000"/>
                <w:sz w:val="20"/>
                <w:szCs w:val="20"/>
                <w:lang w:eastAsia="ru-RU"/>
              </w:rPr>
              <w:t xml:space="preserve"> служба сервиса"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4 007,2</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31.12.2016</w:t>
            </w:r>
          </w:p>
        </w:tc>
      </w:tr>
      <w:tr w:rsidR="004C0F6E" w:rsidRPr="00144BEA" w:rsidTr="008E52EF">
        <w:trPr>
          <w:trHeight w:val="44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«Волчье-</w:t>
            </w:r>
            <w:proofErr w:type="spellStart"/>
            <w:r w:rsidRPr="00144BEA">
              <w:rPr>
                <w:rFonts w:ascii="Arial" w:eastAsia="Times New Roman" w:hAnsi="Arial" w:cs="Arial"/>
                <w:color w:val="000000"/>
                <w:sz w:val="20"/>
                <w:szCs w:val="20"/>
                <w:lang w:eastAsia="ru-RU"/>
              </w:rPr>
              <w:t>Дубравское</w:t>
            </w:r>
            <w:proofErr w:type="spellEnd"/>
            <w:r w:rsidRPr="00144BEA">
              <w:rPr>
                <w:rFonts w:ascii="Arial" w:eastAsia="Times New Roman" w:hAnsi="Arial" w:cs="Arial"/>
                <w:color w:val="000000"/>
                <w:sz w:val="20"/>
                <w:szCs w:val="20"/>
                <w:lang w:eastAsia="ru-RU"/>
              </w:rPr>
              <w:t xml:space="preserve">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3 872,57</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31.10.2016</w:t>
            </w:r>
          </w:p>
        </w:tc>
      </w:tr>
      <w:tr w:rsidR="004C0F6E" w:rsidRPr="00144BEA" w:rsidTr="008E52EF">
        <w:trPr>
          <w:trHeight w:val="398"/>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«Партнер»</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2 710,0</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29.02.2016</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"Профессионал - 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2 652,40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30.09.2017</w:t>
            </w:r>
          </w:p>
        </w:tc>
      </w:tr>
      <w:tr w:rsidR="004C0F6E" w:rsidRPr="00144BEA" w:rsidTr="008E52EF">
        <w:trPr>
          <w:trHeight w:val="40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w:t>
            </w:r>
            <w:proofErr w:type="spellStart"/>
            <w:r w:rsidRPr="00144BEA">
              <w:rPr>
                <w:rFonts w:ascii="Arial" w:eastAsia="Times New Roman" w:hAnsi="Arial" w:cs="Arial"/>
                <w:color w:val="000000"/>
                <w:sz w:val="20"/>
                <w:szCs w:val="20"/>
                <w:lang w:eastAsia="ru-RU"/>
              </w:rPr>
              <w:t>Ханиножилсервис</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2 445,50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402"/>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w:t>
            </w:r>
            <w:proofErr w:type="spellStart"/>
            <w:r w:rsidRPr="00144BEA">
              <w:rPr>
                <w:rFonts w:ascii="Arial" w:eastAsia="Times New Roman" w:hAnsi="Arial" w:cs="Arial"/>
                <w:color w:val="000000"/>
                <w:sz w:val="20"/>
                <w:szCs w:val="20"/>
                <w:lang w:eastAsia="ru-RU"/>
              </w:rPr>
              <w:t>Крапивенское</w:t>
            </w:r>
            <w:proofErr w:type="spellEnd"/>
            <w:r w:rsidRPr="00144BEA">
              <w:rPr>
                <w:rFonts w:ascii="Arial" w:eastAsia="Times New Roman" w:hAnsi="Arial" w:cs="Arial"/>
                <w:color w:val="000000"/>
                <w:sz w:val="20"/>
                <w:szCs w:val="20"/>
                <w:lang w:eastAsia="ru-RU"/>
              </w:rPr>
              <w:t xml:space="preserve"> ЖКХ» </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2 413,0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31.12.2015</w:t>
            </w:r>
          </w:p>
        </w:tc>
      </w:tr>
      <w:tr w:rsidR="004C0F6E" w:rsidRPr="00144BEA" w:rsidTr="008E52EF">
        <w:trPr>
          <w:trHeight w:val="40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МО Белевского района «БКХ»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2 384,38</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31.07.2017</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both"/>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"Восточно-</w:t>
            </w:r>
            <w:proofErr w:type="spellStart"/>
            <w:r w:rsidRPr="00144BEA">
              <w:rPr>
                <w:rFonts w:ascii="Arial" w:eastAsia="Times New Roman" w:hAnsi="Arial" w:cs="Arial"/>
                <w:color w:val="000000"/>
                <w:sz w:val="20"/>
                <w:szCs w:val="20"/>
                <w:lang w:eastAsia="ru-RU"/>
              </w:rPr>
              <w:t>Одоевское</w:t>
            </w:r>
            <w:proofErr w:type="spellEnd"/>
            <w:r w:rsidRPr="00144BEA">
              <w:rPr>
                <w:rFonts w:ascii="Arial" w:eastAsia="Times New Roman" w:hAnsi="Arial" w:cs="Arial"/>
                <w:color w:val="000000"/>
                <w:sz w:val="20"/>
                <w:szCs w:val="20"/>
                <w:lang w:eastAsia="ru-RU"/>
              </w:rPr>
              <w:t xml:space="preserve">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2 063,22</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30.11.2016</w:t>
            </w:r>
          </w:p>
        </w:tc>
      </w:tr>
      <w:tr w:rsidR="004C0F6E" w:rsidRPr="00144BEA" w:rsidTr="008E52EF">
        <w:trPr>
          <w:trHeight w:val="39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МКП "Южно-</w:t>
            </w:r>
            <w:proofErr w:type="spellStart"/>
            <w:r w:rsidRPr="00144BEA">
              <w:rPr>
                <w:rFonts w:ascii="Arial" w:eastAsia="Times New Roman" w:hAnsi="Arial" w:cs="Arial"/>
                <w:color w:val="000000"/>
                <w:sz w:val="20"/>
                <w:szCs w:val="20"/>
                <w:lang w:eastAsia="ru-RU"/>
              </w:rPr>
              <w:t>Одоевское</w:t>
            </w:r>
            <w:proofErr w:type="spellEnd"/>
            <w:r w:rsidRPr="00144BEA">
              <w:rPr>
                <w:rFonts w:ascii="Arial" w:eastAsia="Times New Roman" w:hAnsi="Arial" w:cs="Arial"/>
                <w:color w:val="000000"/>
                <w:sz w:val="20"/>
                <w:szCs w:val="20"/>
                <w:lang w:eastAsia="ru-RU"/>
              </w:rPr>
              <w:t xml:space="preserve">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2 045,85</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31.12.2015</w:t>
            </w:r>
          </w:p>
        </w:tc>
      </w:tr>
      <w:tr w:rsidR="004C0F6E" w:rsidRPr="00144BEA" w:rsidTr="008E52EF">
        <w:trPr>
          <w:trHeight w:val="41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МО АРСЕНЬЕВСКИЙ РАЙОН "ВКХ"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2 200,70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31.10.2016</w:t>
            </w:r>
          </w:p>
        </w:tc>
      </w:tr>
      <w:tr w:rsidR="004C0F6E" w:rsidRPr="00144BEA" w:rsidTr="008E52EF">
        <w:trPr>
          <w:trHeight w:val="404"/>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МУП МО </w:t>
            </w:r>
            <w:proofErr w:type="spellStart"/>
            <w:r w:rsidRPr="00144BEA">
              <w:rPr>
                <w:rFonts w:ascii="Arial" w:eastAsia="Times New Roman" w:hAnsi="Arial" w:cs="Arial"/>
                <w:color w:val="000000"/>
                <w:sz w:val="20"/>
                <w:szCs w:val="20"/>
                <w:lang w:eastAsia="ru-RU"/>
              </w:rPr>
              <w:t>Иваньковское</w:t>
            </w:r>
            <w:proofErr w:type="spellEnd"/>
            <w:r w:rsidRPr="00144BEA">
              <w:rPr>
                <w:rFonts w:ascii="Arial" w:eastAsia="Times New Roman" w:hAnsi="Arial" w:cs="Arial"/>
                <w:color w:val="000000"/>
                <w:sz w:val="20"/>
                <w:szCs w:val="20"/>
                <w:lang w:eastAsia="ru-RU"/>
              </w:rPr>
              <w:t xml:space="preserve"> Ясногорского района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1 375,4</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31.10.2015</w:t>
            </w:r>
          </w:p>
        </w:tc>
      </w:tr>
      <w:tr w:rsidR="004C0F6E" w:rsidRPr="00144BEA" w:rsidTr="008E52EF">
        <w:trPr>
          <w:trHeight w:val="409"/>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Приравненные к населению</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01"/>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"РЕМЖИЛХОЗ"</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68 861,10</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30.04.2015</w:t>
            </w:r>
          </w:p>
        </w:tc>
      </w:tr>
      <w:tr w:rsidR="004C0F6E" w:rsidRPr="00144BEA" w:rsidTr="008E52EF">
        <w:trPr>
          <w:trHeight w:val="408"/>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ОАО ФИРМА "РЭМС", </w:t>
            </w:r>
            <w:r w:rsidRPr="00144BEA">
              <w:rPr>
                <w:rFonts w:ascii="Arial" w:eastAsia="Times New Roman" w:hAnsi="Arial" w:cs="Arial"/>
                <w:b/>
                <w:bCs/>
                <w:color w:val="000000"/>
                <w:sz w:val="20"/>
                <w:szCs w:val="20"/>
                <w:lang w:eastAsia="ru-RU"/>
              </w:rPr>
              <w:t>(банкрот)</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57 550,50</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432"/>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Щекинская</w:t>
            </w:r>
            <w:proofErr w:type="spellEnd"/>
            <w:r w:rsidRPr="00144BEA">
              <w:rPr>
                <w:rFonts w:ascii="Arial" w:eastAsia="Times New Roman" w:hAnsi="Arial" w:cs="Arial"/>
                <w:color w:val="000000"/>
                <w:sz w:val="20"/>
                <w:szCs w:val="20"/>
                <w:lang w:eastAsia="ru-RU"/>
              </w:rPr>
              <w:t xml:space="preserve"> компания технического обслуживания</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34 769,00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28.02.2015</w:t>
            </w:r>
          </w:p>
        </w:tc>
      </w:tr>
      <w:tr w:rsidR="004C0F6E" w:rsidRPr="00144BEA" w:rsidTr="008E52EF">
        <w:trPr>
          <w:trHeight w:val="42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 УК "Управдом"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32 144,81</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28.02.2015</w:t>
            </w:r>
          </w:p>
        </w:tc>
      </w:tr>
      <w:tr w:rsidR="004C0F6E" w:rsidRPr="00144BEA" w:rsidTr="008E52EF">
        <w:trPr>
          <w:trHeight w:val="40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21 ВЕК"</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22 045,65</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roofErr w:type="gramStart"/>
            <w:r w:rsidRPr="00144BEA">
              <w:rPr>
                <w:rFonts w:ascii="Arial" w:eastAsia="Times New Roman" w:hAnsi="Arial" w:cs="Arial"/>
                <w:color w:val="000000"/>
                <w:sz w:val="20"/>
                <w:szCs w:val="20"/>
                <w:lang w:eastAsia="ru-RU"/>
              </w:rPr>
              <w:t>МП  "</w:t>
            </w:r>
            <w:proofErr w:type="gramEnd"/>
            <w:r w:rsidRPr="00144BEA">
              <w:rPr>
                <w:rFonts w:ascii="Arial" w:eastAsia="Times New Roman" w:hAnsi="Arial" w:cs="Arial"/>
                <w:color w:val="000000"/>
                <w:sz w:val="20"/>
                <w:szCs w:val="20"/>
                <w:lang w:eastAsia="ru-RU"/>
              </w:rPr>
              <w:t xml:space="preserve">Сервис" МО Богородицкий район, </w:t>
            </w:r>
            <w:r w:rsidRPr="00144BEA">
              <w:rPr>
                <w:rFonts w:ascii="Arial" w:eastAsia="Times New Roman" w:hAnsi="Arial" w:cs="Arial"/>
                <w:b/>
                <w:bCs/>
                <w:color w:val="000000"/>
                <w:sz w:val="20"/>
                <w:szCs w:val="20"/>
                <w:lang w:eastAsia="ru-RU"/>
              </w:rPr>
              <w:t>(банкрот)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17 438,07</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30.06.2015</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МУП "УО МО ВЕНЕВСКИЙ РАЙОН"</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16 995,79</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40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АЛЮРСТРОЙ"</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16 362,14</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30.06.2015</w:t>
            </w:r>
          </w:p>
        </w:tc>
      </w:tr>
      <w:tr w:rsidR="004C0F6E" w:rsidRPr="00144BEA" w:rsidTr="008E52EF">
        <w:trPr>
          <w:trHeight w:val="39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"ВАШ 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16 344,00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31.10.2015</w:t>
            </w:r>
          </w:p>
        </w:tc>
      </w:tr>
      <w:tr w:rsidR="004C0F6E" w:rsidRPr="00144BEA" w:rsidTr="008E52EF">
        <w:trPr>
          <w:trHeight w:val="41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"УК-АЛЬЯНС"</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15 643,28</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31.01.2016</w:t>
            </w:r>
          </w:p>
        </w:tc>
      </w:tr>
      <w:tr w:rsidR="004C0F6E" w:rsidRPr="00144BEA" w:rsidTr="008E52EF">
        <w:trPr>
          <w:trHeight w:val="39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МКП "ДЕЗ" МО </w:t>
            </w:r>
            <w:proofErr w:type="spellStart"/>
            <w:r w:rsidRPr="00144BEA">
              <w:rPr>
                <w:rFonts w:ascii="Arial" w:eastAsia="Times New Roman" w:hAnsi="Arial" w:cs="Arial"/>
                <w:color w:val="000000"/>
                <w:sz w:val="20"/>
                <w:szCs w:val="20"/>
                <w:lang w:eastAsia="ru-RU"/>
              </w:rPr>
              <w:t>г.Донской</w:t>
            </w:r>
            <w:proofErr w:type="spellEnd"/>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15 455,68</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31.03.2014</w:t>
            </w:r>
          </w:p>
        </w:tc>
      </w:tr>
      <w:tr w:rsidR="004C0F6E" w:rsidRPr="00144BEA" w:rsidTr="004E2278">
        <w:trPr>
          <w:trHeight w:val="401"/>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"ПАРТНЕР"</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15 219,59</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31.03.2015</w:t>
            </w:r>
          </w:p>
        </w:tc>
      </w:tr>
      <w:tr w:rsidR="004C0F6E" w:rsidRPr="00144BEA" w:rsidTr="004E2278">
        <w:trPr>
          <w:trHeight w:val="407"/>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lastRenderedPageBreak/>
              <w:t>ООО "</w:t>
            </w:r>
            <w:proofErr w:type="spellStart"/>
            <w:r w:rsidRPr="00144BEA">
              <w:rPr>
                <w:rFonts w:ascii="Arial" w:eastAsia="Times New Roman" w:hAnsi="Arial" w:cs="Arial"/>
                <w:color w:val="000000"/>
                <w:sz w:val="20"/>
                <w:szCs w:val="20"/>
                <w:lang w:eastAsia="ru-RU"/>
              </w:rPr>
              <w:t>Жилсистема</w:t>
            </w:r>
            <w:proofErr w:type="spellEnd"/>
            <w:r w:rsidRPr="00144BEA">
              <w:rPr>
                <w:rFonts w:ascii="Arial" w:eastAsia="Times New Roman" w:hAnsi="Arial" w:cs="Arial"/>
                <w:color w:val="000000"/>
                <w:sz w:val="20"/>
                <w:szCs w:val="20"/>
                <w:lang w:eastAsia="ru-RU"/>
              </w:rPr>
              <w:t>"</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14 126,71</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31.01.2014</w:t>
            </w:r>
          </w:p>
        </w:tc>
      </w:tr>
      <w:tr w:rsidR="004C0F6E" w:rsidRPr="00144BEA" w:rsidTr="004E2278">
        <w:trPr>
          <w:trHeight w:val="413"/>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roofErr w:type="gramStart"/>
            <w:r w:rsidRPr="00144BEA">
              <w:rPr>
                <w:rFonts w:ascii="Arial" w:eastAsia="Times New Roman" w:hAnsi="Arial" w:cs="Arial"/>
                <w:color w:val="000000"/>
                <w:sz w:val="20"/>
                <w:szCs w:val="20"/>
                <w:lang w:eastAsia="ru-RU"/>
              </w:rPr>
              <w:t>ООО  УК</w:t>
            </w:r>
            <w:proofErr w:type="gramEnd"/>
            <w:r w:rsidRPr="00144BEA">
              <w:rPr>
                <w:rFonts w:ascii="Arial" w:eastAsia="Times New Roman" w:hAnsi="Arial" w:cs="Arial"/>
                <w:color w:val="000000"/>
                <w:sz w:val="20"/>
                <w:szCs w:val="20"/>
                <w:lang w:eastAsia="ru-RU"/>
              </w:rPr>
              <w:t xml:space="preserve"> "</w:t>
            </w:r>
            <w:proofErr w:type="spellStart"/>
            <w:r w:rsidRPr="00144BEA">
              <w:rPr>
                <w:rFonts w:ascii="Arial" w:eastAsia="Times New Roman" w:hAnsi="Arial" w:cs="Arial"/>
                <w:color w:val="000000"/>
                <w:sz w:val="20"/>
                <w:szCs w:val="20"/>
                <w:lang w:eastAsia="ru-RU"/>
              </w:rPr>
              <w:t>РемЭкс</w:t>
            </w:r>
            <w:proofErr w:type="spellEnd"/>
            <w:r w:rsidRPr="00144BEA">
              <w:rPr>
                <w:rFonts w:ascii="Arial" w:eastAsia="Times New Roman" w:hAnsi="Arial" w:cs="Arial"/>
                <w:color w:val="000000"/>
                <w:sz w:val="20"/>
                <w:szCs w:val="20"/>
                <w:lang w:eastAsia="ru-RU"/>
              </w:rPr>
              <w:t>"</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12 440,92</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31.10.2015</w:t>
            </w:r>
          </w:p>
        </w:tc>
      </w:tr>
      <w:tr w:rsidR="004C0F6E" w:rsidRPr="00144BEA" w:rsidTr="008E52EF">
        <w:trPr>
          <w:trHeight w:val="405"/>
        </w:trPr>
        <w:tc>
          <w:tcPr>
            <w:tcW w:w="567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Жилстрой</w:t>
            </w:r>
            <w:proofErr w:type="spellEnd"/>
            <w:r w:rsidRPr="00144BEA">
              <w:rPr>
                <w:rFonts w:ascii="Arial" w:eastAsia="Times New Roman" w:hAnsi="Arial" w:cs="Arial"/>
                <w:color w:val="000000"/>
                <w:sz w:val="20"/>
                <w:szCs w:val="20"/>
                <w:lang w:eastAsia="ru-RU"/>
              </w:rPr>
              <w:t>"</w:t>
            </w:r>
          </w:p>
        </w:tc>
        <w:tc>
          <w:tcPr>
            <w:tcW w:w="1881"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12 204,81</w:t>
            </w:r>
          </w:p>
        </w:tc>
        <w:tc>
          <w:tcPr>
            <w:tcW w:w="1646"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31.01.2014</w:t>
            </w:r>
          </w:p>
        </w:tc>
      </w:tr>
      <w:tr w:rsidR="004C0F6E" w:rsidRPr="00144BEA" w:rsidTr="008E52EF">
        <w:trPr>
          <w:trHeight w:val="411"/>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"Тульское УЖКХ"</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12 751,00</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38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РЕМСТРОЙСЕРВИС"</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10 889,00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30.06.2016</w:t>
            </w:r>
          </w:p>
        </w:tc>
      </w:tr>
      <w:tr w:rsidR="004C0F6E" w:rsidRPr="00144BEA" w:rsidTr="008E52EF">
        <w:trPr>
          <w:trHeight w:val="42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"НОВОЕ ВРЕМЯ"</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10 735,70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31.05.2015</w:t>
            </w:r>
          </w:p>
        </w:tc>
      </w:tr>
      <w:tr w:rsidR="004C0F6E" w:rsidRPr="00144BEA" w:rsidTr="008E52EF">
        <w:trPr>
          <w:trHeight w:val="38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"КОСОГОРСКОЕ ЖКХ"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10 436,20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30.04.2016</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Платоновский лес - 2"</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9 870,80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ВАШ 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9 948,20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31.10.2015</w:t>
            </w:r>
          </w:p>
        </w:tc>
      </w:tr>
      <w:tr w:rsidR="004C0F6E" w:rsidRPr="00144BEA" w:rsidTr="008E52EF">
        <w:trPr>
          <w:trHeight w:val="406"/>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ООО "УКС </w:t>
            </w:r>
            <w:proofErr w:type="spellStart"/>
            <w:r w:rsidRPr="00144BEA">
              <w:rPr>
                <w:rFonts w:ascii="Arial" w:eastAsia="Times New Roman" w:hAnsi="Arial" w:cs="Arial"/>
                <w:color w:val="000000"/>
                <w:sz w:val="20"/>
                <w:szCs w:val="20"/>
                <w:lang w:eastAsia="ru-RU"/>
              </w:rPr>
              <w:t>г.Тулы</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9 521,30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31.03.2017</w:t>
            </w:r>
          </w:p>
        </w:tc>
      </w:tr>
      <w:tr w:rsidR="004C0F6E" w:rsidRPr="00144BEA" w:rsidTr="008E52EF">
        <w:trPr>
          <w:trHeight w:val="41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"Обслуживание Многоквартирных домов"</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9 328,50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31.01.2016</w:t>
            </w:r>
          </w:p>
        </w:tc>
      </w:tr>
      <w:tr w:rsidR="004C0F6E" w:rsidRPr="00144BEA" w:rsidTr="008E52EF">
        <w:trPr>
          <w:trHeight w:val="38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"ПАРТНЕР"</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9 162,80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28.02.2014</w:t>
            </w:r>
          </w:p>
        </w:tc>
      </w:tr>
      <w:tr w:rsidR="004C0F6E" w:rsidRPr="00144BEA" w:rsidTr="008E52EF">
        <w:trPr>
          <w:trHeight w:val="410"/>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"Любимый 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8 025,10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31.07.2015</w:t>
            </w:r>
          </w:p>
        </w:tc>
      </w:tr>
      <w:tr w:rsidR="004C0F6E" w:rsidRPr="00144BEA" w:rsidTr="008E52EF">
        <w:trPr>
          <w:trHeight w:val="402"/>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"Гарант"</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7 743,90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31.01.2016</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"УЖХ"</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7 067,30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31.01.2016</w:t>
            </w:r>
          </w:p>
        </w:tc>
      </w:tr>
      <w:tr w:rsidR="004C0F6E" w:rsidRPr="00144BEA" w:rsidTr="008E52EF">
        <w:trPr>
          <w:trHeight w:val="413"/>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"КОМФОРТ"</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6 960,90</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31.07.2016</w:t>
            </w:r>
          </w:p>
        </w:tc>
      </w:tr>
      <w:tr w:rsidR="004C0F6E" w:rsidRPr="00144BEA" w:rsidTr="008E52EF">
        <w:trPr>
          <w:trHeight w:val="405"/>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АО "СУВОРОВСКИЙ РЫНОК"</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6 741,90</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30.04.2014</w:t>
            </w:r>
          </w:p>
        </w:tc>
      </w:tr>
      <w:tr w:rsidR="004C0F6E" w:rsidRPr="00144BEA" w:rsidTr="008E52EF">
        <w:trPr>
          <w:trHeight w:val="411"/>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"РЕМОНТ"</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6 609,10</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31.01.2014</w:t>
            </w:r>
          </w:p>
        </w:tc>
      </w:tr>
      <w:tr w:rsidR="004C0F6E" w:rsidRPr="00144BEA" w:rsidTr="008E52EF">
        <w:trPr>
          <w:trHeight w:val="389"/>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"Новый город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6 580,30</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31.10.2015</w:t>
            </w:r>
          </w:p>
        </w:tc>
      </w:tr>
      <w:tr w:rsidR="004C0F6E" w:rsidRPr="00144BEA" w:rsidTr="008E52EF">
        <w:trPr>
          <w:trHeight w:val="525"/>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"Жилищно-Эксплуатационная Компания "Тульский Дом"</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6 370,30</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31.10.2016</w:t>
            </w:r>
          </w:p>
        </w:tc>
      </w:tr>
      <w:tr w:rsidR="004C0F6E" w:rsidRPr="00144BEA" w:rsidTr="008E52EF">
        <w:trPr>
          <w:trHeight w:val="339"/>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"Дирекция единого заказчика"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4 977,20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31.12.2016</w:t>
            </w:r>
          </w:p>
        </w:tc>
      </w:tr>
      <w:tr w:rsidR="004C0F6E" w:rsidRPr="00144BEA" w:rsidTr="008E52EF">
        <w:trPr>
          <w:trHeight w:val="38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"Башенка"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4 931,70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31.08.2015</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ЗАО "</w:t>
            </w:r>
            <w:proofErr w:type="spellStart"/>
            <w:r w:rsidRPr="00144BEA">
              <w:rPr>
                <w:rFonts w:ascii="Arial" w:eastAsia="Times New Roman" w:hAnsi="Arial" w:cs="Arial"/>
                <w:color w:val="000000"/>
                <w:sz w:val="20"/>
                <w:szCs w:val="20"/>
                <w:lang w:eastAsia="ru-RU"/>
              </w:rPr>
              <w:t>Грицовский</w:t>
            </w:r>
            <w:proofErr w:type="spellEnd"/>
            <w:r w:rsidRPr="00144BEA">
              <w:rPr>
                <w:rFonts w:ascii="Arial" w:eastAsia="Times New Roman" w:hAnsi="Arial" w:cs="Arial"/>
                <w:color w:val="000000"/>
                <w:sz w:val="20"/>
                <w:szCs w:val="20"/>
                <w:lang w:eastAsia="ru-RU"/>
              </w:rPr>
              <w:t xml:space="preserve"> коммунальщик"</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4 871,20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31.07.2015</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"Перспектива"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4 636,10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31.12.2016</w:t>
            </w:r>
          </w:p>
        </w:tc>
      </w:tr>
      <w:tr w:rsidR="004C0F6E" w:rsidRPr="00144BEA" w:rsidTr="008E52EF">
        <w:trPr>
          <w:trHeight w:val="40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"НАШ 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4 591,90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31.07.2016</w:t>
            </w:r>
          </w:p>
        </w:tc>
      </w:tr>
      <w:tr w:rsidR="004C0F6E" w:rsidRPr="00144BEA" w:rsidTr="008E52EF">
        <w:trPr>
          <w:trHeight w:val="41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Жилсервис</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4 516,30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31.01.2015</w:t>
            </w:r>
          </w:p>
        </w:tc>
      </w:tr>
      <w:tr w:rsidR="004C0F6E" w:rsidRPr="00144BEA" w:rsidTr="008E52EF">
        <w:trPr>
          <w:trHeight w:val="390"/>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"ПАРТНЕР"</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4 451,90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31.08.2015</w:t>
            </w:r>
          </w:p>
        </w:tc>
      </w:tr>
      <w:tr w:rsidR="004C0F6E" w:rsidRPr="00144BEA" w:rsidTr="008E52EF">
        <w:trPr>
          <w:trHeight w:val="42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"СУВОРОВСКИЕ КОММУНАЛЬНЫЕ СЕТИ ПЛЮС"</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4 206,60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28.02.2014</w:t>
            </w:r>
          </w:p>
        </w:tc>
      </w:tr>
      <w:tr w:rsidR="004C0F6E" w:rsidRPr="00144BEA" w:rsidTr="008E52EF">
        <w:trPr>
          <w:trHeight w:val="38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"НАШ ДОМ"</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4 007,10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30.04.2015</w:t>
            </w:r>
          </w:p>
        </w:tc>
      </w:tr>
      <w:tr w:rsidR="004C0F6E" w:rsidRPr="00144BEA" w:rsidTr="008E52EF">
        <w:trPr>
          <w:trHeight w:val="407"/>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"Славянка"</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3 909,00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29.02.2016</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ДОМСЕРВИС"</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3 859,30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31.08.2015</w:t>
            </w:r>
          </w:p>
        </w:tc>
      </w:tr>
      <w:tr w:rsidR="004C0F6E" w:rsidRPr="00144BEA" w:rsidTr="008E52EF">
        <w:trPr>
          <w:trHeight w:val="40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w:t>
            </w:r>
            <w:proofErr w:type="spellStart"/>
            <w:r w:rsidRPr="00144BEA">
              <w:rPr>
                <w:rFonts w:ascii="Arial" w:eastAsia="Times New Roman" w:hAnsi="Arial" w:cs="Arial"/>
                <w:color w:val="000000"/>
                <w:sz w:val="20"/>
                <w:szCs w:val="20"/>
                <w:lang w:eastAsia="ru-RU"/>
              </w:rPr>
              <w:t>Товарковское</w:t>
            </w:r>
            <w:proofErr w:type="spellEnd"/>
            <w:r w:rsidRPr="00144BEA">
              <w:rPr>
                <w:rFonts w:ascii="Arial" w:eastAsia="Times New Roman" w:hAnsi="Arial" w:cs="Arial"/>
                <w:color w:val="000000"/>
                <w:sz w:val="20"/>
                <w:szCs w:val="20"/>
                <w:lang w:eastAsia="ru-RU"/>
              </w:rPr>
              <w:t>"</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3 730,30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31.03.2014</w:t>
            </w:r>
          </w:p>
        </w:tc>
      </w:tr>
      <w:tr w:rsidR="004C0F6E" w:rsidRPr="00144BEA" w:rsidTr="008E52EF">
        <w:trPr>
          <w:trHeight w:val="41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"ЗЕЛЕНЫЙ ГОРОД"</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3 364,70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30.09.2015</w:t>
            </w:r>
          </w:p>
        </w:tc>
      </w:tr>
      <w:tr w:rsidR="004C0F6E" w:rsidRPr="00144BEA" w:rsidTr="004E2278">
        <w:trPr>
          <w:trHeight w:val="389"/>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"УК "ОДОЕВ"</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3 290,80</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31.10.2014</w:t>
            </w:r>
          </w:p>
        </w:tc>
      </w:tr>
      <w:tr w:rsidR="004C0F6E" w:rsidRPr="00144BEA" w:rsidTr="004E2278">
        <w:trPr>
          <w:trHeight w:val="423"/>
        </w:trPr>
        <w:tc>
          <w:tcPr>
            <w:tcW w:w="5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lastRenderedPageBreak/>
              <w:t>ООО "Наш дом"</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2 400,00</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30.09.2017</w:t>
            </w:r>
          </w:p>
        </w:tc>
      </w:tr>
      <w:tr w:rsidR="004C0F6E" w:rsidRPr="00144BEA" w:rsidTr="004E2278">
        <w:trPr>
          <w:trHeight w:val="510"/>
        </w:trPr>
        <w:tc>
          <w:tcPr>
            <w:tcW w:w="567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Учреждения, финансируемые из средств федерального бюджета всего, в том числе</w:t>
            </w:r>
          </w:p>
        </w:tc>
        <w:tc>
          <w:tcPr>
            <w:tcW w:w="1881"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70 313,3</w:t>
            </w:r>
          </w:p>
        </w:tc>
        <w:tc>
          <w:tcPr>
            <w:tcW w:w="1646"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47"/>
        </w:trPr>
        <w:tc>
          <w:tcPr>
            <w:tcW w:w="567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ФГБУ «ЦЖКУ» Минобороны России</w:t>
            </w:r>
          </w:p>
        </w:tc>
        <w:tc>
          <w:tcPr>
            <w:tcW w:w="1881"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35 966,0</w:t>
            </w:r>
          </w:p>
        </w:tc>
        <w:tc>
          <w:tcPr>
            <w:tcW w:w="1646"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31.10.2017</w:t>
            </w:r>
          </w:p>
        </w:tc>
      </w:tr>
      <w:tr w:rsidR="004C0F6E" w:rsidRPr="00144BEA" w:rsidTr="008E52EF">
        <w:trPr>
          <w:trHeight w:val="387"/>
        </w:trPr>
        <w:tc>
          <w:tcPr>
            <w:tcW w:w="567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"ИК-2 УФСИН России по ТО"</w:t>
            </w:r>
          </w:p>
        </w:tc>
        <w:tc>
          <w:tcPr>
            <w:tcW w:w="1881"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6 337,9</w:t>
            </w:r>
          </w:p>
        </w:tc>
        <w:tc>
          <w:tcPr>
            <w:tcW w:w="1646"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31.03.2017</w:t>
            </w:r>
          </w:p>
        </w:tc>
      </w:tr>
      <w:tr w:rsidR="004C0F6E" w:rsidRPr="00144BEA" w:rsidTr="008E52EF">
        <w:trPr>
          <w:trHeight w:val="408"/>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«ИК-6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4 637,3</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31.07.2017</w:t>
            </w:r>
          </w:p>
        </w:tc>
      </w:tr>
      <w:tr w:rsidR="004C0F6E" w:rsidRPr="00144BEA" w:rsidTr="008E52EF">
        <w:trPr>
          <w:trHeight w:val="41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«ИК-5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3 225,0</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05"/>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«ИК-7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2 930,4</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11"/>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"ИК-1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2 898,1</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03"/>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"КП №8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2 449,3</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10"/>
        </w:trPr>
        <w:tc>
          <w:tcPr>
            <w:tcW w:w="5673"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ФКУ «ИК-4 УФСИН России по ТО»</w:t>
            </w:r>
          </w:p>
        </w:tc>
        <w:tc>
          <w:tcPr>
            <w:tcW w:w="1881"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2 429,5</w:t>
            </w:r>
          </w:p>
        </w:tc>
        <w:tc>
          <w:tcPr>
            <w:tcW w:w="1646"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525"/>
        </w:trPr>
        <w:tc>
          <w:tcPr>
            <w:tcW w:w="5673"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Учреждения, финансируемые из средств бюджета Тульской области всего,</w:t>
            </w:r>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в том числе:</w:t>
            </w:r>
          </w:p>
        </w:tc>
        <w:tc>
          <w:tcPr>
            <w:tcW w:w="1881"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17 052,5</w:t>
            </w:r>
          </w:p>
        </w:tc>
        <w:tc>
          <w:tcPr>
            <w:tcW w:w="1646"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230"/>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Министерство здравоохранения Тульской области, в том числе:</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9 245,90</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p>
        </w:tc>
      </w:tr>
      <w:tr w:rsidR="004C0F6E" w:rsidRPr="00144BEA" w:rsidTr="008E52EF">
        <w:trPr>
          <w:trHeight w:val="450"/>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
        </w:tc>
      </w:tr>
      <w:tr w:rsidR="004C0F6E" w:rsidRPr="00144BEA" w:rsidTr="008E52EF">
        <w:trPr>
          <w:trHeight w:val="43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proofErr w:type="gramStart"/>
            <w:r w:rsidRPr="00144BEA">
              <w:rPr>
                <w:rFonts w:ascii="Arial" w:eastAsia="Times New Roman" w:hAnsi="Arial" w:cs="Arial"/>
                <w:color w:val="000000"/>
                <w:sz w:val="20"/>
                <w:szCs w:val="20"/>
                <w:lang w:eastAsia="ru-RU"/>
              </w:rPr>
              <w:t>ГУЗ  "</w:t>
            </w:r>
            <w:proofErr w:type="gramEnd"/>
            <w:r w:rsidRPr="00144BEA">
              <w:rPr>
                <w:rFonts w:ascii="Arial" w:eastAsia="Times New Roman" w:hAnsi="Arial" w:cs="Arial"/>
                <w:color w:val="000000"/>
                <w:sz w:val="20"/>
                <w:szCs w:val="20"/>
                <w:lang w:eastAsia="ru-RU"/>
              </w:rPr>
              <w:t>Белевская ЦРБ"</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792,9</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33"/>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ГУЗ «Ясногорская районная больница» </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779,9</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30.09.2017</w:t>
            </w:r>
          </w:p>
        </w:tc>
      </w:tr>
      <w:tr w:rsidR="004C0F6E" w:rsidRPr="00144BEA" w:rsidTr="008E52EF">
        <w:trPr>
          <w:trHeight w:val="52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Государственное учреждение здравоохранения "</w:t>
            </w:r>
            <w:proofErr w:type="spellStart"/>
            <w:r w:rsidRPr="00144BEA">
              <w:rPr>
                <w:rFonts w:ascii="Arial" w:eastAsia="Times New Roman" w:hAnsi="Arial" w:cs="Arial"/>
                <w:color w:val="000000"/>
                <w:sz w:val="20"/>
                <w:szCs w:val="20"/>
                <w:lang w:eastAsia="ru-RU"/>
              </w:rPr>
              <w:t>Веневская</w:t>
            </w:r>
            <w:proofErr w:type="spellEnd"/>
            <w:r w:rsidRPr="00144BEA">
              <w:rPr>
                <w:rFonts w:ascii="Arial" w:eastAsia="Times New Roman" w:hAnsi="Arial" w:cs="Arial"/>
                <w:color w:val="000000"/>
                <w:sz w:val="20"/>
                <w:szCs w:val="20"/>
                <w:lang w:eastAsia="ru-RU"/>
              </w:rPr>
              <w:t xml:space="preserve"> центральная районная больница"</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746</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23"/>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Государственное </w:t>
            </w:r>
            <w:proofErr w:type="gramStart"/>
            <w:r w:rsidRPr="00144BEA">
              <w:rPr>
                <w:rFonts w:ascii="Arial" w:eastAsia="Times New Roman" w:hAnsi="Arial" w:cs="Arial"/>
                <w:color w:val="000000"/>
                <w:sz w:val="20"/>
                <w:szCs w:val="20"/>
                <w:lang w:eastAsia="ru-RU"/>
              </w:rPr>
              <w:t>учреждение  Тульской</w:t>
            </w:r>
            <w:proofErr w:type="gramEnd"/>
            <w:r w:rsidRPr="00144BEA">
              <w:rPr>
                <w:rFonts w:ascii="Arial" w:eastAsia="Times New Roman" w:hAnsi="Arial" w:cs="Arial"/>
                <w:color w:val="000000"/>
                <w:sz w:val="20"/>
                <w:szCs w:val="20"/>
                <w:lang w:eastAsia="ru-RU"/>
              </w:rPr>
              <w:t xml:space="preserve"> области "Региональный центр "Развитие"</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437,4</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31.10.2017</w:t>
            </w:r>
          </w:p>
        </w:tc>
      </w:tr>
      <w:tr w:rsidR="004C0F6E" w:rsidRPr="00144BEA" w:rsidTr="008E52EF">
        <w:trPr>
          <w:trHeight w:val="526"/>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Организации, финансируемые из бюджетов муниципальных образований всего,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183 307,7</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396"/>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МО г. Тула, </w:t>
            </w:r>
            <w:r w:rsidRPr="00144BEA">
              <w:rPr>
                <w:rFonts w:ascii="Arial" w:eastAsia="Times New Roman" w:hAnsi="Arial" w:cs="Arial"/>
                <w:color w:val="000000"/>
                <w:sz w:val="20"/>
                <w:szCs w:val="20"/>
                <w:lang w:eastAsia="ru-RU"/>
              </w:rPr>
              <w:t>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23 559,8</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15"/>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КИ И ЗО Администрации г. Тулы</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16 682,2</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30.04.2017</w:t>
            </w:r>
          </w:p>
        </w:tc>
      </w:tr>
      <w:tr w:rsidR="004C0F6E" w:rsidRPr="00144BEA" w:rsidTr="008E52EF">
        <w:trPr>
          <w:trHeight w:val="417"/>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МО </w:t>
            </w:r>
            <w:proofErr w:type="spellStart"/>
            <w:r w:rsidRPr="00144BEA">
              <w:rPr>
                <w:rFonts w:ascii="Arial" w:eastAsia="Times New Roman" w:hAnsi="Arial" w:cs="Arial"/>
                <w:b/>
                <w:bCs/>
                <w:color w:val="000000"/>
                <w:sz w:val="20"/>
                <w:szCs w:val="20"/>
                <w:lang w:eastAsia="ru-RU"/>
              </w:rPr>
              <w:t>Щекинский</w:t>
            </w:r>
            <w:proofErr w:type="spellEnd"/>
            <w:r w:rsidRPr="00144BEA">
              <w:rPr>
                <w:rFonts w:ascii="Arial" w:eastAsia="Times New Roman" w:hAnsi="Arial" w:cs="Arial"/>
                <w:b/>
                <w:bCs/>
                <w:color w:val="000000"/>
                <w:sz w:val="20"/>
                <w:szCs w:val="20"/>
                <w:lang w:eastAsia="ru-RU"/>
              </w:rPr>
              <w:t xml:space="preserve"> район</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3 016,7</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38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Администрация МО </w:t>
            </w:r>
            <w:proofErr w:type="spellStart"/>
            <w:r w:rsidRPr="00144BEA">
              <w:rPr>
                <w:rFonts w:ascii="Arial" w:eastAsia="Times New Roman" w:hAnsi="Arial" w:cs="Arial"/>
                <w:color w:val="000000"/>
                <w:sz w:val="20"/>
                <w:szCs w:val="20"/>
                <w:lang w:eastAsia="ru-RU"/>
              </w:rPr>
              <w:t>Щекинский</w:t>
            </w:r>
            <w:proofErr w:type="spellEnd"/>
            <w:r w:rsidRPr="00144BEA">
              <w:rPr>
                <w:rFonts w:ascii="Arial" w:eastAsia="Times New Roman" w:hAnsi="Arial" w:cs="Arial"/>
                <w:color w:val="000000"/>
                <w:sz w:val="20"/>
                <w:szCs w:val="20"/>
                <w:lang w:eastAsia="ru-RU"/>
              </w:rPr>
              <w:t xml:space="preserve"> район </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1 320,7</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30.04.2017</w:t>
            </w:r>
          </w:p>
        </w:tc>
      </w:tr>
      <w:tr w:rsidR="004C0F6E" w:rsidRPr="00144BEA" w:rsidTr="008E52EF">
        <w:trPr>
          <w:trHeight w:val="419"/>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МО Киреевский район</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17 964,6</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397"/>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Администрация МО Киреевский район</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8 547,2</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29.02.2016</w:t>
            </w:r>
          </w:p>
        </w:tc>
      </w:tr>
      <w:tr w:rsidR="004C0F6E" w:rsidRPr="00144BEA" w:rsidTr="008E52EF">
        <w:trPr>
          <w:trHeight w:val="427"/>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МО г. Донской</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2 125,2</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10"/>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Администрация МО г. Донской </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1 351,20</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31.10.2016</w:t>
            </w:r>
          </w:p>
        </w:tc>
      </w:tr>
      <w:tr w:rsidR="004C0F6E" w:rsidRPr="00144BEA" w:rsidTr="008E52EF">
        <w:trPr>
          <w:trHeight w:val="412"/>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МО Богородицкий район</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11 261,4</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07"/>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Администрация МО Богородицкий район</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10 653,5</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31.05.2017</w:t>
            </w:r>
          </w:p>
        </w:tc>
      </w:tr>
      <w:tr w:rsidR="004C0F6E" w:rsidRPr="00144BEA" w:rsidTr="008E52EF">
        <w:trPr>
          <w:trHeight w:val="39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МО Ясногорский район</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105 180,4</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19"/>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Администрация МО Ясногорский район</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103 851,3</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30.04.2017</w:t>
            </w:r>
          </w:p>
        </w:tc>
      </w:tr>
      <w:tr w:rsidR="004C0F6E" w:rsidRPr="00144BEA" w:rsidTr="008E52EF">
        <w:trPr>
          <w:trHeight w:val="398"/>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МО Одоевский район, </w:t>
            </w:r>
            <w:r w:rsidRPr="00144BEA">
              <w:rPr>
                <w:rFonts w:ascii="Arial" w:eastAsia="Times New Roman" w:hAnsi="Arial" w:cs="Arial"/>
                <w:color w:val="000000"/>
                <w:sz w:val="20"/>
                <w:szCs w:val="20"/>
                <w:lang w:eastAsia="ru-RU"/>
              </w:rPr>
              <w:t>в том числе</w:t>
            </w:r>
            <w:r w:rsidRPr="00144BEA">
              <w:rPr>
                <w:rFonts w:ascii="Arial" w:eastAsia="Times New Roman" w:hAnsi="Arial" w:cs="Arial"/>
                <w:b/>
                <w:bCs/>
                <w:color w:val="000000"/>
                <w:sz w:val="20"/>
                <w:szCs w:val="20"/>
                <w:lang w:eastAsia="ru-RU"/>
              </w:rPr>
              <w:t>:</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2 678,5</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03"/>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Администрация МО Одоевский район</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1 888,5</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30.09.2017</w:t>
            </w:r>
          </w:p>
        </w:tc>
      </w:tr>
      <w:tr w:rsidR="004C0F6E" w:rsidRPr="00144BEA" w:rsidTr="004E2278">
        <w:trPr>
          <w:trHeight w:val="409"/>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proofErr w:type="spellStart"/>
            <w:r w:rsidRPr="00144BEA">
              <w:rPr>
                <w:rFonts w:ascii="Arial" w:eastAsia="Times New Roman" w:hAnsi="Arial" w:cs="Arial"/>
                <w:b/>
                <w:bCs/>
                <w:color w:val="000000"/>
                <w:sz w:val="20"/>
                <w:szCs w:val="20"/>
                <w:lang w:eastAsia="ru-RU"/>
              </w:rPr>
              <w:t>Энергосбытовые</w:t>
            </w:r>
            <w:proofErr w:type="spellEnd"/>
            <w:r w:rsidRPr="00144BEA">
              <w:rPr>
                <w:rFonts w:ascii="Arial" w:eastAsia="Times New Roman" w:hAnsi="Arial" w:cs="Arial"/>
                <w:b/>
                <w:bCs/>
                <w:color w:val="000000"/>
                <w:sz w:val="20"/>
                <w:szCs w:val="20"/>
                <w:lang w:eastAsia="ru-RU"/>
              </w:rPr>
              <w:t xml:space="preserve"> организации </w:t>
            </w:r>
            <w:proofErr w:type="gramStart"/>
            <w:r w:rsidRPr="00144BEA">
              <w:rPr>
                <w:rFonts w:ascii="Arial" w:eastAsia="Times New Roman" w:hAnsi="Arial" w:cs="Arial"/>
                <w:b/>
                <w:bCs/>
                <w:color w:val="000000"/>
                <w:sz w:val="20"/>
                <w:szCs w:val="20"/>
                <w:lang w:eastAsia="ru-RU"/>
              </w:rPr>
              <w:t>всего</w:t>
            </w:r>
            <w:r w:rsidRPr="00144BEA">
              <w:rPr>
                <w:rFonts w:ascii="Arial" w:eastAsia="Times New Roman" w:hAnsi="Arial" w:cs="Arial"/>
                <w:color w:val="000000"/>
                <w:sz w:val="20"/>
                <w:szCs w:val="20"/>
                <w:lang w:eastAsia="ru-RU"/>
              </w:rPr>
              <w:t>,  в</w:t>
            </w:r>
            <w:proofErr w:type="gramEnd"/>
            <w:r w:rsidRPr="00144BEA">
              <w:rPr>
                <w:rFonts w:ascii="Arial" w:eastAsia="Times New Roman" w:hAnsi="Arial" w:cs="Arial"/>
                <w:color w:val="000000"/>
                <w:sz w:val="20"/>
                <w:szCs w:val="20"/>
                <w:lang w:eastAsia="ru-RU"/>
              </w:rPr>
              <w:t xml:space="preserve"> том числе:</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80 355,1</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4E2278">
        <w:trPr>
          <w:trHeight w:val="41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lastRenderedPageBreak/>
              <w:t xml:space="preserve">ООО "ЭНЕРГОХОЛДИНГ", </w:t>
            </w:r>
            <w:r w:rsidRPr="00144BEA">
              <w:rPr>
                <w:rFonts w:ascii="Arial" w:eastAsia="Times New Roman" w:hAnsi="Arial" w:cs="Arial"/>
                <w:b/>
                <w:bCs/>
                <w:color w:val="000000"/>
                <w:sz w:val="20"/>
                <w:szCs w:val="20"/>
                <w:lang w:eastAsia="ru-RU"/>
              </w:rPr>
              <w:t>(банкрот)</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8 489,07</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18"/>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 xml:space="preserve">Прочие потребители всего, </w:t>
            </w:r>
            <w:r w:rsidRPr="00144BEA">
              <w:rPr>
                <w:rFonts w:ascii="Arial" w:eastAsia="Times New Roman" w:hAnsi="Arial" w:cs="Arial"/>
                <w:color w:val="000000"/>
                <w:sz w:val="20"/>
                <w:szCs w:val="20"/>
                <w:lang w:eastAsia="ru-RU"/>
              </w:rPr>
              <w:t>в том числе крупные: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191 529,5</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385"/>
        </w:trPr>
        <w:tc>
          <w:tcPr>
            <w:tcW w:w="567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ООО «Рассвет», </w:t>
            </w:r>
            <w:r w:rsidRPr="00144BEA">
              <w:rPr>
                <w:rFonts w:ascii="Arial" w:eastAsia="Times New Roman" w:hAnsi="Arial" w:cs="Arial"/>
                <w:b/>
                <w:bCs/>
                <w:color w:val="000000"/>
                <w:sz w:val="20"/>
                <w:szCs w:val="20"/>
                <w:lang w:eastAsia="ru-RU"/>
              </w:rPr>
              <w:t>(банкрот)</w:t>
            </w:r>
          </w:p>
        </w:tc>
        <w:tc>
          <w:tcPr>
            <w:tcW w:w="1880"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10 521,8</w:t>
            </w:r>
          </w:p>
        </w:tc>
        <w:tc>
          <w:tcPr>
            <w:tcW w:w="1645" w:type="dxa"/>
            <w:tcBorders>
              <w:top w:val="single" w:sz="8"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30.06.2015</w:t>
            </w:r>
          </w:p>
        </w:tc>
      </w:tr>
      <w:tr w:rsidR="004C0F6E" w:rsidRPr="00144BEA" w:rsidTr="008E52EF">
        <w:trPr>
          <w:trHeight w:val="419"/>
        </w:trPr>
        <w:tc>
          <w:tcPr>
            <w:tcW w:w="567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«ЮРИСК»</w:t>
            </w:r>
          </w:p>
        </w:tc>
        <w:tc>
          <w:tcPr>
            <w:tcW w:w="1880"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4 995,6</w:t>
            </w:r>
          </w:p>
        </w:tc>
        <w:tc>
          <w:tcPr>
            <w:tcW w:w="1645"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31.03.2014</w:t>
            </w:r>
          </w:p>
        </w:tc>
      </w:tr>
      <w:tr w:rsidR="004C0F6E" w:rsidRPr="00144BEA" w:rsidTr="008E52EF">
        <w:trPr>
          <w:trHeight w:val="397"/>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«АЛЬЯНС-СТРОЙ»</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4 593,7</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31.05.2017</w:t>
            </w:r>
          </w:p>
        </w:tc>
      </w:tr>
      <w:tr w:rsidR="004C0F6E" w:rsidRPr="00144BEA" w:rsidTr="008E52EF">
        <w:trPr>
          <w:trHeight w:val="404"/>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"Тульское оптовое сбытовое предприятие"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3 895,1</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30.04.2017</w:t>
            </w:r>
          </w:p>
        </w:tc>
      </w:tr>
      <w:tr w:rsidR="004C0F6E" w:rsidRPr="00144BEA" w:rsidTr="008E52EF">
        <w:trPr>
          <w:trHeight w:val="409"/>
        </w:trPr>
        <w:tc>
          <w:tcPr>
            <w:tcW w:w="5670" w:type="dxa"/>
            <w:tcBorders>
              <w:top w:val="nil"/>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ЗАО «</w:t>
            </w:r>
            <w:proofErr w:type="spellStart"/>
            <w:r w:rsidRPr="00144BEA">
              <w:rPr>
                <w:rFonts w:ascii="Arial" w:eastAsia="Times New Roman" w:hAnsi="Arial" w:cs="Arial"/>
                <w:color w:val="000000"/>
                <w:sz w:val="20"/>
                <w:szCs w:val="20"/>
                <w:lang w:eastAsia="ru-RU"/>
              </w:rPr>
              <w:t>Симоново</w:t>
            </w:r>
            <w:proofErr w:type="spellEnd"/>
            <w:proofErr w:type="gramStart"/>
            <w:r w:rsidRPr="00144BEA">
              <w:rPr>
                <w:rFonts w:ascii="Arial" w:eastAsia="Times New Roman" w:hAnsi="Arial" w:cs="Arial"/>
                <w:color w:val="000000"/>
                <w:sz w:val="20"/>
                <w:szCs w:val="20"/>
                <w:lang w:eastAsia="ru-RU"/>
              </w:rPr>
              <w:t xml:space="preserve">»,  </w:t>
            </w:r>
            <w:r w:rsidRPr="008357E8">
              <w:rPr>
                <w:rFonts w:ascii="Arial" w:eastAsia="Times New Roman" w:hAnsi="Arial" w:cs="Arial"/>
                <w:b/>
                <w:color w:val="000000"/>
                <w:sz w:val="20"/>
                <w:szCs w:val="20"/>
                <w:lang w:eastAsia="ru-RU"/>
              </w:rPr>
              <w:t>(</w:t>
            </w:r>
            <w:proofErr w:type="gramEnd"/>
            <w:r w:rsidRPr="008357E8">
              <w:rPr>
                <w:rFonts w:ascii="Arial" w:eastAsia="Times New Roman" w:hAnsi="Arial" w:cs="Arial"/>
                <w:b/>
                <w:color w:val="000000"/>
                <w:sz w:val="20"/>
                <w:szCs w:val="20"/>
                <w:lang w:eastAsia="ru-RU"/>
              </w:rPr>
              <w:t>банкрот)</w:t>
            </w:r>
          </w:p>
        </w:tc>
        <w:tc>
          <w:tcPr>
            <w:tcW w:w="1880"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2 632,8</w:t>
            </w:r>
          </w:p>
        </w:tc>
        <w:tc>
          <w:tcPr>
            <w:tcW w:w="1645" w:type="dxa"/>
            <w:tcBorders>
              <w:top w:val="nil"/>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31.12.2014</w:t>
            </w:r>
          </w:p>
        </w:tc>
      </w:tr>
      <w:tr w:rsidR="004C0F6E" w:rsidRPr="00144BEA" w:rsidTr="008E52EF">
        <w:trPr>
          <w:trHeight w:val="42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ООО "Копейка </w:t>
            </w:r>
            <w:proofErr w:type="spellStart"/>
            <w:r w:rsidRPr="00144BEA">
              <w:rPr>
                <w:rFonts w:ascii="Arial" w:eastAsia="Times New Roman" w:hAnsi="Arial" w:cs="Arial"/>
                <w:color w:val="000000"/>
                <w:sz w:val="20"/>
                <w:szCs w:val="20"/>
                <w:lang w:eastAsia="ru-RU"/>
              </w:rPr>
              <w:t>Девелопмент</w:t>
            </w:r>
            <w:proofErr w:type="spellEnd"/>
            <w:r w:rsidRPr="00144BEA">
              <w:rPr>
                <w:rFonts w:ascii="Arial" w:eastAsia="Times New Roman" w:hAnsi="Arial" w:cs="Arial"/>
                <w:color w:val="000000"/>
                <w:sz w:val="20"/>
                <w:szCs w:val="20"/>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2 538,9</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31.07.2017</w:t>
            </w:r>
          </w:p>
        </w:tc>
      </w:tr>
      <w:tr w:rsidR="004C0F6E" w:rsidRPr="00144BEA" w:rsidTr="008E52EF">
        <w:trPr>
          <w:trHeight w:val="408"/>
        </w:trPr>
        <w:tc>
          <w:tcPr>
            <w:tcW w:w="567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АО "Строительное управление №155", </w:t>
            </w:r>
            <w:r w:rsidRPr="009450CF">
              <w:rPr>
                <w:rFonts w:ascii="Arial" w:eastAsia="Times New Roman" w:hAnsi="Arial" w:cs="Arial"/>
                <w:b/>
                <w:color w:val="000000"/>
                <w:sz w:val="20"/>
                <w:szCs w:val="20"/>
                <w:lang w:eastAsia="ru-RU"/>
              </w:rPr>
              <w:t>(банкрот)</w:t>
            </w:r>
          </w:p>
        </w:tc>
        <w:tc>
          <w:tcPr>
            <w:tcW w:w="1880"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2 111,0</w:t>
            </w:r>
          </w:p>
        </w:tc>
        <w:tc>
          <w:tcPr>
            <w:tcW w:w="1645" w:type="dxa"/>
            <w:tcBorders>
              <w:top w:val="single" w:sz="4" w:space="0" w:color="auto"/>
              <w:left w:val="nil"/>
              <w:bottom w:val="single" w:sz="4"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31.07.2017</w:t>
            </w:r>
          </w:p>
        </w:tc>
      </w:tr>
      <w:tr w:rsidR="004C0F6E" w:rsidRPr="00144BEA" w:rsidTr="008E52EF">
        <w:trPr>
          <w:trHeight w:val="44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"Стандарт "</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2 023,8</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30.11.2017</w:t>
            </w:r>
          </w:p>
        </w:tc>
      </w:tr>
      <w:tr w:rsidR="004C0F6E" w:rsidRPr="00144BEA" w:rsidTr="008E52EF">
        <w:trPr>
          <w:trHeight w:val="423"/>
        </w:trPr>
        <w:tc>
          <w:tcPr>
            <w:tcW w:w="567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ООО «Анкер», </w:t>
            </w:r>
            <w:r w:rsidRPr="00144BEA">
              <w:rPr>
                <w:rFonts w:ascii="Arial" w:eastAsia="Times New Roman" w:hAnsi="Arial" w:cs="Arial"/>
                <w:b/>
                <w:bCs/>
                <w:color w:val="000000"/>
                <w:sz w:val="20"/>
                <w:szCs w:val="20"/>
                <w:lang w:eastAsia="ru-RU"/>
              </w:rPr>
              <w:t>(банкрот)</w:t>
            </w:r>
          </w:p>
        </w:tc>
        <w:tc>
          <w:tcPr>
            <w:tcW w:w="1880"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 xml:space="preserve">1 565,6 </w:t>
            </w:r>
          </w:p>
        </w:tc>
        <w:tc>
          <w:tcPr>
            <w:tcW w:w="1645" w:type="dxa"/>
            <w:tcBorders>
              <w:top w:val="single" w:sz="4" w:space="0" w:color="auto"/>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30.11.2014</w:t>
            </w:r>
          </w:p>
        </w:tc>
      </w:tr>
      <w:tr w:rsidR="004C0F6E" w:rsidRPr="00144BEA" w:rsidTr="008E52EF">
        <w:trPr>
          <w:trHeight w:val="387"/>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СПП «</w:t>
            </w:r>
            <w:proofErr w:type="spellStart"/>
            <w:r w:rsidRPr="00144BEA">
              <w:rPr>
                <w:rFonts w:ascii="Arial" w:eastAsia="Times New Roman" w:hAnsi="Arial" w:cs="Arial"/>
                <w:color w:val="000000"/>
                <w:sz w:val="20"/>
                <w:szCs w:val="20"/>
                <w:lang w:eastAsia="ru-RU"/>
              </w:rPr>
              <w:t>Ефремовское</w:t>
            </w:r>
            <w:proofErr w:type="spellEnd"/>
            <w:r w:rsidRPr="00144BEA">
              <w:rPr>
                <w:rFonts w:ascii="Arial" w:eastAsia="Times New Roman" w:hAnsi="Arial" w:cs="Arial"/>
                <w:color w:val="000000"/>
                <w:sz w:val="20"/>
                <w:szCs w:val="20"/>
                <w:lang w:eastAsia="ru-RU"/>
              </w:rPr>
              <w:t xml:space="preserve">», </w:t>
            </w:r>
            <w:r w:rsidRPr="00144BEA">
              <w:rPr>
                <w:rFonts w:ascii="Arial" w:eastAsia="Times New Roman" w:hAnsi="Arial" w:cs="Arial"/>
                <w:b/>
                <w:bCs/>
                <w:color w:val="000000"/>
                <w:sz w:val="20"/>
                <w:szCs w:val="20"/>
                <w:lang w:eastAsia="ru-RU"/>
              </w:rPr>
              <w:t>(банкрот)</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1 163,30</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31.03.2016</w:t>
            </w:r>
          </w:p>
        </w:tc>
      </w:tr>
      <w:tr w:rsidR="004C0F6E" w:rsidRPr="00144BEA" w:rsidTr="008E52EF">
        <w:trPr>
          <w:trHeight w:val="407"/>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Прочие ТСО всего</w:t>
            </w:r>
            <w:r w:rsidRPr="00144BEA">
              <w:rPr>
                <w:rFonts w:ascii="Arial" w:eastAsia="Times New Roman" w:hAnsi="Arial" w:cs="Arial"/>
                <w:color w:val="000000"/>
                <w:sz w:val="20"/>
                <w:szCs w:val="20"/>
                <w:lang w:eastAsia="ru-RU"/>
              </w:rPr>
              <w:t>, в том числе:</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b/>
                <w:bCs/>
                <w:color w:val="000000"/>
                <w:sz w:val="20"/>
                <w:szCs w:val="20"/>
                <w:lang w:eastAsia="ru-RU"/>
              </w:rPr>
            </w:pPr>
            <w:r w:rsidRPr="00144BEA">
              <w:rPr>
                <w:rFonts w:ascii="Arial" w:eastAsia="Times New Roman" w:hAnsi="Arial" w:cs="Arial"/>
                <w:b/>
                <w:bCs/>
                <w:color w:val="000000"/>
                <w:sz w:val="20"/>
                <w:szCs w:val="20"/>
                <w:lang w:eastAsia="ru-RU"/>
              </w:rPr>
              <w:t>588 172,6</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FF0000"/>
                <w:sz w:val="20"/>
                <w:szCs w:val="20"/>
                <w:lang w:eastAsia="ru-RU"/>
              </w:rPr>
            </w:pPr>
            <w:r w:rsidRPr="00144BEA">
              <w:rPr>
                <w:rFonts w:ascii="Arial" w:eastAsia="Times New Roman" w:hAnsi="Arial" w:cs="Arial"/>
                <w:color w:val="FF0000"/>
                <w:sz w:val="20"/>
                <w:szCs w:val="20"/>
                <w:lang w:eastAsia="ru-RU"/>
              </w:rPr>
              <w:t> </w:t>
            </w:r>
          </w:p>
        </w:tc>
      </w:tr>
      <w:tr w:rsidR="004C0F6E" w:rsidRPr="00144BEA" w:rsidTr="008E52EF">
        <w:trPr>
          <w:trHeight w:val="413"/>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"Энергосеть"</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16 506,5</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31.08.2016</w:t>
            </w:r>
          </w:p>
        </w:tc>
      </w:tr>
      <w:tr w:rsidR="004C0F6E" w:rsidRPr="00144BEA" w:rsidTr="008E52EF">
        <w:trPr>
          <w:trHeight w:val="405"/>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ОАО «</w:t>
            </w:r>
            <w:proofErr w:type="spellStart"/>
            <w:r w:rsidRPr="00144BEA">
              <w:rPr>
                <w:rFonts w:ascii="Arial" w:eastAsia="Times New Roman" w:hAnsi="Arial" w:cs="Arial"/>
                <w:color w:val="000000"/>
                <w:sz w:val="20"/>
                <w:szCs w:val="20"/>
                <w:lang w:eastAsia="ru-RU"/>
              </w:rPr>
              <w:t>Щёкинская</w:t>
            </w:r>
            <w:proofErr w:type="spellEnd"/>
            <w:r w:rsidRPr="00144BEA">
              <w:rPr>
                <w:rFonts w:ascii="Arial" w:eastAsia="Times New Roman" w:hAnsi="Arial" w:cs="Arial"/>
                <w:color w:val="000000"/>
                <w:sz w:val="20"/>
                <w:szCs w:val="20"/>
                <w:lang w:eastAsia="ru-RU"/>
              </w:rPr>
              <w:t xml:space="preserve"> городская электросеть»</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11 367,6</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31.08.2017</w:t>
            </w:r>
          </w:p>
        </w:tc>
      </w:tr>
      <w:tr w:rsidR="004C0F6E" w:rsidRPr="00144BEA" w:rsidTr="008E52EF">
        <w:trPr>
          <w:trHeight w:val="411"/>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«РЕКЭН»</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11 047,3</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31.01.2017</w:t>
            </w:r>
          </w:p>
        </w:tc>
      </w:tr>
      <w:tr w:rsidR="004C0F6E" w:rsidRPr="00144BEA" w:rsidTr="008E52EF">
        <w:trPr>
          <w:trHeight w:val="390"/>
        </w:trPr>
        <w:tc>
          <w:tcPr>
            <w:tcW w:w="5670" w:type="dxa"/>
            <w:tcBorders>
              <w:top w:val="nil"/>
              <w:left w:val="single" w:sz="8" w:space="0" w:color="auto"/>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ООО «</w:t>
            </w:r>
            <w:proofErr w:type="spellStart"/>
            <w:r w:rsidRPr="00144BEA">
              <w:rPr>
                <w:rFonts w:ascii="Arial" w:eastAsia="Times New Roman" w:hAnsi="Arial" w:cs="Arial"/>
                <w:color w:val="000000"/>
                <w:sz w:val="20"/>
                <w:szCs w:val="20"/>
                <w:lang w:eastAsia="ru-RU"/>
              </w:rPr>
              <w:t>Солерс</w:t>
            </w:r>
            <w:proofErr w:type="spellEnd"/>
            <w:r w:rsidRPr="00144BEA">
              <w:rPr>
                <w:rFonts w:ascii="Arial" w:eastAsia="Times New Roman" w:hAnsi="Arial" w:cs="Arial"/>
                <w:color w:val="000000"/>
                <w:sz w:val="20"/>
                <w:szCs w:val="20"/>
                <w:lang w:eastAsia="ru-RU"/>
              </w:rPr>
              <w:t>»</w:t>
            </w:r>
          </w:p>
        </w:tc>
        <w:tc>
          <w:tcPr>
            <w:tcW w:w="1880"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8 434,5</w:t>
            </w:r>
          </w:p>
        </w:tc>
        <w:tc>
          <w:tcPr>
            <w:tcW w:w="1645" w:type="dxa"/>
            <w:tcBorders>
              <w:top w:val="nil"/>
              <w:left w:val="nil"/>
              <w:bottom w:val="single" w:sz="8" w:space="0" w:color="auto"/>
              <w:right w:val="single" w:sz="8" w:space="0" w:color="auto"/>
            </w:tcBorders>
            <w:shd w:val="clear" w:color="auto" w:fill="auto"/>
            <w:vAlign w:val="center"/>
            <w:hideMark/>
          </w:tcPr>
          <w:p w:rsidR="004C0F6E" w:rsidRPr="00144BEA" w:rsidRDefault="004C0F6E" w:rsidP="004C0F6E">
            <w:pPr>
              <w:spacing w:after="0" w:line="240" w:lineRule="auto"/>
              <w:jc w:val="center"/>
              <w:rPr>
                <w:rFonts w:ascii="Arial" w:eastAsia="Times New Roman" w:hAnsi="Arial" w:cs="Arial"/>
                <w:color w:val="000000"/>
                <w:sz w:val="20"/>
                <w:szCs w:val="20"/>
                <w:lang w:eastAsia="ru-RU"/>
              </w:rPr>
            </w:pPr>
            <w:r w:rsidRPr="00144BEA">
              <w:rPr>
                <w:rFonts w:ascii="Arial" w:eastAsia="Times New Roman" w:hAnsi="Arial" w:cs="Arial"/>
                <w:color w:val="000000"/>
                <w:sz w:val="20"/>
                <w:szCs w:val="20"/>
                <w:lang w:eastAsia="ru-RU"/>
              </w:rPr>
              <w:t>30.06.2016</w:t>
            </w:r>
          </w:p>
        </w:tc>
      </w:tr>
    </w:tbl>
    <w:p w:rsidR="004C0F6E" w:rsidRDefault="004C0F6E" w:rsidP="004C0F6E">
      <w:pPr>
        <w:autoSpaceDE w:val="0"/>
        <w:spacing w:after="0"/>
        <w:ind w:right="30"/>
        <w:jc w:val="center"/>
        <w:rPr>
          <w:rFonts w:ascii="Times New Roman" w:eastAsia="Calibri" w:hAnsi="Times New Roman" w:cs="Times New Roman"/>
          <w:b/>
          <w:bCs/>
          <w:sz w:val="24"/>
          <w:szCs w:val="24"/>
          <w:highlight w:val="yellow"/>
        </w:rPr>
      </w:pPr>
    </w:p>
    <w:p w:rsidR="004E2278" w:rsidRPr="0026546E" w:rsidRDefault="004E2278" w:rsidP="004C0F6E">
      <w:pPr>
        <w:autoSpaceDE w:val="0"/>
        <w:spacing w:after="0"/>
        <w:ind w:right="30"/>
        <w:jc w:val="center"/>
        <w:rPr>
          <w:rFonts w:ascii="Times New Roman" w:eastAsia="Calibri" w:hAnsi="Times New Roman" w:cs="Times New Roman"/>
          <w:b/>
          <w:bCs/>
          <w:sz w:val="24"/>
          <w:szCs w:val="24"/>
          <w:highlight w:val="yellow"/>
        </w:rPr>
      </w:pPr>
    </w:p>
    <w:p w:rsidR="004C0F6E" w:rsidRDefault="004C0F6E">
      <w:r>
        <w:rPr>
          <w:noProof/>
          <w:lang w:eastAsia="ru-RU"/>
        </w:rPr>
        <w:drawing>
          <wp:inline distT="0" distB="0" distL="0" distR="0" wp14:anchorId="72A356B3" wp14:editId="7F42084F">
            <wp:extent cx="5850890" cy="3896424"/>
            <wp:effectExtent l="0" t="0" r="0" b="8890"/>
            <wp:docPr id="46" name="Рисунок 46" descr="https://img-fotki.yandex.ru/get/27460/43108745.92/0_119d74_f0d5609a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27460/43108745.92/0_119d74_f0d5609a_XX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0890" cy="3896424"/>
                    </a:xfrm>
                    <a:prstGeom prst="rect">
                      <a:avLst/>
                    </a:prstGeom>
                    <a:noFill/>
                    <a:ln>
                      <a:noFill/>
                    </a:ln>
                  </pic:spPr>
                </pic:pic>
              </a:graphicData>
            </a:graphic>
          </wp:inline>
        </w:drawing>
      </w:r>
    </w:p>
    <w:p w:rsidR="004C0F6E" w:rsidRDefault="004C0F6E"/>
    <w:p w:rsidR="004C0F6E" w:rsidRPr="009450CF" w:rsidRDefault="004C0F6E" w:rsidP="004C0F6E">
      <w:pPr>
        <w:spacing w:after="0"/>
        <w:ind w:firstLine="567"/>
        <w:jc w:val="both"/>
        <w:rPr>
          <w:rFonts w:ascii="Arial" w:hAnsi="Arial" w:cs="Arial"/>
          <w:b/>
          <w:i/>
          <w:sz w:val="28"/>
          <w:szCs w:val="28"/>
        </w:rPr>
      </w:pPr>
      <w:r w:rsidRPr="009450CF">
        <w:rPr>
          <w:rFonts w:ascii="Arial" w:hAnsi="Arial" w:cs="Arial"/>
          <w:b/>
          <w:i/>
          <w:sz w:val="28"/>
          <w:szCs w:val="28"/>
        </w:rPr>
        <w:lastRenderedPageBreak/>
        <w:t>3.4. Мероприятия по снижению дебиторской задолженности</w:t>
      </w:r>
    </w:p>
    <w:p w:rsidR="004C0F6E" w:rsidRDefault="004C0F6E" w:rsidP="004C0F6E">
      <w:pPr>
        <w:spacing w:after="0"/>
        <w:ind w:firstLine="708"/>
        <w:rPr>
          <w:rFonts w:ascii="Arial" w:hAnsi="Arial" w:cs="Arial"/>
          <w:sz w:val="20"/>
          <w:szCs w:val="20"/>
          <w:highlight w:val="green"/>
        </w:rPr>
      </w:pPr>
    </w:p>
    <w:p w:rsidR="004C0F6E" w:rsidRPr="00783476" w:rsidRDefault="004C0F6E" w:rsidP="00B666C3">
      <w:pPr>
        <w:spacing w:after="0" w:line="276" w:lineRule="auto"/>
        <w:ind w:firstLine="708"/>
        <w:rPr>
          <w:rFonts w:ascii="Arial" w:hAnsi="Arial" w:cs="Arial"/>
          <w:sz w:val="20"/>
          <w:szCs w:val="20"/>
        </w:rPr>
      </w:pPr>
      <w:r w:rsidRPr="00783476">
        <w:rPr>
          <w:rFonts w:ascii="Arial" w:hAnsi="Arial" w:cs="Arial"/>
          <w:sz w:val="20"/>
          <w:szCs w:val="20"/>
        </w:rPr>
        <w:t>В 2017 году реализованы следующие мероприятия:</w:t>
      </w:r>
    </w:p>
    <w:p w:rsidR="004C0F6E" w:rsidRPr="00783476" w:rsidRDefault="004C0F6E" w:rsidP="00B666C3">
      <w:pPr>
        <w:spacing w:after="0" w:line="276" w:lineRule="auto"/>
        <w:ind w:firstLine="708"/>
        <w:jc w:val="both"/>
        <w:rPr>
          <w:rFonts w:ascii="Arial" w:hAnsi="Arial" w:cs="Arial"/>
          <w:sz w:val="20"/>
          <w:szCs w:val="20"/>
        </w:rPr>
      </w:pPr>
      <w:r w:rsidRPr="00783476">
        <w:rPr>
          <w:rFonts w:ascii="Arial" w:hAnsi="Arial" w:cs="Arial"/>
          <w:b/>
          <w:sz w:val="20"/>
          <w:szCs w:val="20"/>
        </w:rPr>
        <w:t>1.</w:t>
      </w:r>
      <w:r w:rsidRPr="00783476">
        <w:rPr>
          <w:rFonts w:ascii="Arial" w:hAnsi="Arial" w:cs="Arial"/>
          <w:sz w:val="20"/>
          <w:szCs w:val="20"/>
        </w:rPr>
        <w:t xml:space="preserve"> За период с января по декабрь 2017г. АО «ТНС </w:t>
      </w:r>
      <w:proofErr w:type="spellStart"/>
      <w:r w:rsidRPr="00783476">
        <w:rPr>
          <w:rFonts w:ascii="Arial" w:hAnsi="Arial" w:cs="Arial"/>
          <w:sz w:val="20"/>
          <w:szCs w:val="20"/>
        </w:rPr>
        <w:t>энерго</w:t>
      </w:r>
      <w:proofErr w:type="spellEnd"/>
      <w:r w:rsidRPr="00783476">
        <w:rPr>
          <w:rFonts w:ascii="Arial" w:hAnsi="Arial" w:cs="Arial"/>
          <w:sz w:val="20"/>
          <w:szCs w:val="20"/>
        </w:rPr>
        <w:t xml:space="preserve"> Тула» приняло в работу 51 график погашения задолженности на сумму 1 528,5 </w:t>
      </w:r>
      <w:proofErr w:type="spellStart"/>
      <w:r w:rsidRPr="00783476">
        <w:rPr>
          <w:rFonts w:ascii="Arial" w:hAnsi="Arial" w:cs="Arial"/>
          <w:sz w:val="20"/>
          <w:szCs w:val="20"/>
        </w:rPr>
        <w:t>млн</w:t>
      </w:r>
      <w:r>
        <w:rPr>
          <w:rFonts w:ascii="Arial" w:hAnsi="Arial" w:cs="Arial"/>
          <w:sz w:val="20"/>
          <w:szCs w:val="20"/>
        </w:rPr>
        <w:t>.</w:t>
      </w:r>
      <w:r w:rsidRPr="00783476">
        <w:rPr>
          <w:rFonts w:ascii="Arial" w:hAnsi="Arial" w:cs="Arial"/>
          <w:sz w:val="20"/>
          <w:szCs w:val="20"/>
        </w:rPr>
        <w:t>руб</w:t>
      </w:r>
      <w:proofErr w:type="spellEnd"/>
      <w:r w:rsidRPr="00783476">
        <w:rPr>
          <w:rFonts w:ascii="Arial" w:hAnsi="Arial" w:cs="Arial"/>
          <w:sz w:val="20"/>
          <w:szCs w:val="20"/>
        </w:rPr>
        <w:t xml:space="preserve">. Во исполнение обязательств по графикам погашения задолженности в Общество поступила оплата в объеме 1 107,0 </w:t>
      </w:r>
      <w:proofErr w:type="spellStart"/>
      <w:r w:rsidRPr="00783476">
        <w:rPr>
          <w:rFonts w:ascii="Arial" w:hAnsi="Arial" w:cs="Arial"/>
          <w:sz w:val="20"/>
          <w:szCs w:val="20"/>
        </w:rPr>
        <w:t>млн</w:t>
      </w:r>
      <w:r>
        <w:rPr>
          <w:rFonts w:ascii="Arial" w:hAnsi="Arial" w:cs="Arial"/>
          <w:sz w:val="20"/>
          <w:szCs w:val="20"/>
        </w:rPr>
        <w:t>.</w:t>
      </w:r>
      <w:r w:rsidRPr="00783476">
        <w:rPr>
          <w:rFonts w:ascii="Arial" w:hAnsi="Arial" w:cs="Arial"/>
          <w:sz w:val="20"/>
          <w:szCs w:val="20"/>
        </w:rPr>
        <w:t>руб</w:t>
      </w:r>
      <w:proofErr w:type="spellEnd"/>
      <w:r w:rsidRPr="00783476">
        <w:rPr>
          <w:rFonts w:ascii="Arial" w:hAnsi="Arial" w:cs="Arial"/>
          <w:sz w:val="20"/>
          <w:szCs w:val="20"/>
        </w:rPr>
        <w:t>.</w:t>
      </w:r>
    </w:p>
    <w:p w:rsidR="004C0F6E" w:rsidRDefault="004C0F6E" w:rsidP="00B666C3">
      <w:pPr>
        <w:spacing w:after="0" w:line="276" w:lineRule="auto"/>
        <w:ind w:firstLine="708"/>
        <w:rPr>
          <w:rFonts w:ascii="Arial" w:hAnsi="Arial" w:cs="Arial"/>
          <w:b/>
          <w:sz w:val="20"/>
          <w:szCs w:val="20"/>
          <w:highlight w:val="green"/>
        </w:rPr>
      </w:pPr>
    </w:p>
    <w:p w:rsidR="004C0F6E" w:rsidRPr="00783476" w:rsidRDefault="004C0F6E" w:rsidP="00B666C3">
      <w:pPr>
        <w:spacing w:after="0" w:line="276" w:lineRule="auto"/>
        <w:ind w:firstLine="708"/>
        <w:jc w:val="both"/>
        <w:rPr>
          <w:rFonts w:ascii="Arial" w:hAnsi="Arial" w:cs="Arial"/>
          <w:sz w:val="20"/>
          <w:szCs w:val="20"/>
        </w:rPr>
      </w:pPr>
      <w:r w:rsidRPr="00783476">
        <w:rPr>
          <w:rFonts w:ascii="Arial" w:hAnsi="Arial" w:cs="Arial"/>
          <w:b/>
          <w:sz w:val="20"/>
          <w:szCs w:val="20"/>
        </w:rPr>
        <w:t>2.</w:t>
      </w:r>
      <w:r w:rsidRPr="00783476">
        <w:rPr>
          <w:rFonts w:ascii="Arial" w:hAnsi="Arial" w:cs="Arial"/>
          <w:sz w:val="20"/>
          <w:szCs w:val="20"/>
        </w:rPr>
        <w:t xml:space="preserve"> АО «ТНС </w:t>
      </w:r>
      <w:proofErr w:type="spellStart"/>
      <w:r w:rsidRPr="00783476">
        <w:rPr>
          <w:rFonts w:ascii="Arial" w:hAnsi="Arial" w:cs="Arial"/>
          <w:sz w:val="20"/>
          <w:szCs w:val="20"/>
        </w:rPr>
        <w:t>энерго</w:t>
      </w:r>
      <w:proofErr w:type="spellEnd"/>
      <w:r w:rsidRPr="00783476">
        <w:rPr>
          <w:rFonts w:ascii="Arial" w:hAnsi="Arial" w:cs="Arial"/>
          <w:sz w:val="20"/>
          <w:szCs w:val="20"/>
        </w:rPr>
        <w:t xml:space="preserve"> Тула» была организована работа с организациями ЖКХ и администрациями муниципальных образований по решению вопросов погашения задолженности. </w:t>
      </w:r>
    </w:p>
    <w:p w:rsidR="004C0F6E" w:rsidRPr="00783476" w:rsidRDefault="004C0F6E" w:rsidP="00B666C3">
      <w:pPr>
        <w:spacing w:after="0" w:line="276" w:lineRule="auto"/>
        <w:jc w:val="both"/>
        <w:rPr>
          <w:rFonts w:ascii="Arial" w:hAnsi="Arial" w:cs="Arial"/>
          <w:sz w:val="20"/>
          <w:szCs w:val="20"/>
        </w:rPr>
      </w:pPr>
      <w:r w:rsidRPr="00783476">
        <w:rPr>
          <w:rFonts w:ascii="Arial" w:hAnsi="Arial" w:cs="Arial"/>
          <w:sz w:val="20"/>
          <w:szCs w:val="20"/>
        </w:rPr>
        <w:t>Проводились совещания непосредственно с руководством организаций - должников, в администрациях муниципальных образований, в районных прокуратурах. За период январь - декабрь 2017 года персонал Общества принял участие:</w:t>
      </w:r>
    </w:p>
    <w:p w:rsidR="004C0F6E" w:rsidRPr="00783476" w:rsidRDefault="004C0F6E" w:rsidP="00B666C3">
      <w:pPr>
        <w:spacing w:after="0" w:line="276" w:lineRule="auto"/>
        <w:jc w:val="both"/>
        <w:rPr>
          <w:rFonts w:ascii="Arial" w:hAnsi="Arial" w:cs="Arial"/>
          <w:sz w:val="20"/>
          <w:szCs w:val="20"/>
        </w:rPr>
      </w:pPr>
      <w:r w:rsidRPr="00783476">
        <w:rPr>
          <w:rFonts w:ascii="Arial" w:hAnsi="Arial" w:cs="Arial"/>
          <w:sz w:val="20"/>
          <w:szCs w:val="20"/>
        </w:rPr>
        <w:t xml:space="preserve"> -в </w:t>
      </w:r>
      <w:r w:rsidRPr="00783476">
        <w:rPr>
          <w:rFonts w:ascii="Arial" w:hAnsi="Arial" w:cs="Arial"/>
          <w:b/>
          <w:sz w:val="20"/>
          <w:szCs w:val="20"/>
        </w:rPr>
        <w:t>66</w:t>
      </w:r>
      <w:r w:rsidRPr="00783476">
        <w:rPr>
          <w:rFonts w:ascii="Arial" w:hAnsi="Arial" w:cs="Arial"/>
          <w:sz w:val="20"/>
          <w:szCs w:val="20"/>
        </w:rPr>
        <w:t xml:space="preserve"> совещаниях в администрациях муниципальных образований, в районных прокуратурах, с участием организаций – должников,</w:t>
      </w:r>
    </w:p>
    <w:p w:rsidR="004C0F6E" w:rsidRPr="00783476" w:rsidRDefault="004C0F6E" w:rsidP="00B666C3">
      <w:pPr>
        <w:spacing w:after="0" w:line="276" w:lineRule="auto"/>
        <w:rPr>
          <w:rFonts w:ascii="Arial" w:hAnsi="Arial" w:cs="Arial"/>
          <w:sz w:val="20"/>
          <w:szCs w:val="20"/>
        </w:rPr>
      </w:pPr>
      <w:r w:rsidRPr="00783476">
        <w:rPr>
          <w:rFonts w:ascii="Arial" w:hAnsi="Arial" w:cs="Arial"/>
          <w:sz w:val="20"/>
          <w:szCs w:val="20"/>
        </w:rPr>
        <w:t xml:space="preserve"> - в </w:t>
      </w:r>
      <w:r w:rsidRPr="00783476">
        <w:rPr>
          <w:rFonts w:ascii="Arial" w:hAnsi="Arial" w:cs="Arial"/>
          <w:b/>
          <w:sz w:val="20"/>
          <w:szCs w:val="20"/>
        </w:rPr>
        <w:t>7</w:t>
      </w:r>
      <w:r w:rsidRPr="00783476">
        <w:rPr>
          <w:rFonts w:ascii="Arial" w:hAnsi="Arial" w:cs="Arial"/>
          <w:sz w:val="20"/>
          <w:szCs w:val="20"/>
        </w:rPr>
        <w:t xml:space="preserve"> заседаниях Штаба по обеспечению безопасности электроснабжения Тульской области,</w:t>
      </w:r>
    </w:p>
    <w:p w:rsidR="004C0F6E" w:rsidRPr="00783476" w:rsidRDefault="004C0F6E" w:rsidP="00B666C3">
      <w:pPr>
        <w:spacing w:after="0" w:line="276" w:lineRule="auto"/>
        <w:jc w:val="both"/>
        <w:rPr>
          <w:rFonts w:ascii="Arial" w:hAnsi="Arial" w:cs="Arial"/>
          <w:sz w:val="20"/>
          <w:szCs w:val="20"/>
        </w:rPr>
      </w:pPr>
      <w:r w:rsidRPr="00783476">
        <w:rPr>
          <w:rFonts w:ascii="Arial" w:hAnsi="Arial" w:cs="Arial"/>
          <w:sz w:val="20"/>
          <w:szCs w:val="20"/>
        </w:rPr>
        <w:t xml:space="preserve">- в </w:t>
      </w:r>
      <w:r w:rsidRPr="00783476">
        <w:rPr>
          <w:rFonts w:ascii="Arial" w:hAnsi="Arial" w:cs="Arial"/>
          <w:b/>
          <w:sz w:val="20"/>
          <w:szCs w:val="20"/>
        </w:rPr>
        <w:t xml:space="preserve">36 </w:t>
      </w:r>
      <w:r w:rsidRPr="00783476">
        <w:rPr>
          <w:rFonts w:ascii="Arial" w:hAnsi="Arial" w:cs="Arial"/>
          <w:sz w:val="20"/>
          <w:szCs w:val="20"/>
        </w:rPr>
        <w:t>совещаниях в правительстве Тульской области (в том числе в ГЖИ, комиссиях по урегулированию задолженности ЖКХ и промышленных предприятий ТО)</w:t>
      </w:r>
    </w:p>
    <w:p w:rsidR="004C0F6E" w:rsidRPr="00783476" w:rsidRDefault="004C0F6E" w:rsidP="00B666C3">
      <w:pPr>
        <w:spacing w:after="0" w:line="276" w:lineRule="auto"/>
        <w:ind w:firstLine="708"/>
        <w:rPr>
          <w:rFonts w:ascii="Arial" w:hAnsi="Arial" w:cs="Arial"/>
          <w:b/>
          <w:sz w:val="20"/>
          <w:szCs w:val="20"/>
        </w:rPr>
      </w:pPr>
    </w:p>
    <w:p w:rsidR="004C0F6E" w:rsidRPr="00783476" w:rsidRDefault="004C0F6E" w:rsidP="00B666C3">
      <w:pPr>
        <w:spacing w:after="0" w:line="276" w:lineRule="auto"/>
        <w:ind w:firstLine="708"/>
        <w:jc w:val="both"/>
        <w:rPr>
          <w:rFonts w:ascii="Arial" w:hAnsi="Arial" w:cs="Arial"/>
          <w:sz w:val="20"/>
          <w:szCs w:val="20"/>
        </w:rPr>
      </w:pPr>
      <w:r w:rsidRPr="00783476">
        <w:rPr>
          <w:rFonts w:ascii="Arial" w:hAnsi="Arial" w:cs="Arial"/>
          <w:b/>
          <w:sz w:val="20"/>
          <w:szCs w:val="20"/>
        </w:rPr>
        <w:t>3.</w:t>
      </w:r>
      <w:r w:rsidRPr="00783476">
        <w:rPr>
          <w:rFonts w:ascii="Arial" w:hAnsi="Arial" w:cs="Arial"/>
          <w:sz w:val="20"/>
          <w:szCs w:val="20"/>
        </w:rPr>
        <w:t xml:space="preserve"> За неплатежи на розничном рынке Обществом за период январь – декабрь 2017г. применялись следующие меры по регулированию электропотребления потребителей, не исполняющих в полном объеме договорные обязательства по оплате электроэнергии: </w:t>
      </w:r>
    </w:p>
    <w:p w:rsidR="004C0F6E" w:rsidRPr="009450CF" w:rsidRDefault="004C0F6E" w:rsidP="004C0F6E">
      <w:pPr>
        <w:spacing w:after="0"/>
        <w:ind w:firstLine="708"/>
        <w:rPr>
          <w:rFonts w:ascii="Arial" w:hAnsi="Arial" w:cs="Arial"/>
          <w:sz w:val="20"/>
          <w:szCs w:val="20"/>
          <w:highlight w:val="green"/>
        </w:rPr>
      </w:pPr>
    </w:p>
    <w:tbl>
      <w:tblPr>
        <w:tblW w:w="9163" w:type="dxa"/>
        <w:tblInd w:w="-10" w:type="dxa"/>
        <w:tblLook w:val="04A0" w:firstRow="1" w:lastRow="0" w:firstColumn="1" w:lastColumn="0" w:noHBand="0" w:noVBand="1"/>
      </w:tblPr>
      <w:tblGrid>
        <w:gridCol w:w="1436"/>
        <w:gridCol w:w="1825"/>
        <w:gridCol w:w="2551"/>
        <w:gridCol w:w="1560"/>
        <w:gridCol w:w="1791"/>
      </w:tblGrid>
      <w:tr w:rsidR="004C0F6E" w:rsidRPr="00783476" w:rsidTr="004C0F6E">
        <w:trPr>
          <w:trHeight w:val="345"/>
        </w:trPr>
        <w:tc>
          <w:tcPr>
            <w:tcW w:w="1436" w:type="dxa"/>
            <w:vMerge w:val="restart"/>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Ограничения</w:t>
            </w:r>
          </w:p>
        </w:tc>
        <w:tc>
          <w:tcPr>
            <w:tcW w:w="4376" w:type="dxa"/>
            <w:gridSpan w:val="2"/>
            <w:tcBorders>
              <w:top w:val="single" w:sz="8" w:space="0" w:color="auto"/>
              <w:left w:val="nil"/>
              <w:bottom w:val="single" w:sz="8" w:space="0" w:color="auto"/>
              <w:right w:val="single" w:sz="8" w:space="0" w:color="000000"/>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Планировалось ограничений</w:t>
            </w:r>
          </w:p>
        </w:tc>
        <w:tc>
          <w:tcPr>
            <w:tcW w:w="3351" w:type="dxa"/>
            <w:gridSpan w:val="2"/>
            <w:tcBorders>
              <w:top w:val="single" w:sz="8" w:space="0" w:color="auto"/>
              <w:left w:val="nil"/>
              <w:bottom w:val="single" w:sz="8" w:space="0" w:color="auto"/>
              <w:right w:val="single" w:sz="8" w:space="0" w:color="000000"/>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Фактически реализовано</w:t>
            </w:r>
          </w:p>
        </w:tc>
      </w:tr>
      <w:tr w:rsidR="004C0F6E" w:rsidRPr="00783476" w:rsidTr="004C0F6E">
        <w:trPr>
          <w:trHeight w:val="1145"/>
        </w:trPr>
        <w:tc>
          <w:tcPr>
            <w:tcW w:w="1436" w:type="dxa"/>
            <w:vMerge/>
            <w:tcBorders>
              <w:top w:val="single" w:sz="8" w:space="0" w:color="auto"/>
              <w:left w:val="single" w:sz="8" w:space="0" w:color="auto"/>
              <w:bottom w:val="single" w:sz="4" w:space="0" w:color="auto"/>
              <w:right w:val="single" w:sz="8" w:space="0" w:color="auto"/>
            </w:tcBorders>
            <w:shd w:val="clear" w:color="auto" w:fill="00FFFF"/>
            <w:vAlign w:val="center"/>
            <w:hideMark/>
          </w:tcPr>
          <w:p w:rsidR="004C0F6E" w:rsidRPr="00783476" w:rsidRDefault="004C0F6E" w:rsidP="004C0F6E">
            <w:pPr>
              <w:spacing w:after="0" w:line="240" w:lineRule="auto"/>
              <w:rPr>
                <w:rFonts w:ascii="Arial" w:eastAsia="Times New Roman" w:hAnsi="Arial" w:cs="Arial"/>
                <w:color w:val="000000"/>
                <w:sz w:val="20"/>
                <w:szCs w:val="20"/>
                <w:lang w:eastAsia="ru-RU"/>
              </w:rPr>
            </w:pPr>
          </w:p>
        </w:tc>
        <w:tc>
          <w:tcPr>
            <w:tcW w:w="1825" w:type="dxa"/>
            <w:tcBorders>
              <w:top w:val="nil"/>
              <w:left w:val="nil"/>
              <w:bottom w:val="nil"/>
              <w:right w:val="single" w:sz="8" w:space="0" w:color="auto"/>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Количество раз (уведомлений)</w:t>
            </w:r>
          </w:p>
        </w:tc>
        <w:tc>
          <w:tcPr>
            <w:tcW w:w="2551" w:type="dxa"/>
            <w:tcBorders>
              <w:top w:val="nil"/>
              <w:left w:val="nil"/>
              <w:bottom w:val="nil"/>
              <w:right w:val="single" w:sz="8" w:space="0" w:color="auto"/>
            </w:tcBorders>
            <w:shd w:val="clear" w:color="auto" w:fill="00FFFF"/>
            <w:vAlign w:val="center"/>
            <w:hideMark/>
          </w:tcPr>
          <w:p w:rsidR="004C0F6E"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 xml:space="preserve">На сумму совокупной задолженности (указанной в уведомлениях), </w:t>
            </w:r>
          </w:p>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тыс. руб.</w:t>
            </w:r>
          </w:p>
        </w:tc>
        <w:tc>
          <w:tcPr>
            <w:tcW w:w="1560" w:type="dxa"/>
            <w:tcBorders>
              <w:top w:val="nil"/>
              <w:left w:val="nil"/>
              <w:bottom w:val="nil"/>
              <w:right w:val="single" w:sz="8" w:space="0" w:color="auto"/>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Количество</w:t>
            </w:r>
          </w:p>
        </w:tc>
        <w:tc>
          <w:tcPr>
            <w:tcW w:w="1791" w:type="dxa"/>
            <w:tcBorders>
              <w:top w:val="nil"/>
              <w:left w:val="nil"/>
              <w:bottom w:val="nil"/>
              <w:right w:val="single" w:sz="8" w:space="0" w:color="auto"/>
            </w:tcBorders>
            <w:shd w:val="clear" w:color="auto" w:fill="00FFFF"/>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На сумму задолженности, тыс. руб.</w:t>
            </w:r>
          </w:p>
        </w:tc>
      </w:tr>
      <w:tr w:rsidR="004C0F6E" w:rsidRPr="00783476" w:rsidTr="004C0F6E">
        <w:trPr>
          <w:trHeight w:val="437"/>
        </w:trPr>
        <w:tc>
          <w:tcPr>
            <w:tcW w:w="1436" w:type="dxa"/>
            <w:tcBorders>
              <w:top w:val="single" w:sz="4" w:space="0" w:color="auto"/>
              <w:left w:val="single" w:sz="8" w:space="0" w:color="auto"/>
              <w:bottom w:val="single" w:sz="8" w:space="0" w:color="auto"/>
              <w:right w:val="nil"/>
            </w:tcBorders>
            <w:shd w:val="clear" w:color="auto" w:fill="auto"/>
            <w:vAlign w:val="center"/>
            <w:hideMark/>
          </w:tcPr>
          <w:p w:rsidR="004C0F6E" w:rsidRDefault="004C0F6E" w:rsidP="004C0F6E">
            <w:pPr>
              <w:spacing w:after="0" w:line="240" w:lineRule="auto"/>
              <w:rPr>
                <w:rFonts w:ascii="Arial" w:eastAsia="Times New Roman" w:hAnsi="Arial" w:cs="Arial"/>
                <w:b/>
                <w:bCs/>
                <w:color w:val="000000"/>
                <w:sz w:val="20"/>
                <w:szCs w:val="20"/>
                <w:lang w:eastAsia="ru-RU"/>
              </w:rPr>
            </w:pPr>
            <w:r w:rsidRPr="00783476">
              <w:rPr>
                <w:rFonts w:ascii="Arial" w:eastAsia="Times New Roman" w:hAnsi="Arial" w:cs="Arial"/>
                <w:b/>
                <w:bCs/>
                <w:color w:val="000000"/>
                <w:sz w:val="20"/>
                <w:szCs w:val="20"/>
                <w:lang w:eastAsia="ru-RU"/>
              </w:rPr>
              <w:t xml:space="preserve">Всего, </w:t>
            </w:r>
          </w:p>
          <w:p w:rsidR="004C0F6E" w:rsidRPr="00783476" w:rsidRDefault="004C0F6E" w:rsidP="004C0F6E">
            <w:pPr>
              <w:spacing w:after="0" w:line="240" w:lineRule="auto"/>
              <w:rPr>
                <w:rFonts w:ascii="Arial" w:eastAsia="Times New Roman" w:hAnsi="Arial" w:cs="Arial"/>
                <w:b/>
                <w:bCs/>
                <w:color w:val="000000"/>
                <w:sz w:val="20"/>
                <w:szCs w:val="20"/>
                <w:lang w:eastAsia="ru-RU"/>
              </w:rPr>
            </w:pPr>
            <w:r w:rsidRPr="00783476">
              <w:rPr>
                <w:rFonts w:ascii="Arial" w:eastAsia="Times New Roman" w:hAnsi="Arial" w:cs="Arial"/>
                <w:color w:val="000000"/>
                <w:sz w:val="20"/>
                <w:szCs w:val="20"/>
                <w:lang w:eastAsia="ru-RU"/>
              </w:rPr>
              <w:t>в том числе:</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b/>
                <w:bCs/>
                <w:color w:val="000000"/>
                <w:sz w:val="20"/>
                <w:szCs w:val="20"/>
                <w:lang w:eastAsia="ru-RU"/>
              </w:rPr>
            </w:pPr>
            <w:r w:rsidRPr="00783476">
              <w:rPr>
                <w:rFonts w:ascii="Arial" w:eastAsia="Times New Roman" w:hAnsi="Arial" w:cs="Arial"/>
                <w:b/>
                <w:bCs/>
                <w:color w:val="000000"/>
                <w:sz w:val="20"/>
                <w:szCs w:val="20"/>
                <w:lang w:eastAsia="ru-RU"/>
              </w:rPr>
              <w:t>29 603</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b/>
                <w:bCs/>
                <w:color w:val="000000"/>
                <w:sz w:val="20"/>
                <w:szCs w:val="20"/>
                <w:lang w:eastAsia="ru-RU"/>
              </w:rPr>
            </w:pPr>
            <w:r w:rsidRPr="00783476">
              <w:rPr>
                <w:rFonts w:ascii="Arial" w:eastAsia="Times New Roman" w:hAnsi="Arial" w:cs="Arial"/>
                <w:b/>
                <w:bCs/>
                <w:color w:val="000000"/>
                <w:sz w:val="20"/>
                <w:szCs w:val="20"/>
                <w:lang w:eastAsia="ru-RU"/>
              </w:rPr>
              <w:t>3 198 629,60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b/>
                <w:bCs/>
                <w:color w:val="000000"/>
                <w:sz w:val="20"/>
                <w:szCs w:val="20"/>
                <w:lang w:eastAsia="ru-RU"/>
              </w:rPr>
            </w:pPr>
            <w:r w:rsidRPr="00783476">
              <w:rPr>
                <w:rFonts w:ascii="Arial" w:eastAsia="Times New Roman" w:hAnsi="Arial" w:cs="Arial"/>
                <w:b/>
                <w:bCs/>
                <w:color w:val="000000"/>
                <w:sz w:val="20"/>
                <w:szCs w:val="20"/>
                <w:lang w:eastAsia="ru-RU"/>
              </w:rPr>
              <w:t>5 894</w:t>
            </w:r>
          </w:p>
        </w:tc>
        <w:tc>
          <w:tcPr>
            <w:tcW w:w="1791" w:type="dxa"/>
            <w:tcBorders>
              <w:top w:val="single" w:sz="8" w:space="0" w:color="auto"/>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b/>
                <w:bCs/>
                <w:color w:val="000000"/>
                <w:sz w:val="20"/>
                <w:szCs w:val="20"/>
                <w:lang w:eastAsia="ru-RU"/>
              </w:rPr>
            </w:pPr>
            <w:r w:rsidRPr="00783476">
              <w:rPr>
                <w:rFonts w:ascii="Arial" w:eastAsia="Times New Roman" w:hAnsi="Arial" w:cs="Arial"/>
                <w:b/>
                <w:bCs/>
                <w:color w:val="000000"/>
                <w:sz w:val="20"/>
                <w:szCs w:val="20"/>
                <w:lang w:eastAsia="ru-RU"/>
              </w:rPr>
              <w:t>376 532,40</w:t>
            </w:r>
          </w:p>
        </w:tc>
      </w:tr>
      <w:tr w:rsidR="004C0F6E" w:rsidRPr="00783476" w:rsidTr="004C0F6E">
        <w:trPr>
          <w:trHeight w:val="387"/>
        </w:trPr>
        <w:tc>
          <w:tcPr>
            <w:tcW w:w="1436" w:type="dxa"/>
            <w:tcBorders>
              <w:top w:val="nil"/>
              <w:left w:val="single" w:sz="8" w:space="0" w:color="auto"/>
              <w:bottom w:val="single" w:sz="8" w:space="0" w:color="auto"/>
              <w:right w:val="nil"/>
            </w:tcBorders>
            <w:shd w:val="clear" w:color="auto" w:fill="auto"/>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Юр. лица</w:t>
            </w:r>
          </w:p>
        </w:tc>
        <w:tc>
          <w:tcPr>
            <w:tcW w:w="1825" w:type="dxa"/>
            <w:tcBorders>
              <w:top w:val="nil"/>
              <w:left w:val="single" w:sz="8" w:space="0" w:color="auto"/>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7 344</w:t>
            </w:r>
          </w:p>
        </w:tc>
        <w:tc>
          <w:tcPr>
            <w:tcW w:w="2551"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3 043 395,40</w:t>
            </w:r>
          </w:p>
        </w:tc>
        <w:tc>
          <w:tcPr>
            <w:tcW w:w="1560"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393</w:t>
            </w:r>
          </w:p>
        </w:tc>
        <w:tc>
          <w:tcPr>
            <w:tcW w:w="1791"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331 669,70</w:t>
            </w:r>
          </w:p>
        </w:tc>
      </w:tr>
      <w:tr w:rsidR="004C0F6E" w:rsidRPr="00783476" w:rsidTr="004C0F6E">
        <w:trPr>
          <w:trHeight w:val="408"/>
        </w:trPr>
        <w:tc>
          <w:tcPr>
            <w:tcW w:w="1436" w:type="dxa"/>
            <w:tcBorders>
              <w:top w:val="nil"/>
              <w:left w:val="single" w:sz="8" w:space="0" w:color="auto"/>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center"/>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Физ. лица</w:t>
            </w:r>
          </w:p>
        </w:tc>
        <w:tc>
          <w:tcPr>
            <w:tcW w:w="1825"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22 259</w:t>
            </w:r>
          </w:p>
        </w:tc>
        <w:tc>
          <w:tcPr>
            <w:tcW w:w="2551"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155 234,20</w:t>
            </w:r>
          </w:p>
        </w:tc>
        <w:tc>
          <w:tcPr>
            <w:tcW w:w="1560"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5 501</w:t>
            </w:r>
          </w:p>
        </w:tc>
        <w:tc>
          <w:tcPr>
            <w:tcW w:w="1791" w:type="dxa"/>
            <w:tcBorders>
              <w:top w:val="nil"/>
              <w:left w:val="nil"/>
              <w:bottom w:val="single" w:sz="8" w:space="0" w:color="auto"/>
              <w:right w:val="single" w:sz="8" w:space="0" w:color="auto"/>
            </w:tcBorders>
            <w:shd w:val="clear" w:color="auto" w:fill="auto"/>
            <w:vAlign w:val="center"/>
            <w:hideMark/>
          </w:tcPr>
          <w:p w:rsidR="004C0F6E" w:rsidRPr="00783476" w:rsidRDefault="004C0F6E" w:rsidP="004C0F6E">
            <w:pPr>
              <w:spacing w:after="0" w:line="240" w:lineRule="auto"/>
              <w:jc w:val="right"/>
              <w:rPr>
                <w:rFonts w:ascii="Arial" w:eastAsia="Times New Roman" w:hAnsi="Arial" w:cs="Arial"/>
                <w:color w:val="000000"/>
                <w:sz w:val="20"/>
                <w:szCs w:val="20"/>
                <w:lang w:eastAsia="ru-RU"/>
              </w:rPr>
            </w:pPr>
            <w:r w:rsidRPr="00783476">
              <w:rPr>
                <w:rFonts w:ascii="Arial" w:eastAsia="Times New Roman" w:hAnsi="Arial" w:cs="Arial"/>
                <w:color w:val="000000"/>
                <w:sz w:val="20"/>
                <w:szCs w:val="20"/>
                <w:lang w:eastAsia="ru-RU"/>
              </w:rPr>
              <w:t>44 862,70</w:t>
            </w:r>
          </w:p>
        </w:tc>
      </w:tr>
    </w:tbl>
    <w:p w:rsidR="004C0F6E" w:rsidRPr="0026546E" w:rsidRDefault="004C0F6E" w:rsidP="004C0F6E">
      <w:pPr>
        <w:pStyle w:val="af3"/>
        <w:spacing w:line="276" w:lineRule="auto"/>
        <w:ind w:left="0" w:firstLine="709"/>
        <w:jc w:val="both"/>
        <w:rPr>
          <w:rFonts w:ascii="Arial" w:hAnsi="Arial" w:cs="Arial"/>
          <w:sz w:val="22"/>
          <w:szCs w:val="22"/>
          <w:highlight w:val="yellow"/>
        </w:rPr>
      </w:pPr>
    </w:p>
    <w:p w:rsidR="004C0F6E" w:rsidRPr="00F12FE8" w:rsidRDefault="004C0F6E" w:rsidP="00B666C3">
      <w:pPr>
        <w:spacing w:after="0" w:line="276" w:lineRule="auto"/>
        <w:ind w:firstLine="708"/>
        <w:jc w:val="both"/>
        <w:rPr>
          <w:rFonts w:ascii="Arial" w:hAnsi="Arial" w:cs="Arial"/>
          <w:sz w:val="20"/>
          <w:szCs w:val="20"/>
        </w:rPr>
      </w:pPr>
      <w:r w:rsidRPr="00F12FE8">
        <w:rPr>
          <w:rFonts w:ascii="Arial" w:hAnsi="Arial" w:cs="Arial"/>
          <w:sz w:val="20"/>
          <w:szCs w:val="20"/>
        </w:rPr>
        <w:t>По состоянию на 31.12.2017</w:t>
      </w:r>
      <w:r>
        <w:rPr>
          <w:rFonts w:ascii="Arial" w:hAnsi="Arial" w:cs="Arial"/>
          <w:sz w:val="20"/>
          <w:szCs w:val="20"/>
        </w:rPr>
        <w:t>г.</w:t>
      </w:r>
      <w:r w:rsidRPr="00F12FE8">
        <w:rPr>
          <w:rFonts w:ascii="Arial" w:hAnsi="Arial" w:cs="Arial"/>
          <w:sz w:val="20"/>
          <w:szCs w:val="20"/>
        </w:rPr>
        <w:t xml:space="preserve"> ограничение режима потребления электроэнергии введено в отношении </w:t>
      </w:r>
      <w:r w:rsidRPr="00F12FE8">
        <w:rPr>
          <w:rFonts w:ascii="Arial" w:hAnsi="Arial" w:cs="Arial"/>
          <w:b/>
          <w:sz w:val="20"/>
          <w:szCs w:val="20"/>
        </w:rPr>
        <w:t>259</w:t>
      </w:r>
      <w:r w:rsidRPr="00F12FE8">
        <w:rPr>
          <w:rFonts w:ascii="Arial" w:hAnsi="Arial" w:cs="Arial"/>
          <w:sz w:val="20"/>
          <w:szCs w:val="20"/>
        </w:rPr>
        <w:t xml:space="preserve"> юридических лиц.</w:t>
      </w:r>
    </w:p>
    <w:p w:rsidR="004C0F6E" w:rsidRPr="00F12FE8" w:rsidRDefault="004C0F6E" w:rsidP="00B666C3">
      <w:pPr>
        <w:spacing w:after="0" w:line="276" w:lineRule="auto"/>
        <w:ind w:firstLine="708"/>
        <w:jc w:val="both"/>
        <w:rPr>
          <w:rFonts w:ascii="Arial" w:hAnsi="Arial" w:cs="Arial"/>
          <w:sz w:val="20"/>
          <w:szCs w:val="20"/>
        </w:rPr>
      </w:pPr>
      <w:r w:rsidRPr="00F12FE8">
        <w:rPr>
          <w:rFonts w:ascii="Arial" w:hAnsi="Arial" w:cs="Arial"/>
          <w:sz w:val="20"/>
          <w:szCs w:val="20"/>
        </w:rPr>
        <w:t xml:space="preserve">В январе – декабре 2017г. Обществом за реализацию права на ограничение поставок электроэнергии по коммерческим основаниям получено </w:t>
      </w:r>
      <w:r w:rsidRPr="00F12FE8">
        <w:rPr>
          <w:rFonts w:ascii="Arial" w:hAnsi="Arial" w:cs="Arial"/>
          <w:b/>
          <w:sz w:val="20"/>
          <w:szCs w:val="20"/>
        </w:rPr>
        <w:t>12</w:t>
      </w:r>
      <w:r w:rsidRPr="00F12FE8">
        <w:rPr>
          <w:rFonts w:ascii="Arial" w:hAnsi="Arial" w:cs="Arial"/>
          <w:sz w:val="20"/>
          <w:szCs w:val="20"/>
        </w:rPr>
        <w:t xml:space="preserve"> прокурорских предостережений о недопустимости нарушения закона.</w:t>
      </w:r>
    </w:p>
    <w:p w:rsidR="004C0F6E" w:rsidRPr="00F12FE8" w:rsidRDefault="004C0F6E" w:rsidP="00B666C3">
      <w:pPr>
        <w:spacing w:after="0" w:line="276" w:lineRule="auto"/>
        <w:ind w:firstLine="708"/>
        <w:rPr>
          <w:rFonts w:ascii="Arial" w:hAnsi="Arial" w:cs="Arial"/>
          <w:b/>
          <w:sz w:val="20"/>
          <w:szCs w:val="20"/>
        </w:rPr>
      </w:pPr>
    </w:p>
    <w:p w:rsidR="004C0F6E" w:rsidRPr="00F12FE8" w:rsidRDefault="004C0F6E" w:rsidP="00B666C3">
      <w:pPr>
        <w:spacing w:after="0" w:line="276" w:lineRule="auto"/>
        <w:ind w:firstLine="708"/>
        <w:jc w:val="both"/>
        <w:rPr>
          <w:rFonts w:ascii="Arial" w:hAnsi="Arial" w:cs="Arial"/>
          <w:sz w:val="20"/>
          <w:szCs w:val="20"/>
        </w:rPr>
      </w:pPr>
      <w:r w:rsidRPr="00F12FE8">
        <w:rPr>
          <w:rFonts w:ascii="Arial" w:hAnsi="Arial" w:cs="Arial"/>
          <w:b/>
          <w:sz w:val="20"/>
          <w:szCs w:val="20"/>
        </w:rPr>
        <w:t>4.</w:t>
      </w:r>
      <w:r w:rsidRPr="00F12FE8">
        <w:rPr>
          <w:rFonts w:ascii="Arial" w:hAnsi="Arial" w:cs="Arial"/>
          <w:sz w:val="20"/>
          <w:szCs w:val="20"/>
        </w:rPr>
        <w:t xml:space="preserve"> Широко применяется практика заключения договоров переуступки прав требования (цессии), что позволяет сократить объемы задолженности по ряду проблемных потребителей. По задолженности 16 потребителей (на сумму задолженности 248,1 </w:t>
      </w:r>
      <w:proofErr w:type="spellStart"/>
      <w:r w:rsidRPr="00F12FE8">
        <w:rPr>
          <w:rFonts w:ascii="Arial" w:hAnsi="Arial" w:cs="Arial"/>
          <w:sz w:val="20"/>
          <w:szCs w:val="20"/>
        </w:rPr>
        <w:t>млн</w:t>
      </w:r>
      <w:r>
        <w:rPr>
          <w:rFonts w:ascii="Arial" w:hAnsi="Arial" w:cs="Arial"/>
          <w:sz w:val="20"/>
          <w:szCs w:val="20"/>
        </w:rPr>
        <w:t>.</w:t>
      </w:r>
      <w:r w:rsidRPr="00F12FE8">
        <w:rPr>
          <w:rFonts w:ascii="Arial" w:hAnsi="Arial" w:cs="Arial"/>
          <w:sz w:val="20"/>
          <w:szCs w:val="20"/>
        </w:rPr>
        <w:t>руб</w:t>
      </w:r>
      <w:proofErr w:type="spellEnd"/>
      <w:r w:rsidRPr="00F12FE8">
        <w:rPr>
          <w:rFonts w:ascii="Arial" w:hAnsi="Arial" w:cs="Arial"/>
          <w:sz w:val="20"/>
          <w:szCs w:val="20"/>
        </w:rPr>
        <w:t xml:space="preserve">.) заключены договоры уступки прав требования, по которым по состоянию на 31.12.2017г. произведена оплата 203,3 </w:t>
      </w:r>
      <w:proofErr w:type="spellStart"/>
      <w:r w:rsidRPr="00F12FE8">
        <w:rPr>
          <w:rFonts w:ascii="Arial" w:hAnsi="Arial" w:cs="Arial"/>
          <w:sz w:val="20"/>
          <w:szCs w:val="20"/>
        </w:rPr>
        <w:t>млн</w:t>
      </w:r>
      <w:r>
        <w:rPr>
          <w:rFonts w:ascii="Arial" w:hAnsi="Arial" w:cs="Arial"/>
          <w:sz w:val="20"/>
          <w:szCs w:val="20"/>
        </w:rPr>
        <w:t>.</w:t>
      </w:r>
      <w:r w:rsidRPr="00F12FE8">
        <w:rPr>
          <w:rFonts w:ascii="Arial" w:hAnsi="Arial" w:cs="Arial"/>
          <w:sz w:val="20"/>
          <w:szCs w:val="20"/>
        </w:rPr>
        <w:t>руб</w:t>
      </w:r>
      <w:proofErr w:type="spellEnd"/>
      <w:r w:rsidRPr="00F12FE8">
        <w:rPr>
          <w:rFonts w:ascii="Arial" w:hAnsi="Arial" w:cs="Arial"/>
          <w:sz w:val="20"/>
          <w:szCs w:val="20"/>
        </w:rPr>
        <w:t>.</w:t>
      </w:r>
    </w:p>
    <w:p w:rsidR="004C0F6E" w:rsidRPr="00F12FE8" w:rsidRDefault="004C0F6E" w:rsidP="00B666C3">
      <w:pPr>
        <w:spacing w:line="276" w:lineRule="auto"/>
        <w:jc w:val="both"/>
        <w:rPr>
          <w:rFonts w:ascii="Arial" w:hAnsi="Arial" w:cs="Arial"/>
          <w:sz w:val="20"/>
          <w:szCs w:val="20"/>
        </w:rPr>
      </w:pPr>
      <w:r w:rsidRPr="00F12FE8">
        <w:rPr>
          <w:rFonts w:ascii="Arial" w:hAnsi="Arial" w:cs="Arial"/>
          <w:b/>
          <w:sz w:val="20"/>
          <w:szCs w:val="20"/>
        </w:rPr>
        <w:t xml:space="preserve">           </w:t>
      </w:r>
      <w:r w:rsidR="00B666C3">
        <w:rPr>
          <w:rFonts w:ascii="Arial" w:hAnsi="Arial" w:cs="Arial"/>
          <w:b/>
          <w:sz w:val="20"/>
          <w:szCs w:val="20"/>
        </w:rPr>
        <w:t xml:space="preserve"> </w:t>
      </w:r>
      <w:r w:rsidRPr="00F12FE8">
        <w:rPr>
          <w:rFonts w:ascii="Arial" w:hAnsi="Arial" w:cs="Arial"/>
          <w:b/>
          <w:sz w:val="20"/>
          <w:szCs w:val="20"/>
        </w:rPr>
        <w:t>5.</w:t>
      </w:r>
      <w:r w:rsidRPr="00F12FE8">
        <w:rPr>
          <w:rFonts w:ascii="Arial" w:hAnsi="Arial" w:cs="Arial"/>
          <w:sz w:val="20"/>
          <w:szCs w:val="20"/>
        </w:rPr>
        <w:t xml:space="preserve"> Осуществляется взаимодействие с контролирующими и надзорными органами с целью понуждения неплательщиков к исполнению обязательств по оплате электрической энергии. В 2017г. АО «ТНС </w:t>
      </w:r>
      <w:proofErr w:type="spellStart"/>
      <w:r w:rsidRPr="00F12FE8">
        <w:rPr>
          <w:rFonts w:ascii="Arial" w:hAnsi="Arial" w:cs="Arial"/>
          <w:sz w:val="20"/>
          <w:szCs w:val="20"/>
        </w:rPr>
        <w:t>энерго</w:t>
      </w:r>
      <w:proofErr w:type="spellEnd"/>
      <w:r w:rsidRPr="00F12FE8">
        <w:rPr>
          <w:rFonts w:ascii="Arial" w:hAnsi="Arial" w:cs="Arial"/>
          <w:sz w:val="20"/>
          <w:szCs w:val="20"/>
        </w:rPr>
        <w:t xml:space="preserve"> Тула» по вопросу неисполнения управляющими компаниями требований постановления Правительства РФ от 28.03.2012</w:t>
      </w:r>
      <w:r>
        <w:rPr>
          <w:rFonts w:ascii="Arial" w:hAnsi="Arial" w:cs="Arial"/>
          <w:sz w:val="20"/>
          <w:szCs w:val="20"/>
        </w:rPr>
        <w:t>г.</w:t>
      </w:r>
      <w:r w:rsidRPr="00F12FE8">
        <w:rPr>
          <w:rFonts w:ascii="Arial" w:hAnsi="Arial" w:cs="Arial"/>
          <w:sz w:val="20"/>
          <w:szCs w:val="20"/>
        </w:rPr>
        <w:t xml:space="preserve"> № 253 направило:</w:t>
      </w:r>
    </w:p>
    <w:p w:rsidR="004C0F6E" w:rsidRPr="00F12FE8" w:rsidRDefault="004C0F6E" w:rsidP="00B666C3">
      <w:pPr>
        <w:spacing w:after="0" w:line="276" w:lineRule="auto"/>
        <w:jc w:val="both"/>
        <w:rPr>
          <w:rFonts w:ascii="Arial" w:hAnsi="Arial" w:cs="Arial"/>
          <w:sz w:val="20"/>
          <w:szCs w:val="20"/>
        </w:rPr>
      </w:pPr>
      <w:r w:rsidRPr="00F12FE8">
        <w:rPr>
          <w:rFonts w:ascii="Arial" w:hAnsi="Arial" w:cs="Arial"/>
          <w:sz w:val="20"/>
          <w:szCs w:val="20"/>
        </w:rPr>
        <w:t xml:space="preserve">- 54 обращения в Государственную жилищную инспекцию Тульской области; </w:t>
      </w:r>
    </w:p>
    <w:p w:rsidR="004C0F6E" w:rsidRPr="00F12FE8" w:rsidRDefault="004C0F6E" w:rsidP="00B666C3">
      <w:pPr>
        <w:spacing w:line="276" w:lineRule="auto"/>
        <w:jc w:val="both"/>
        <w:rPr>
          <w:rFonts w:ascii="Arial" w:hAnsi="Arial" w:cs="Arial"/>
          <w:sz w:val="20"/>
          <w:szCs w:val="20"/>
        </w:rPr>
      </w:pPr>
      <w:r w:rsidRPr="00F12FE8">
        <w:rPr>
          <w:rFonts w:ascii="Arial" w:hAnsi="Arial" w:cs="Arial"/>
          <w:sz w:val="20"/>
          <w:szCs w:val="20"/>
        </w:rPr>
        <w:t>- 55 обращений в районные прокуратуры Тульской области.</w:t>
      </w:r>
    </w:p>
    <w:p w:rsidR="004C0F6E" w:rsidRPr="00F12FE8" w:rsidRDefault="004C0F6E" w:rsidP="00B666C3">
      <w:pPr>
        <w:spacing w:line="276" w:lineRule="auto"/>
        <w:jc w:val="both"/>
        <w:rPr>
          <w:rFonts w:ascii="Arial" w:hAnsi="Arial" w:cs="Arial"/>
          <w:sz w:val="20"/>
          <w:szCs w:val="20"/>
        </w:rPr>
      </w:pPr>
      <w:r w:rsidRPr="00F12FE8">
        <w:rPr>
          <w:rFonts w:ascii="Arial" w:hAnsi="Arial" w:cs="Arial"/>
          <w:sz w:val="20"/>
          <w:szCs w:val="20"/>
        </w:rPr>
        <w:t xml:space="preserve">       На основании данных обращений Государственной жилищной инспекцией Тульской области, а также прокурорами городов и районов региона инициированы проверки деятельности исполнителей коммунальных услуг. По итогам проведенных проверок, по информации ГЖИ Тульской области, </w:t>
      </w:r>
      <w:r w:rsidRPr="00F12FE8">
        <w:rPr>
          <w:rFonts w:ascii="Arial" w:hAnsi="Arial" w:cs="Arial"/>
          <w:sz w:val="20"/>
          <w:szCs w:val="20"/>
        </w:rPr>
        <w:lastRenderedPageBreak/>
        <w:t>потребителям выдано 46 предписаний осуществлять ежемесячные расчеты за электроэнергию в соответствии с постановлением Правительства РФ от 15.05.2013</w:t>
      </w:r>
      <w:r>
        <w:rPr>
          <w:rFonts w:ascii="Arial" w:hAnsi="Arial" w:cs="Arial"/>
          <w:sz w:val="20"/>
          <w:szCs w:val="20"/>
        </w:rPr>
        <w:t>г.</w:t>
      </w:r>
      <w:r w:rsidRPr="00F12FE8">
        <w:rPr>
          <w:rFonts w:ascii="Arial" w:hAnsi="Arial" w:cs="Arial"/>
          <w:sz w:val="20"/>
          <w:szCs w:val="20"/>
        </w:rPr>
        <w:t xml:space="preserve"> № 416, в отношении 2 неплательщиков составлены протоколы об административном правонарушении. Городскими и районными прокуратурами вынесено 22 представления об устранении нарушений жилищного законодательства в связи с непогашением задолженности за электроэнергию перед </w:t>
      </w:r>
      <w:proofErr w:type="spellStart"/>
      <w:r w:rsidRPr="00F12FE8">
        <w:rPr>
          <w:rFonts w:ascii="Arial" w:hAnsi="Arial" w:cs="Arial"/>
          <w:sz w:val="20"/>
          <w:szCs w:val="20"/>
        </w:rPr>
        <w:t>ресурсоснабжающей</w:t>
      </w:r>
      <w:proofErr w:type="spellEnd"/>
      <w:r w:rsidRPr="00F12FE8">
        <w:rPr>
          <w:rFonts w:ascii="Arial" w:hAnsi="Arial" w:cs="Arial"/>
          <w:sz w:val="20"/>
          <w:szCs w:val="20"/>
        </w:rPr>
        <w:t xml:space="preserve"> организацией. </w:t>
      </w:r>
    </w:p>
    <w:p w:rsidR="004C0F6E" w:rsidRPr="00F12FE8" w:rsidRDefault="004C0F6E" w:rsidP="00B666C3">
      <w:pPr>
        <w:pStyle w:val="af3"/>
        <w:spacing w:line="276" w:lineRule="auto"/>
        <w:ind w:left="0"/>
        <w:jc w:val="both"/>
        <w:rPr>
          <w:rFonts w:ascii="Arial" w:hAnsi="Arial" w:cs="Arial"/>
          <w:sz w:val="20"/>
          <w:szCs w:val="20"/>
        </w:rPr>
      </w:pPr>
      <w:r w:rsidRPr="00F12FE8">
        <w:rPr>
          <w:rFonts w:ascii="Arial" w:hAnsi="Arial" w:cs="Arial"/>
          <w:b/>
          <w:sz w:val="20"/>
          <w:szCs w:val="20"/>
        </w:rPr>
        <w:t xml:space="preserve">            6.</w:t>
      </w:r>
      <w:r w:rsidRPr="00F12FE8">
        <w:rPr>
          <w:rFonts w:ascii="Arial" w:hAnsi="Arial" w:cs="Arial"/>
          <w:sz w:val="20"/>
          <w:szCs w:val="20"/>
        </w:rPr>
        <w:t xml:space="preserve"> В соответствии с изменениями, внесенными в действующее законодательство постановлением Правительства РФ от 04.02.2017</w:t>
      </w:r>
      <w:r>
        <w:rPr>
          <w:rFonts w:ascii="Arial" w:hAnsi="Arial" w:cs="Arial"/>
          <w:sz w:val="20"/>
          <w:szCs w:val="20"/>
        </w:rPr>
        <w:t>г.</w:t>
      </w:r>
      <w:r w:rsidRPr="00F12FE8">
        <w:rPr>
          <w:rFonts w:ascii="Arial" w:hAnsi="Arial" w:cs="Arial"/>
          <w:sz w:val="20"/>
          <w:szCs w:val="20"/>
        </w:rPr>
        <w:t xml:space="preserve"> № 139, проводятся мероприятия по получению обеспечения исполнения обязательств по оплате потребленной электрической энергии, в отношении потребителей, ограничение режима потребления которых может привести к экономическим, экологическим, социальным последствиям. Обеспечение может быть предоставлено в виде банковской гарантии. Помимо того, 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4C0F6E" w:rsidRPr="00F12FE8" w:rsidRDefault="004C0F6E" w:rsidP="00B666C3">
      <w:pPr>
        <w:spacing w:after="0" w:line="276" w:lineRule="auto"/>
        <w:jc w:val="both"/>
        <w:rPr>
          <w:rFonts w:ascii="Arial" w:hAnsi="Arial" w:cs="Arial"/>
          <w:sz w:val="20"/>
          <w:szCs w:val="20"/>
        </w:rPr>
      </w:pPr>
      <w:r w:rsidRPr="00F12FE8">
        <w:rPr>
          <w:rFonts w:ascii="Arial" w:hAnsi="Arial" w:cs="Arial"/>
          <w:sz w:val="20"/>
          <w:szCs w:val="20"/>
        </w:rPr>
        <w:t xml:space="preserve">           С момента вступления в силу 139 постановления АО «ТНС </w:t>
      </w:r>
      <w:proofErr w:type="spellStart"/>
      <w:r w:rsidRPr="00F12FE8">
        <w:rPr>
          <w:rFonts w:ascii="Arial" w:hAnsi="Arial" w:cs="Arial"/>
          <w:sz w:val="20"/>
          <w:szCs w:val="20"/>
        </w:rPr>
        <w:t>энерго</w:t>
      </w:r>
      <w:proofErr w:type="spellEnd"/>
      <w:r w:rsidRPr="00F12FE8">
        <w:rPr>
          <w:rFonts w:ascii="Arial" w:hAnsi="Arial" w:cs="Arial"/>
          <w:sz w:val="20"/>
          <w:szCs w:val="20"/>
        </w:rPr>
        <w:t xml:space="preserve"> Тула» ежемесячно направляет потребителям, отвечающим установленным критериям, уведомления об обязанности предоставить обеспечение исполнения обязательств по оплате электрической энергии. В случае непогашения задолженности, послужившей основанием для возникновения обязанности предоставить обеспечение исполнения обязательств, а также при </w:t>
      </w:r>
      <w:proofErr w:type="spellStart"/>
      <w:r w:rsidRPr="00F12FE8">
        <w:rPr>
          <w:rFonts w:ascii="Arial" w:hAnsi="Arial" w:cs="Arial"/>
          <w:sz w:val="20"/>
          <w:szCs w:val="20"/>
        </w:rPr>
        <w:t>непредоставлении</w:t>
      </w:r>
      <w:proofErr w:type="spellEnd"/>
      <w:r w:rsidRPr="00F12FE8">
        <w:rPr>
          <w:rFonts w:ascii="Arial" w:hAnsi="Arial" w:cs="Arial"/>
          <w:sz w:val="20"/>
          <w:szCs w:val="20"/>
        </w:rPr>
        <w:t xml:space="preserve"> гарантий АО «ТНС </w:t>
      </w:r>
      <w:proofErr w:type="spellStart"/>
      <w:r w:rsidRPr="00F12FE8">
        <w:rPr>
          <w:rFonts w:ascii="Arial" w:hAnsi="Arial" w:cs="Arial"/>
          <w:sz w:val="20"/>
          <w:szCs w:val="20"/>
        </w:rPr>
        <w:t>энерго</w:t>
      </w:r>
      <w:proofErr w:type="spellEnd"/>
      <w:r w:rsidRPr="00F12FE8">
        <w:rPr>
          <w:rFonts w:ascii="Arial" w:hAnsi="Arial" w:cs="Arial"/>
          <w:sz w:val="20"/>
          <w:szCs w:val="20"/>
        </w:rPr>
        <w:t xml:space="preserve"> Тула» инициирует обращение </w:t>
      </w:r>
      <w:proofErr w:type="spellStart"/>
      <w:r w:rsidRPr="00F12FE8">
        <w:rPr>
          <w:rFonts w:ascii="Arial" w:hAnsi="Arial" w:cs="Arial"/>
          <w:sz w:val="20"/>
          <w:szCs w:val="20"/>
        </w:rPr>
        <w:t>Ростехнадзор</w:t>
      </w:r>
      <w:proofErr w:type="spellEnd"/>
      <w:r w:rsidRPr="00F12FE8">
        <w:rPr>
          <w:rFonts w:ascii="Arial" w:hAnsi="Arial" w:cs="Arial"/>
          <w:sz w:val="20"/>
          <w:szCs w:val="20"/>
        </w:rPr>
        <w:t xml:space="preserve"> с целью привлечения потребителя к административной ответственности в соответствии со ст. 14.61 КоАП РФ. </w:t>
      </w:r>
    </w:p>
    <w:p w:rsidR="004C0F6E" w:rsidRDefault="004C0F6E" w:rsidP="00B666C3">
      <w:pPr>
        <w:spacing w:after="0" w:line="276" w:lineRule="auto"/>
        <w:jc w:val="both"/>
        <w:rPr>
          <w:rFonts w:ascii="Arial" w:hAnsi="Arial" w:cs="Arial"/>
          <w:sz w:val="20"/>
          <w:szCs w:val="20"/>
        </w:rPr>
      </w:pPr>
      <w:r w:rsidRPr="00F12FE8">
        <w:rPr>
          <w:rFonts w:ascii="Arial" w:hAnsi="Arial" w:cs="Arial"/>
          <w:sz w:val="20"/>
          <w:szCs w:val="20"/>
        </w:rPr>
        <w:t xml:space="preserve">           АО «ТНС </w:t>
      </w:r>
      <w:proofErr w:type="spellStart"/>
      <w:r w:rsidRPr="00F12FE8">
        <w:rPr>
          <w:rFonts w:ascii="Arial" w:hAnsi="Arial" w:cs="Arial"/>
          <w:sz w:val="20"/>
          <w:szCs w:val="20"/>
        </w:rPr>
        <w:t>энерго</w:t>
      </w:r>
      <w:proofErr w:type="spellEnd"/>
      <w:r w:rsidRPr="00F12FE8">
        <w:rPr>
          <w:rFonts w:ascii="Arial" w:hAnsi="Arial" w:cs="Arial"/>
          <w:sz w:val="20"/>
          <w:szCs w:val="20"/>
        </w:rPr>
        <w:t xml:space="preserve"> Тула» инициировано возбуждение дела об административном правонарушении в отношении МУП «Огаревское ЖКХ» по ст. 14.61 КоАП. </w:t>
      </w:r>
      <w:proofErr w:type="spellStart"/>
      <w:proofErr w:type="gramStart"/>
      <w:r w:rsidRPr="00F12FE8">
        <w:rPr>
          <w:rFonts w:ascii="Arial" w:hAnsi="Arial" w:cs="Arial"/>
          <w:sz w:val="20"/>
          <w:szCs w:val="20"/>
        </w:rPr>
        <w:t>Ростехнадзором</w:t>
      </w:r>
      <w:proofErr w:type="spellEnd"/>
      <w:r w:rsidRPr="00F12FE8">
        <w:rPr>
          <w:rFonts w:ascii="Arial" w:hAnsi="Arial" w:cs="Arial"/>
          <w:sz w:val="20"/>
          <w:szCs w:val="20"/>
        </w:rPr>
        <w:t xml:space="preserve">  составлен</w:t>
      </w:r>
      <w:proofErr w:type="gramEnd"/>
      <w:r w:rsidRPr="00F12FE8">
        <w:rPr>
          <w:rFonts w:ascii="Arial" w:hAnsi="Arial" w:cs="Arial"/>
          <w:sz w:val="20"/>
          <w:szCs w:val="20"/>
        </w:rPr>
        <w:t xml:space="preserve"> протокол об административном правонарушении в отношении МУП «Огаревское ЖКХ», материалы  дела  переданы для рассмотрения в Арбитражный суд Тульской области.         </w:t>
      </w:r>
    </w:p>
    <w:p w:rsidR="004C0F6E" w:rsidRDefault="004C0F6E" w:rsidP="00B666C3">
      <w:pPr>
        <w:tabs>
          <w:tab w:val="left" w:pos="1710"/>
        </w:tabs>
        <w:spacing w:after="0" w:line="276" w:lineRule="auto"/>
        <w:jc w:val="both"/>
        <w:rPr>
          <w:rFonts w:ascii="Arial" w:hAnsi="Arial" w:cs="Arial"/>
          <w:b/>
          <w:sz w:val="20"/>
          <w:szCs w:val="20"/>
        </w:rPr>
      </w:pPr>
    </w:p>
    <w:p w:rsidR="004C0F6E" w:rsidRPr="00314D5F" w:rsidRDefault="004C0F6E" w:rsidP="00B666C3">
      <w:pPr>
        <w:tabs>
          <w:tab w:val="left" w:pos="1710"/>
        </w:tabs>
        <w:spacing w:after="0" w:line="276" w:lineRule="auto"/>
        <w:jc w:val="both"/>
        <w:rPr>
          <w:rFonts w:ascii="Arial" w:hAnsi="Arial" w:cs="Arial"/>
          <w:sz w:val="20"/>
          <w:szCs w:val="20"/>
        </w:rPr>
      </w:pPr>
      <w:r w:rsidRPr="00F12FE8">
        <w:rPr>
          <w:rFonts w:ascii="Arial" w:hAnsi="Arial" w:cs="Arial"/>
          <w:b/>
          <w:sz w:val="20"/>
          <w:szCs w:val="20"/>
        </w:rPr>
        <w:t xml:space="preserve">            7.</w:t>
      </w:r>
      <w:r w:rsidRPr="00F12FE8">
        <w:rPr>
          <w:rFonts w:ascii="Arial" w:hAnsi="Arial" w:cs="Arial"/>
          <w:sz w:val="20"/>
          <w:szCs w:val="20"/>
        </w:rPr>
        <w:t xml:space="preserve"> Проводятся мероприятия для привлечения к административной ответственности потребителей, не исполнивших требования о проведении мероприятий, обеспечивающих готовность таких потребителей к введению в отношении них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с целью привлечения их к административной ответственности в соответствии с п.9.22 КоАП РФ.</w:t>
      </w:r>
    </w:p>
    <w:p w:rsidR="004C0F6E" w:rsidRDefault="004C0F6E" w:rsidP="00B666C3">
      <w:pPr>
        <w:pStyle w:val="af3"/>
        <w:tabs>
          <w:tab w:val="left" w:pos="-426"/>
          <w:tab w:val="left" w:pos="426"/>
          <w:tab w:val="left" w:pos="8505"/>
        </w:tabs>
        <w:spacing w:line="276" w:lineRule="auto"/>
        <w:ind w:left="0" w:firstLine="709"/>
        <w:jc w:val="both"/>
        <w:rPr>
          <w:rFonts w:ascii="Arial" w:hAnsi="Arial" w:cs="Arial"/>
          <w:sz w:val="22"/>
          <w:szCs w:val="22"/>
          <w:highlight w:val="yellow"/>
        </w:rPr>
      </w:pPr>
    </w:p>
    <w:p w:rsidR="008E52EF" w:rsidRDefault="008E52EF" w:rsidP="00B666C3">
      <w:pPr>
        <w:pStyle w:val="ConsPlusNormal"/>
        <w:spacing w:line="276" w:lineRule="auto"/>
        <w:ind w:firstLine="709"/>
        <w:jc w:val="both"/>
      </w:pPr>
    </w:p>
    <w:p w:rsidR="004C0F6E" w:rsidRPr="00D94868" w:rsidRDefault="004C0F6E" w:rsidP="00B666C3">
      <w:pPr>
        <w:pStyle w:val="ConsPlusNormal"/>
        <w:spacing w:line="276" w:lineRule="auto"/>
        <w:ind w:firstLine="709"/>
        <w:jc w:val="both"/>
      </w:pPr>
      <w:r w:rsidRPr="00D94868">
        <w:t xml:space="preserve">Основной задачей </w:t>
      </w:r>
      <w:r w:rsidRPr="00D94868">
        <w:rPr>
          <w:b/>
        </w:rPr>
        <w:t>юридической работы</w:t>
      </w:r>
      <w:r w:rsidRPr="00D94868">
        <w:t xml:space="preserve"> в Обществе является правовое обеспечение деятельности Общества, соблюдение законности, реализация прав и законных интересов акционеров.</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Работа по взысканию задолженности в Обществе проводится в следующем порядке:</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 анализ дебиторской задолженности;</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 xml:space="preserve">- досудебная работа по взысканию задолженности, в </w:t>
      </w:r>
      <w:proofErr w:type="spellStart"/>
      <w:r w:rsidRPr="00D94868">
        <w:rPr>
          <w:rFonts w:ascii="Arial" w:hAnsi="Arial" w:cs="Arial"/>
          <w:sz w:val="20"/>
          <w:szCs w:val="20"/>
        </w:rPr>
        <w:t>т.ч</w:t>
      </w:r>
      <w:proofErr w:type="spellEnd"/>
      <w:r w:rsidRPr="00D94868">
        <w:rPr>
          <w:rFonts w:ascii="Arial" w:hAnsi="Arial" w:cs="Arial"/>
          <w:sz w:val="20"/>
          <w:szCs w:val="20"/>
        </w:rPr>
        <w:t xml:space="preserve">. направление претензий и </w:t>
      </w:r>
      <w:proofErr w:type="spellStart"/>
      <w:r w:rsidRPr="00D94868">
        <w:rPr>
          <w:rFonts w:ascii="Arial" w:hAnsi="Arial" w:cs="Arial"/>
          <w:sz w:val="20"/>
          <w:szCs w:val="20"/>
        </w:rPr>
        <w:t>предарбитражных</w:t>
      </w:r>
      <w:proofErr w:type="spellEnd"/>
      <w:r w:rsidRPr="00D94868">
        <w:rPr>
          <w:rFonts w:ascii="Arial" w:hAnsi="Arial" w:cs="Arial"/>
          <w:sz w:val="20"/>
          <w:szCs w:val="20"/>
        </w:rPr>
        <w:t xml:space="preserve"> уведомлений;</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 обращение в судебные органы;</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 взыскание задолженности в стадии исполнительного производства.</w:t>
      </w:r>
    </w:p>
    <w:p w:rsidR="004C0F6E" w:rsidRPr="00D94868" w:rsidRDefault="004C0F6E" w:rsidP="00B666C3">
      <w:pPr>
        <w:spacing w:after="0" w:line="276" w:lineRule="auto"/>
        <w:ind w:firstLine="709"/>
        <w:jc w:val="both"/>
        <w:rPr>
          <w:rFonts w:ascii="Times New Roman" w:hAnsi="Times New Roman" w:cs="Times New Roman"/>
          <w:sz w:val="20"/>
          <w:szCs w:val="20"/>
        </w:rPr>
      </w:pPr>
    </w:p>
    <w:p w:rsidR="004C0F6E" w:rsidRPr="00D94868" w:rsidRDefault="004C0F6E" w:rsidP="00B666C3">
      <w:pPr>
        <w:autoSpaceDE w:val="0"/>
        <w:spacing w:after="0" w:line="276" w:lineRule="auto"/>
        <w:ind w:firstLine="709"/>
        <w:jc w:val="both"/>
        <w:rPr>
          <w:rFonts w:ascii="Arial" w:hAnsi="Arial" w:cs="Arial"/>
          <w:sz w:val="20"/>
          <w:szCs w:val="20"/>
        </w:rPr>
      </w:pPr>
      <w:r w:rsidRPr="00D94868">
        <w:rPr>
          <w:rFonts w:ascii="Arial" w:hAnsi="Arial" w:cs="Arial"/>
          <w:sz w:val="20"/>
          <w:szCs w:val="20"/>
        </w:rPr>
        <w:t>В течение года проведена большая планомерная работа, направленная на понуждение потребителей к выполнению договоров энергоснабжения в части соблюдения сроков оплаты электрической энергии.</w:t>
      </w:r>
    </w:p>
    <w:p w:rsidR="004C0F6E" w:rsidRPr="00D94868" w:rsidRDefault="004C0F6E" w:rsidP="00B666C3">
      <w:pPr>
        <w:spacing w:after="0" w:line="276" w:lineRule="auto"/>
        <w:ind w:firstLine="709"/>
        <w:jc w:val="both"/>
        <w:rPr>
          <w:rFonts w:ascii="Arial" w:hAnsi="Arial" w:cs="Arial"/>
          <w:sz w:val="20"/>
          <w:szCs w:val="20"/>
        </w:rPr>
      </w:pPr>
      <w:r w:rsidRPr="00D94868">
        <w:rPr>
          <w:rFonts w:ascii="Arial" w:hAnsi="Arial" w:cs="Arial"/>
          <w:sz w:val="20"/>
          <w:szCs w:val="20"/>
        </w:rPr>
        <w:t xml:space="preserve">Сознавая важность конструктивного диалога с контрагентами, в Обществе налажена индивидуальная работа с потребителями. Применяются различные способы мотивации к оплате, путем проведения переговоров, введения ограничений в подаче электрической энергии в соответствии с порядком, определенным действующим законодательством. </w:t>
      </w:r>
    </w:p>
    <w:p w:rsidR="004C0F6E" w:rsidRDefault="004C0F6E"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4C0F6E" w:rsidRPr="00D94868" w:rsidRDefault="004C0F6E" w:rsidP="004C0F6E">
      <w:pPr>
        <w:spacing w:after="0"/>
        <w:jc w:val="center"/>
        <w:rPr>
          <w:rFonts w:ascii="Arial" w:eastAsia="Times New Roman" w:hAnsi="Arial" w:cs="Arial"/>
          <w:b/>
          <w:bCs/>
          <w:iCs/>
          <w:sz w:val="24"/>
          <w:szCs w:val="24"/>
        </w:rPr>
      </w:pPr>
      <w:r w:rsidRPr="00D94868">
        <w:rPr>
          <w:rFonts w:ascii="Arial" w:eastAsia="Times New Roman" w:hAnsi="Arial" w:cs="Arial"/>
          <w:b/>
          <w:bCs/>
          <w:iCs/>
          <w:sz w:val="24"/>
          <w:szCs w:val="24"/>
        </w:rPr>
        <w:t>Количество поданных исков по юридическим и физическим лицам и сумма предъявленных требований</w:t>
      </w:r>
    </w:p>
    <w:p w:rsidR="004C0F6E" w:rsidRPr="00A91DB8" w:rsidRDefault="004C0F6E" w:rsidP="004C0F6E">
      <w:pPr>
        <w:spacing w:after="0"/>
        <w:rPr>
          <w:rFonts w:ascii="Arial" w:eastAsia="Times New Roman" w:hAnsi="Arial" w:cs="Arial"/>
          <w:bCs/>
          <w:iCs/>
          <w:sz w:val="20"/>
          <w:szCs w:val="20"/>
          <w:u w:val="single"/>
        </w:rPr>
      </w:pPr>
      <w:r w:rsidRPr="00A91DB8">
        <w:rPr>
          <w:rFonts w:ascii="Arial" w:eastAsia="Times New Roman" w:hAnsi="Arial" w:cs="Arial"/>
          <w:bCs/>
          <w:iCs/>
          <w:sz w:val="20"/>
          <w:szCs w:val="20"/>
          <w:u w:val="single"/>
        </w:rPr>
        <w:t>Юридические лица</w:t>
      </w:r>
    </w:p>
    <w:p w:rsidR="004C0F6E" w:rsidRPr="00A91DB8" w:rsidRDefault="004C0F6E" w:rsidP="004C0F6E">
      <w:pPr>
        <w:spacing w:after="0"/>
        <w:jc w:val="both"/>
        <w:rPr>
          <w:rFonts w:ascii="Arial" w:eastAsia="Times New Roman" w:hAnsi="Arial" w:cs="Arial"/>
          <w:bCs/>
          <w:iCs/>
          <w:sz w:val="20"/>
          <w:szCs w:val="20"/>
        </w:rPr>
      </w:pPr>
      <w:r w:rsidRPr="00A91DB8">
        <w:rPr>
          <w:rFonts w:ascii="Arial" w:eastAsia="Times New Roman" w:hAnsi="Arial" w:cs="Arial"/>
          <w:bCs/>
          <w:iCs/>
          <w:sz w:val="20"/>
          <w:szCs w:val="20"/>
        </w:rPr>
        <w:t>1 771 иск (заявл</w:t>
      </w:r>
      <w:r>
        <w:rPr>
          <w:rFonts w:ascii="Arial" w:eastAsia="Times New Roman" w:hAnsi="Arial" w:cs="Arial"/>
          <w:bCs/>
          <w:iCs/>
          <w:sz w:val="20"/>
          <w:szCs w:val="20"/>
        </w:rPr>
        <w:t>ение</w:t>
      </w:r>
      <w:r w:rsidRPr="00A91DB8">
        <w:rPr>
          <w:rFonts w:ascii="Arial" w:eastAsia="Times New Roman" w:hAnsi="Arial" w:cs="Arial"/>
          <w:bCs/>
          <w:iCs/>
          <w:sz w:val="20"/>
          <w:szCs w:val="20"/>
        </w:rPr>
        <w:t xml:space="preserve"> о выдаче суд. приказов) на сумму 1 838 979,8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в том числе долг 1 781 565,8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пени 57 414,0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w:t>
      </w:r>
    </w:p>
    <w:p w:rsidR="004C0F6E" w:rsidRPr="00A91DB8" w:rsidRDefault="004C0F6E" w:rsidP="004C0F6E">
      <w:pPr>
        <w:spacing w:after="0"/>
        <w:rPr>
          <w:rFonts w:ascii="Arial" w:eastAsia="Times New Roman" w:hAnsi="Arial" w:cs="Arial"/>
          <w:bCs/>
          <w:iCs/>
          <w:sz w:val="20"/>
          <w:szCs w:val="20"/>
          <w:u w:val="single"/>
        </w:rPr>
      </w:pPr>
      <w:r w:rsidRPr="00A91DB8">
        <w:rPr>
          <w:rFonts w:ascii="Arial" w:eastAsia="Times New Roman" w:hAnsi="Arial" w:cs="Arial"/>
          <w:bCs/>
          <w:iCs/>
          <w:sz w:val="20"/>
          <w:szCs w:val="20"/>
          <w:u w:val="single"/>
        </w:rPr>
        <w:t>Физические лица</w:t>
      </w:r>
    </w:p>
    <w:p w:rsidR="004C0F6E" w:rsidRPr="00A91DB8" w:rsidRDefault="004C0F6E" w:rsidP="004C0F6E">
      <w:pPr>
        <w:spacing w:after="0"/>
        <w:jc w:val="both"/>
        <w:rPr>
          <w:rFonts w:ascii="Arial" w:eastAsia="Times New Roman" w:hAnsi="Arial" w:cs="Arial"/>
          <w:bCs/>
          <w:iCs/>
          <w:sz w:val="20"/>
          <w:szCs w:val="20"/>
        </w:rPr>
      </w:pPr>
      <w:r w:rsidRPr="00A91DB8">
        <w:rPr>
          <w:rFonts w:ascii="Arial" w:eastAsia="Times New Roman" w:hAnsi="Arial" w:cs="Arial"/>
          <w:bCs/>
          <w:iCs/>
          <w:sz w:val="20"/>
          <w:szCs w:val="20"/>
        </w:rPr>
        <w:t>28</w:t>
      </w:r>
      <w:r w:rsidRPr="00A91DB8">
        <w:rPr>
          <w:rFonts w:ascii="Arial" w:eastAsia="Times New Roman" w:hAnsi="Arial" w:cs="Arial"/>
          <w:bCs/>
          <w:iCs/>
          <w:sz w:val="20"/>
          <w:szCs w:val="20"/>
          <w:lang w:val="en-US"/>
        </w:rPr>
        <w:t> </w:t>
      </w:r>
      <w:r w:rsidRPr="00A91DB8">
        <w:rPr>
          <w:rFonts w:ascii="Arial" w:eastAsia="Times New Roman" w:hAnsi="Arial" w:cs="Arial"/>
          <w:bCs/>
          <w:iCs/>
          <w:sz w:val="20"/>
          <w:szCs w:val="20"/>
        </w:rPr>
        <w:t>358 исков (заявл</w:t>
      </w:r>
      <w:r>
        <w:rPr>
          <w:rFonts w:ascii="Arial" w:eastAsia="Times New Roman" w:hAnsi="Arial" w:cs="Arial"/>
          <w:bCs/>
          <w:iCs/>
          <w:sz w:val="20"/>
          <w:szCs w:val="20"/>
        </w:rPr>
        <w:t>ение</w:t>
      </w:r>
      <w:r w:rsidRPr="00A91DB8">
        <w:rPr>
          <w:rFonts w:ascii="Arial" w:eastAsia="Times New Roman" w:hAnsi="Arial" w:cs="Arial"/>
          <w:bCs/>
          <w:iCs/>
          <w:sz w:val="20"/>
          <w:szCs w:val="20"/>
        </w:rPr>
        <w:t xml:space="preserve"> о выдаче суд. приказов) на сумму 160 033,05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в том числе долг 155 356,3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пени 5 676,75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w:t>
      </w:r>
    </w:p>
    <w:p w:rsidR="004C0F6E" w:rsidRPr="0032177D" w:rsidRDefault="004C0F6E" w:rsidP="004C0F6E">
      <w:pPr>
        <w:spacing w:after="0"/>
        <w:rPr>
          <w:rFonts w:ascii="Arial" w:eastAsia="Times New Roman" w:hAnsi="Arial" w:cs="Arial"/>
          <w:bCs/>
          <w:iCs/>
        </w:rPr>
      </w:pPr>
    </w:p>
    <w:p w:rsidR="004C0F6E" w:rsidRPr="00D94868" w:rsidRDefault="004C0F6E" w:rsidP="004C0F6E">
      <w:pPr>
        <w:spacing w:after="0"/>
        <w:jc w:val="center"/>
        <w:rPr>
          <w:rFonts w:ascii="Arial" w:eastAsia="Times New Roman" w:hAnsi="Arial" w:cs="Arial"/>
          <w:b/>
          <w:bCs/>
          <w:iCs/>
          <w:sz w:val="24"/>
          <w:szCs w:val="24"/>
        </w:rPr>
      </w:pPr>
      <w:r w:rsidRPr="00D94868">
        <w:rPr>
          <w:rFonts w:ascii="Arial" w:eastAsia="Times New Roman" w:hAnsi="Arial" w:cs="Arial"/>
          <w:b/>
          <w:bCs/>
          <w:iCs/>
          <w:sz w:val="24"/>
          <w:szCs w:val="24"/>
        </w:rPr>
        <w:t>Количество и сумма удовлетворенных требований по юридическим и физическим лицам</w:t>
      </w:r>
    </w:p>
    <w:p w:rsidR="004C0F6E" w:rsidRPr="00A91DB8" w:rsidRDefault="004C0F6E" w:rsidP="004C0F6E">
      <w:pPr>
        <w:spacing w:after="0"/>
        <w:rPr>
          <w:rFonts w:ascii="Arial" w:eastAsia="Times New Roman" w:hAnsi="Arial" w:cs="Arial"/>
          <w:bCs/>
          <w:iCs/>
          <w:sz w:val="20"/>
          <w:szCs w:val="20"/>
          <w:u w:val="single"/>
        </w:rPr>
      </w:pPr>
      <w:r w:rsidRPr="00A91DB8">
        <w:rPr>
          <w:rFonts w:ascii="Arial" w:eastAsia="Times New Roman" w:hAnsi="Arial" w:cs="Arial"/>
          <w:bCs/>
          <w:iCs/>
          <w:sz w:val="20"/>
          <w:szCs w:val="20"/>
          <w:u w:val="single"/>
        </w:rPr>
        <w:t>Юридические лица</w:t>
      </w:r>
    </w:p>
    <w:p w:rsidR="004C0F6E" w:rsidRPr="00A91DB8" w:rsidRDefault="004C0F6E" w:rsidP="004C0F6E">
      <w:pPr>
        <w:spacing w:after="0"/>
        <w:jc w:val="both"/>
        <w:rPr>
          <w:rFonts w:ascii="Arial" w:eastAsia="Times New Roman" w:hAnsi="Arial" w:cs="Arial"/>
          <w:bCs/>
          <w:iCs/>
          <w:sz w:val="20"/>
          <w:szCs w:val="20"/>
        </w:rPr>
      </w:pPr>
      <w:r w:rsidRPr="00A91DB8">
        <w:rPr>
          <w:rFonts w:ascii="Arial" w:eastAsia="Times New Roman" w:hAnsi="Arial" w:cs="Arial"/>
          <w:bCs/>
          <w:iCs/>
          <w:sz w:val="20"/>
          <w:szCs w:val="20"/>
        </w:rPr>
        <w:t xml:space="preserve">1 543 решения (суд. приказа) на сумму 977 185,2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в том числе долг 889 345,7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пени 87 839,5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w:t>
      </w:r>
    </w:p>
    <w:p w:rsidR="004C0F6E" w:rsidRPr="00A91DB8" w:rsidRDefault="004C0F6E" w:rsidP="004C0F6E">
      <w:pPr>
        <w:spacing w:after="0"/>
        <w:rPr>
          <w:rFonts w:ascii="Arial" w:eastAsia="Times New Roman" w:hAnsi="Arial" w:cs="Arial"/>
          <w:bCs/>
          <w:iCs/>
          <w:sz w:val="20"/>
          <w:szCs w:val="20"/>
          <w:u w:val="single"/>
        </w:rPr>
      </w:pPr>
      <w:r w:rsidRPr="00A91DB8">
        <w:rPr>
          <w:rFonts w:ascii="Arial" w:eastAsia="Times New Roman" w:hAnsi="Arial" w:cs="Arial"/>
          <w:bCs/>
          <w:iCs/>
          <w:sz w:val="20"/>
          <w:szCs w:val="20"/>
          <w:u w:val="single"/>
        </w:rPr>
        <w:t>Физические лица</w:t>
      </w:r>
    </w:p>
    <w:p w:rsidR="004C0F6E" w:rsidRPr="00A91DB8" w:rsidRDefault="004C0F6E" w:rsidP="004C0F6E">
      <w:pPr>
        <w:spacing w:after="0"/>
        <w:jc w:val="both"/>
        <w:rPr>
          <w:rFonts w:ascii="Arial" w:eastAsia="Times New Roman" w:hAnsi="Arial" w:cs="Arial"/>
          <w:bCs/>
          <w:iCs/>
          <w:sz w:val="20"/>
          <w:szCs w:val="20"/>
        </w:rPr>
      </w:pPr>
      <w:r w:rsidRPr="00A91DB8">
        <w:rPr>
          <w:rFonts w:ascii="Arial" w:eastAsia="Times New Roman" w:hAnsi="Arial" w:cs="Arial"/>
          <w:bCs/>
          <w:iCs/>
          <w:sz w:val="20"/>
          <w:szCs w:val="20"/>
        </w:rPr>
        <w:t xml:space="preserve">21 682 решения (суд. приказа) на сумму 107 875,34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в том числе долг 106 258,8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 xml:space="preserve">., пени 1 616,54 </w:t>
      </w:r>
      <w:proofErr w:type="spellStart"/>
      <w:r w:rsidRPr="00A91DB8">
        <w:rPr>
          <w:rFonts w:ascii="Arial" w:eastAsia="Times New Roman" w:hAnsi="Arial" w:cs="Arial"/>
          <w:bCs/>
          <w:iCs/>
          <w:sz w:val="20"/>
          <w:szCs w:val="20"/>
        </w:rPr>
        <w:t>тыс.руб</w:t>
      </w:r>
      <w:proofErr w:type="spellEnd"/>
      <w:r w:rsidRPr="00A91DB8">
        <w:rPr>
          <w:rFonts w:ascii="Arial" w:eastAsia="Times New Roman" w:hAnsi="Arial" w:cs="Arial"/>
          <w:bCs/>
          <w:iCs/>
          <w:sz w:val="20"/>
          <w:szCs w:val="20"/>
        </w:rPr>
        <w:t>.</w:t>
      </w:r>
    </w:p>
    <w:p w:rsidR="004C0F6E" w:rsidRDefault="004C0F6E" w:rsidP="004C0F6E">
      <w:pPr>
        <w:spacing w:after="0"/>
        <w:jc w:val="both"/>
        <w:rPr>
          <w:rFonts w:ascii="Arial" w:hAnsi="Arial" w:cs="Arial"/>
          <w:highlight w:val="yellow"/>
        </w:rPr>
      </w:pPr>
    </w:p>
    <w:p w:rsidR="004C0F6E" w:rsidRPr="00A91DB8" w:rsidRDefault="004C0F6E" w:rsidP="004C0F6E">
      <w:pPr>
        <w:spacing w:after="0"/>
        <w:ind w:firstLine="709"/>
        <w:jc w:val="both"/>
        <w:rPr>
          <w:rFonts w:ascii="Arial" w:eastAsia="Times New Roman" w:hAnsi="Arial" w:cs="Arial"/>
          <w:sz w:val="20"/>
          <w:szCs w:val="20"/>
        </w:rPr>
      </w:pPr>
      <w:r w:rsidRPr="00A91DB8">
        <w:rPr>
          <w:rFonts w:ascii="Arial" w:eastAsia="Times New Roman" w:hAnsi="Arial" w:cs="Arial"/>
          <w:sz w:val="20"/>
          <w:szCs w:val="20"/>
        </w:rPr>
        <w:t>В период с 01.01.2017</w:t>
      </w:r>
      <w:r w:rsidR="008E52EF">
        <w:rPr>
          <w:rFonts w:ascii="Arial" w:eastAsia="Times New Roman" w:hAnsi="Arial" w:cs="Arial"/>
          <w:sz w:val="20"/>
          <w:szCs w:val="20"/>
        </w:rPr>
        <w:t>г.</w:t>
      </w:r>
      <w:r w:rsidRPr="00A91DB8">
        <w:rPr>
          <w:rFonts w:ascii="Arial" w:eastAsia="Times New Roman" w:hAnsi="Arial" w:cs="Arial"/>
          <w:sz w:val="20"/>
          <w:szCs w:val="20"/>
        </w:rPr>
        <w:t xml:space="preserve"> по 31.12.2017</w:t>
      </w:r>
      <w:r w:rsidR="008E52EF">
        <w:rPr>
          <w:rFonts w:ascii="Arial" w:eastAsia="Times New Roman" w:hAnsi="Arial" w:cs="Arial"/>
          <w:sz w:val="20"/>
          <w:szCs w:val="20"/>
        </w:rPr>
        <w:t>г.</w:t>
      </w:r>
      <w:r w:rsidRPr="00A91DB8">
        <w:rPr>
          <w:rFonts w:ascii="Arial" w:eastAsia="Times New Roman" w:hAnsi="Arial" w:cs="Arial"/>
          <w:sz w:val="20"/>
          <w:szCs w:val="20"/>
        </w:rPr>
        <w:t xml:space="preserve"> в АО «ТНС </w:t>
      </w:r>
      <w:proofErr w:type="spellStart"/>
      <w:r w:rsidRPr="00A91DB8">
        <w:rPr>
          <w:rFonts w:ascii="Arial" w:eastAsia="Times New Roman" w:hAnsi="Arial" w:cs="Arial"/>
          <w:sz w:val="20"/>
          <w:szCs w:val="20"/>
        </w:rPr>
        <w:t>энерго</w:t>
      </w:r>
      <w:proofErr w:type="spellEnd"/>
      <w:r w:rsidRPr="00A91DB8">
        <w:rPr>
          <w:rFonts w:ascii="Arial" w:eastAsia="Times New Roman" w:hAnsi="Arial" w:cs="Arial"/>
          <w:sz w:val="20"/>
          <w:szCs w:val="20"/>
        </w:rPr>
        <w:t xml:space="preserve"> Тула» поступило для принудительного исполнения 19 352 исполнительных документов, из них в отношении:</w:t>
      </w:r>
    </w:p>
    <w:p w:rsidR="004C0F6E" w:rsidRPr="00A91DB8" w:rsidRDefault="004C0F6E" w:rsidP="004C0F6E">
      <w:pPr>
        <w:spacing w:after="0"/>
        <w:ind w:firstLine="709"/>
        <w:jc w:val="both"/>
        <w:rPr>
          <w:rFonts w:ascii="Arial" w:eastAsia="Times New Roman" w:hAnsi="Arial" w:cs="Arial"/>
          <w:sz w:val="20"/>
          <w:szCs w:val="20"/>
        </w:rPr>
      </w:pPr>
      <w:r w:rsidRPr="00A91DB8">
        <w:rPr>
          <w:rFonts w:ascii="Arial" w:eastAsia="Times New Roman" w:hAnsi="Arial" w:cs="Arial"/>
          <w:sz w:val="20"/>
          <w:szCs w:val="20"/>
        </w:rPr>
        <w:t>- должников-организаций – 1 260;</w:t>
      </w:r>
    </w:p>
    <w:p w:rsidR="004C0F6E" w:rsidRDefault="004C0F6E" w:rsidP="004C0F6E">
      <w:pPr>
        <w:spacing w:after="0"/>
        <w:ind w:firstLine="709"/>
        <w:jc w:val="both"/>
        <w:rPr>
          <w:rFonts w:ascii="Arial" w:eastAsia="Times New Roman" w:hAnsi="Arial" w:cs="Arial"/>
          <w:sz w:val="20"/>
          <w:szCs w:val="20"/>
        </w:rPr>
      </w:pPr>
      <w:r w:rsidRPr="00A91DB8">
        <w:rPr>
          <w:rFonts w:ascii="Arial" w:eastAsia="Times New Roman" w:hAnsi="Arial" w:cs="Arial"/>
          <w:sz w:val="20"/>
          <w:szCs w:val="20"/>
        </w:rPr>
        <w:t>- в отношении должников-физических лиц – 18</w:t>
      </w:r>
      <w:r>
        <w:rPr>
          <w:rFonts w:ascii="Arial" w:eastAsia="Times New Roman" w:hAnsi="Arial" w:cs="Arial"/>
          <w:sz w:val="20"/>
          <w:szCs w:val="20"/>
        </w:rPr>
        <w:t> </w:t>
      </w:r>
      <w:r w:rsidRPr="00A91DB8">
        <w:rPr>
          <w:rFonts w:ascii="Arial" w:eastAsia="Times New Roman" w:hAnsi="Arial" w:cs="Arial"/>
          <w:sz w:val="20"/>
          <w:szCs w:val="20"/>
        </w:rPr>
        <w:t>092.</w:t>
      </w:r>
    </w:p>
    <w:p w:rsidR="004C0F6E" w:rsidRPr="00A91DB8" w:rsidRDefault="004C0F6E" w:rsidP="004C0F6E">
      <w:pPr>
        <w:spacing w:after="0"/>
        <w:ind w:firstLine="709"/>
        <w:jc w:val="both"/>
        <w:rPr>
          <w:rFonts w:ascii="Arial" w:eastAsia="Times New Roman" w:hAnsi="Arial" w:cs="Arial"/>
          <w:sz w:val="20"/>
          <w:szCs w:val="20"/>
        </w:rPr>
      </w:pP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Общая сумма задолженности, подлежащей взысканию по вышеуказанным исполнительным документам составила – 728 801,22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647 413,57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68 966,47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12 421,18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из них по исполнительным документам в отношении:</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должников-организаций – 641 522,10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566 386,10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67 092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8 044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в отношении должников-граждан – 87 279,12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81 027,47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1 874,47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4 377,18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w:t>
      </w:r>
    </w:p>
    <w:p w:rsidR="004C0F6E" w:rsidRPr="00A91DB8" w:rsidRDefault="004C0F6E" w:rsidP="00B666C3">
      <w:pPr>
        <w:spacing w:after="0" w:line="276" w:lineRule="auto"/>
        <w:ind w:firstLine="709"/>
        <w:jc w:val="both"/>
        <w:rPr>
          <w:rFonts w:ascii="Arial" w:eastAsia="Times New Roman" w:hAnsi="Arial" w:cs="Arial"/>
          <w:sz w:val="20"/>
          <w:szCs w:val="20"/>
        </w:rPr>
      </w:pP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Общая взысканная сумма в 2017 году составила – 309 646,10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232 717,84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69 314,89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7 613,37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из них в отношении:</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должников-организаций – 248 819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176 601,04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68 201,19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4 016,77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должников-физических лиц – 60 827,10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56 116,80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1 113,70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3 596,60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w:t>
      </w:r>
    </w:p>
    <w:p w:rsidR="004C0F6E" w:rsidRPr="00A91DB8" w:rsidRDefault="004C0F6E" w:rsidP="00B666C3">
      <w:pPr>
        <w:spacing w:after="0" w:line="276" w:lineRule="auto"/>
        <w:ind w:firstLine="709"/>
        <w:jc w:val="both"/>
        <w:rPr>
          <w:rFonts w:ascii="Arial" w:eastAsia="Times New Roman" w:hAnsi="Arial" w:cs="Arial"/>
          <w:sz w:val="20"/>
          <w:szCs w:val="20"/>
        </w:rPr>
      </w:pP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По состоянию на 31.12.2017 года остаток исполнительных документов составил – 23 246 на общую сумму задолженности – 1 087 819,94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1 056 028,33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19 979,59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11 812,02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из них в отношении:</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должников-организаций – 2 185 на общую сумму задолженности – 1 015 424,90 тыс. руб. (задолженность за электроэнергию – 989 055,67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18 318,19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8 051,04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 в отношении должников-физических лиц – 21 061 на общую сумму задолженности – 72 395,04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(задолженность за электроэнергию – 66 972,66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пени – 1 661,40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xml:space="preserve">., государственная пошлина – 3 760,98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w:t>
      </w:r>
    </w:p>
    <w:p w:rsidR="004C0F6E" w:rsidRDefault="004C0F6E" w:rsidP="00B666C3">
      <w:pPr>
        <w:spacing w:after="0" w:line="276" w:lineRule="auto"/>
        <w:ind w:firstLine="709"/>
        <w:jc w:val="both"/>
        <w:rPr>
          <w:rFonts w:ascii="Arial" w:hAnsi="Arial" w:cs="Arial"/>
          <w:highlight w:val="yellow"/>
        </w:rPr>
      </w:pP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При сопровождении процедур банкротства за 12 месяцев 2017 года принято участие в 129 собраниях кредиторов, в 366 судебных заседаниях.</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lastRenderedPageBreak/>
        <w:t>За 12 месяцев 2017 года поданы заявления об установлении требований в 34 делах о банкротстве на сумме 136 618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Заявленные требования арбитражным судом признаны обоснованными и включены в реестр требований кредиторов должников.</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Поданы 9 заявлений о признании должников банкротами. ЗАО «УМЗ», ЗАО «</w:t>
      </w:r>
      <w:proofErr w:type="spellStart"/>
      <w:r w:rsidRPr="00A91DB8">
        <w:rPr>
          <w:rFonts w:ascii="Arial" w:eastAsia="Times New Roman" w:hAnsi="Arial" w:cs="Arial"/>
          <w:sz w:val="20"/>
          <w:szCs w:val="20"/>
        </w:rPr>
        <w:t>Стройальянс</w:t>
      </w:r>
      <w:proofErr w:type="spellEnd"/>
      <w:r w:rsidRPr="00A91DB8">
        <w:rPr>
          <w:rFonts w:ascii="Arial" w:eastAsia="Times New Roman" w:hAnsi="Arial" w:cs="Arial"/>
          <w:sz w:val="20"/>
          <w:szCs w:val="20"/>
        </w:rPr>
        <w:t>», ООО ПК «</w:t>
      </w:r>
      <w:proofErr w:type="spellStart"/>
      <w:r w:rsidRPr="00A91DB8">
        <w:rPr>
          <w:rFonts w:ascii="Arial" w:eastAsia="Times New Roman" w:hAnsi="Arial" w:cs="Arial"/>
          <w:sz w:val="20"/>
          <w:szCs w:val="20"/>
        </w:rPr>
        <w:t>Стройимпекс</w:t>
      </w:r>
      <w:proofErr w:type="spellEnd"/>
      <w:r w:rsidRPr="00A91DB8">
        <w:rPr>
          <w:rFonts w:ascii="Arial" w:eastAsia="Times New Roman" w:hAnsi="Arial" w:cs="Arial"/>
          <w:sz w:val="20"/>
          <w:szCs w:val="20"/>
        </w:rPr>
        <w:t>», ДНП «</w:t>
      </w:r>
      <w:proofErr w:type="spellStart"/>
      <w:r w:rsidRPr="00A91DB8">
        <w:rPr>
          <w:rFonts w:ascii="Arial" w:eastAsia="Times New Roman" w:hAnsi="Arial" w:cs="Arial"/>
          <w:sz w:val="20"/>
          <w:szCs w:val="20"/>
        </w:rPr>
        <w:t>Велегож</w:t>
      </w:r>
      <w:proofErr w:type="spellEnd"/>
      <w:r w:rsidRPr="00A91DB8">
        <w:rPr>
          <w:rFonts w:ascii="Arial" w:eastAsia="Times New Roman" w:hAnsi="Arial" w:cs="Arial"/>
          <w:sz w:val="20"/>
          <w:szCs w:val="20"/>
        </w:rPr>
        <w:t xml:space="preserve">» задолженность частично погашена до введения процедуры банкротства на сумму 2 250 </w:t>
      </w:r>
      <w:proofErr w:type="spellStart"/>
      <w:r w:rsidRPr="00A91DB8">
        <w:rPr>
          <w:rFonts w:ascii="Arial" w:eastAsia="Times New Roman" w:hAnsi="Arial" w:cs="Arial"/>
          <w:sz w:val="20"/>
          <w:szCs w:val="20"/>
        </w:rPr>
        <w:t>тыс.руб</w:t>
      </w:r>
      <w:proofErr w:type="spellEnd"/>
      <w:r w:rsidRPr="00A91DB8">
        <w:rPr>
          <w:rFonts w:ascii="Arial" w:eastAsia="Times New Roman" w:hAnsi="Arial" w:cs="Arial"/>
          <w:sz w:val="20"/>
          <w:szCs w:val="20"/>
        </w:rPr>
        <w:t>. По иным заявлениям ведутся переговоры с представителями должников о сокращении сроков планируемого погашения задолженности.</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Обжалуются действия (бездействия) арбитражных управляющих по неуплате текущих платежей, необоснованному расходу денежных средств должника, не взысканию дебиторской задолженности, необоснованному привлечению специалистов, некачественному проведению финансового анализа. </w:t>
      </w:r>
    </w:p>
    <w:p w:rsidR="004C0F6E" w:rsidRPr="00A91DB8" w:rsidRDefault="004C0F6E" w:rsidP="00B666C3">
      <w:pPr>
        <w:spacing w:after="0" w:line="276" w:lineRule="auto"/>
        <w:ind w:firstLine="709"/>
        <w:jc w:val="both"/>
        <w:rPr>
          <w:rFonts w:ascii="Arial" w:eastAsia="Times New Roman" w:hAnsi="Arial" w:cs="Arial"/>
          <w:sz w:val="20"/>
          <w:szCs w:val="20"/>
        </w:rPr>
      </w:pPr>
      <w:r w:rsidRPr="00A91DB8">
        <w:rPr>
          <w:rFonts w:ascii="Arial" w:eastAsia="Times New Roman" w:hAnsi="Arial" w:cs="Arial"/>
          <w:sz w:val="20"/>
          <w:szCs w:val="20"/>
        </w:rPr>
        <w:t xml:space="preserve">Удовлетворены жалобы АО «ТНС </w:t>
      </w:r>
      <w:proofErr w:type="spellStart"/>
      <w:r w:rsidRPr="00A91DB8">
        <w:rPr>
          <w:rFonts w:ascii="Arial" w:eastAsia="Times New Roman" w:hAnsi="Arial" w:cs="Arial"/>
          <w:sz w:val="20"/>
          <w:szCs w:val="20"/>
        </w:rPr>
        <w:t>энерго</w:t>
      </w:r>
      <w:proofErr w:type="spellEnd"/>
      <w:r w:rsidRPr="00A91DB8">
        <w:rPr>
          <w:rFonts w:ascii="Arial" w:eastAsia="Times New Roman" w:hAnsi="Arial" w:cs="Arial"/>
          <w:sz w:val="20"/>
          <w:szCs w:val="20"/>
        </w:rPr>
        <w:t xml:space="preserve"> Тула» в части неуплаты текущих платежей, нарушению очередности при оплате текущих на конкурсных управляющих МУП «УК ЖКХ </w:t>
      </w:r>
      <w:proofErr w:type="spellStart"/>
      <w:r w:rsidRPr="00A91DB8">
        <w:rPr>
          <w:rFonts w:ascii="Arial" w:eastAsia="Times New Roman" w:hAnsi="Arial" w:cs="Arial"/>
          <w:sz w:val="20"/>
          <w:szCs w:val="20"/>
        </w:rPr>
        <w:t>мо</w:t>
      </w:r>
      <w:proofErr w:type="spellEnd"/>
      <w:r w:rsidRPr="00A91DB8">
        <w:rPr>
          <w:rFonts w:ascii="Arial" w:eastAsia="Times New Roman" w:hAnsi="Arial" w:cs="Arial"/>
          <w:sz w:val="20"/>
          <w:szCs w:val="20"/>
        </w:rPr>
        <w:t xml:space="preserve"> </w:t>
      </w:r>
      <w:proofErr w:type="spellStart"/>
      <w:r w:rsidRPr="00A91DB8">
        <w:rPr>
          <w:rFonts w:ascii="Arial" w:eastAsia="Times New Roman" w:hAnsi="Arial" w:cs="Arial"/>
          <w:sz w:val="20"/>
          <w:szCs w:val="20"/>
        </w:rPr>
        <w:t>Узловский</w:t>
      </w:r>
      <w:proofErr w:type="spellEnd"/>
      <w:r w:rsidRPr="00A91DB8">
        <w:rPr>
          <w:rFonts w:ascii="Arial" w:eastAsia="Times New Roman" w:hAnsi="Arial" w:cs="Arial"/>
          <w:sz w:val="20"/>
          <w:szCs w:val="20"/>
        </w:rPr>
        <w:t xml:space="preserve"> район» </w:t>
      </w:r>
      <w:proofErr w:type="spellStart"/>
      <w:r w:rsidRPr="00A91DB8">
        <w:rPr>
          <w:rFonts w:ascii="Arial" w:eastAsia="Times New Roman" w:hAnsi="Arial" w:cs="Arial"/>
          <w:sz w:val="20"/>
          <w:szCs w:val="20"/>
        </w:rPr>
        <w:t>Хашева</w:t>
      </w:r>
      <w:proofErr w:type="spellEnd"/>
      <w:r w:rsidRPr="00A91DB8">
        <w:rPr>
          <w:rFonts w:ascii="Arial" w:eastAsia="Times New Roman" w:hAnsi="Arial" w:cs="Arial"/>
          <w:sz w:val="20"/>
          <w:szCs w:val="20"/>
        </w:rPr>
        <w:t xml:space="preserve"> А.А., ООО «РСК </w:t>
      </w:r>
      <w:proofErr w:type="spellStart"/>
      <w:r w:rsidRPr="00A91DB8">
        <w:rPr>
          <w:rFonts w:ascii="Arial" w:eastAsia="Times New Roman" w:hAnsi="Arial" w:cs="Arial"/>
          <w:sz w:val="20"/>
          <w:szCs w:val="20"/>
        </w:rPr>
        <w:t>г.Венёв</w:t>
      </w:r>
      <w:proofErr w:type="spellEnd"/>
      <w:r w:rsidRPr="00A91DB8">
        <w:rPr>
          <w:rFonts w:ascii="Arial" w:eastAsia="Times New Roman" w:hAnsi="Arial" w:cs="Arial"/>
          <w:sz w:val="20"/>
          <w:szCs w:val="20"/>
        </w:rPr>
        <w:t xml:space="preserve">» </w:t>
      </w:r>
      <w:proofErr w:type="spellStart"/>
      <w:r w:rsidRPr="00A91DB8">
        <w:rPr>
          <w:rFonts w:ascii="Arial" w:eastAsia="Times New Roman" w:hAnsi="Arial" w:cs="Arial"/>
          <w:sz w:val="20"/>
          <w:szCs w:val="20"/>
        </w:rPr>
        <w:t>Тигулёва</w:t>
      </w:r>
      <w:proofErr w:type="spellEnd"/>
      <w:r w:rsidRPr="00A91DB8">
        <w:rPr>
          <w:rFonts w:ascii="Arial" w:eastAsia="Times New Roman" w:hAnsi="Arial" w:cs="Arial"/>
          <w:sz w:val="20"/>
          <w:szCs w:val="20"/>
        </w:rPr>
        <w:t>; в части необоснованного привлечения специалиста в деле о банкротстве ООО УК Авангард.</w:t>
      </w:r>
    </w:p>
    <w:p w:rsidR="004C0F6E" w:rsidRPr="0032177D" w:rsidRDefault="004C0F6E" w:rsidP="00B666C3">
      <w:pPr>
        <w:spacing w:after="0" w:line="276" w:lineRule="auto"/>
        <w:ind w:firstLine="709"/>
        <w:jc w:val="both"/>
        <w:rPr>
          <w:rFonts w:ascii="Arial" w:eastAsia="Times New Roman" w:hAnsi="Arial" w:cs="Arial"/>
        </w:rPr>
      </w:pPr>
      <w:r w:rsidRPr="00A91DB8">
        <w:rPr>
          <w:rFonts w:ascii="Arial" w:eastAsia="Times New Roman" w:hAnsi="Arial" w:cs="Arial"/>
          <w:sz w:val="20"/>
          <w:szCs w:val="20"/>
        </w:rPr>
        <w:t>Проводится работа по оспариванию требований иных кредиторов, подозрительных сделок, совершенных должником в преддверии банкротства, оспариванию мирового соглашения (ООО ДВК, ООО Анкер и др.).</w:t>
      </w:r>
    </w:p>
    <w:p w:rsidR="004C0F6E" w:rsidRPr="00996E2A" w:rsidRDefault="004C0F6E" w:rsidP="00B666C3">
      <w:pPr>
        <w:spacing w:after="0" w:line="276" w:lineRule="auto"/>
        <w:ind w:firstLine="709"/>
        <w:jc w:val="both"/>
        <w:rPr>
          <w:rFonts w:ascii="Arial" w:eastAsia="Times New Roman" w:hAnsi="Arial" w:cs="Arial"/>
          <w:sz w:val="20"/>
          <w:szCs w:val="20"/>
        </w:rPr>
      </w:pPr>
      <w:r w:rsidRPr="00996E2A">
        <w:rPr>
          <w:rFonts w:ascii="Arial" w:eastAsia="Times New Roman" w:hAnsi="Arial" w:cs="Arial"/>
          <w:sz w:val="20"/>
          <w:szCs w:val="20"/>
        </w:rPr>
        <w:t>В результате предпринятых мер предотвращено затягивание мажоритарным кредитором и арбитражным управляющим ООО «Анкер» процедуры банкротства оспорен план внешнего управления, отчуждение имущества (проведение торгов по продаже дебиторской задолженности) ООО «</w:t>
      </w:r>
      <w:proofErr w:type="spellStart"/>
      <w:r w:rsidRPr="00996E2A">
        <w:rPr>
          <w:rFonts w:ascii="Arial" w:eastAsia="Times New Roman" w:hAnsi="Arial" w:cs="Arial"/>
          <w:sz w:val="20"/>
          <w:szCs w:val="20"/>
        </w:rPr>
        <w:t>Одоевжилсервис</w:t>
      </w:r>
      <w:proofErr w:type="spellEnd"/>
      <w:r w:rsidRPr="00996E2A">
        <w:rPr>
          <w:rFonts w:ascii="Arial" w:eastAsia="Times New Roman" w:hAnsi="Arial" w:cs="Arial"/>
          <w:sz w:val="20"/>
          <w:szCs w:val="20"/>
        </w:rPr>
        <w:t>»; предотвращено признание недействительной сделки в деле о банкротстве ООО «</w:t>
      </w:r>
      <w:proofErr w:type="spellStart"/>
      <w:r w:rsidRPr="00996E2A">
        <w:rPr>
          <w:rFonts w:ascii="Arial" w:eastAsia="Times New Roman" w:hAnsi="Arial" w:cs="Arial"/>
          <w:sz w:val="20"/>
          <w:szCs w:val="20"/>
        </w:rPr>
        <w:t>Заокская</w:t>
      </w:r>
      <w:proofErr w:type="spellEnd"/>
      <w:r w:rsidRPr="00996E2A">
        <w:rPr>
          <w:rFonts w:ascii="Arial" w:eastAsia="Times New Roman" w:hAnsi="Arial" w:cs="Arial"/>
          <w:sz w:val="20"/>
          <w:szCs w:val="20"/>
        </w:rPr>
        <w:t xml:space="preserve"> птицефабрика» по оспариванию списания денежных средств в пользу АО «ТНС </w:t>
      </w:r>
      <w:proofErr w:type="spellStart"/>
      <w:r w:rsidRPr="00996E2A">
        <w:rPr>
          <w:rFonts w:ascii="Arial" w:eastAsia="Times New Roman" w:hAnsi="Arial" w:cs="Arial"/>
          <w:sz w:val="20"/>
          <w:szCs w:val="20"/>
        </w:rPr>
        <w:t>энерго</w:t>
      </w:r>
      <w:proofErr w:type="spellEnd"/>
      <w:r w:rsidRPr="00996E2A">
        <w:rPr>
          <w:rFonts w:ascii="Arial" w:eastAsia="Times New Roman" w:hAnsi="Arial" w:cs="Arial"/>
          <w:sz w:val="20"/>
          <w:szCs w:val="20"/>
        </w:rPr>
        <w:t xml:space="preserve"> Тула» в сумме размере 2 877 542,49 руб., оспорено заключение мирового соглашения на невыгодных условиях в деле о банкротстве ООО ДВК.</w:t>
      </w:r>
    </w:p>
    <w:p w:rsidR="004C0F6E" w:rsidRDefault="004C0F6E"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8E52EF">
      <w:pPr>
        <w:spacing w:after="0"/>
        <w:jc w:val="both"/>
        <w:rPr>
          <w:rFonts w:ascii="Arial" w:hAnsi="Arial" w:cs="Arial"/>
          <w:highlight w:val="yellow"/>
        </w:rPr>
      </w:pPr>
      <w:r>
        <w:rPr>
          <w:rFonts w:ascii="PT Sans" w:hAnsi="PT Sans"/>
          <w:noProof/>
          <w:lang w:eastAsia="ru-RU"/>
        </w:rPr>
        <w:drawing>
          <wp:inline distT="0" distB="0" distL="0" distR="0" wp14:anchorId="2700B561" wp14:editId="613B0E92">
            <wp:extent cx="5939790" cy="3934674"/>
            <wp:effectExtent l="0" t="0" r="3810" b="8890"/>
            <wp:docPr id="55" name="Рисунок 55" descr="https://wiki-tula.ru/files/520/p3562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tula.ru/files/520/p3562d860i570.1677721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9790" cy="3934674"/>
                    </a:xfrm>
                    <a:prstGeom prst="rect">
                      <a:avLst/>
                    </a:prstGeom>
                    <a:noFill/>
                    <a:ln>
                      <a:noFill/>
                    </a:ln>
                  </pic:spPr>
                </pic:pic>
              </a:graphicData>
            </a:graphic>
          </wp:inline>
        </w:drawing>
      </w: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8E52EF" w:rsidRDefault="008E52EF" w:rsidP="004C0F6E">
      <w:pPr>
        <w:spacing w:after="0"/>
        <w:ind w:firstLine="709"/>
        <w:jc w:val="both"/>
        <w:rPr>
          <w:rFonts w:ascii="Arial" w:hAnsi="Arial" w:cs="Arial"/>
          <w:highlight w:val="yellow"/>
        </w:rPr>
      </w:pPr>
    </w:p>
    <w:p w:rsidR="004C0F6E" w:rsidRPr="00916369" w:rsidRDefault="004C0F6E" w:rsidP="004C0F6E">
      <w:pPr>
        <w:spacing w:after="0"/>
        <w:rPr>
          <w:rFonts w:ascii="Arial" w:hAnsi="Arial" w:cs="Arial"/>
          <w:b/>
          <w:bCs/>
          <w:i/>
          <w:iCs/>
          <w:color w:val="002060"/>
          <w:sz w:val="20"/>
          <w:szCs w:val="20"/>
          <w:highlight w:val="yellow"/>
        </w:rPr>
      </w:pPr>
    </w:p>
    <w:p w:rsidR="004C0F6E" w:rsidRPr="00916369" w:rsidRDefault="004C0F6E" w:rsidP="004C0F6E">
      <w:pPr>
        <w:spacing w:after="0"/>
        <w:rPr>
          <w:rFonts w:ascii="Arial" w:hAnsi="Arial" w:cs="Arial"/>
          <w:b/>
          <w:bCs/>
          <w:i/>
          <w:iCs/>
          <w:color w:val="002060"/>
          <w:sz w:val="20"/>
          <w:szCs w:val="20"/>
          <w:highlight w:val="yellow"/>
        </w:rPr>
      </w:pPr>
      <w:r>
        <w:rPr>
          <w:noProof/>
          <w:lang w:eastAsia="ru-RU"/>
        </w:rPr>
        <w:drawing>
          <wp:inline distT="0" distB="0" distL="0" distR="0" wp14:anchorId="3916ADAD" wp14:editId="3611AA7A">
            <wp:extent cx="5829300" cy="3962400"/>
            <wp:effectExtent l="0" t="0" r="0" b="0"/>
            <wp:docPr id="21" name="Рисунок 21" descr="https://cdnmyslo.ru/NewsImage/75/cd/75cdaa0a-b1d5-4097-bac6-de93566ffb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yslo.ru/NewsImage/75/cd/75cdaa0a-b1d5-4097-bac6-de93566ffb69_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0457" cy="3963186"/>
                    </a:xfrm>
                    <a:prstGeom prst="rect">
                      <a:avLst/>
                    </a:prstGeom>
                    <a:noFill/>
                    <a:ln>
                      <a:noFill/>
                    </a:ln>
                  </pic:spPr>
                </pic:pic>
              </a:graphicData>
            </a:graphic>
          </wp:inline>
        </w:drawing>
      </w:r>
    </w:p>
    <w:p w:rsidR="004C0F6E" w:rsidRDefault="004C0F6E"/>
    <w:p w:rsidR="004C0F6E" w:rsidRDefault="004C0F6E" w:rsidP="004C0F6E">
      <w:pPr>
        <w:spacing w:after="0"/>
        <w:rPr>
          <w:rFonts w:ascii="Arial" w:hAnsi="Arial" w:cs="Arial"/>
          <w:b/>
          <w:bCs/>
          <w:i/>
          <w:iCs/>
          <w:color w:val="002060"/>
          <w:sz w:val="40"/>
          <w:szCs w:val="40"/>
          <w:highlight w:val="yellow"/>
        </w:rPr>
      </w:pPr>
    </w:p>
    <w:p w:rsidR="004C0F6E" w:rsidRDefault="004C0F6E" w:rsidP="004C0F6E">
      <w:pPr>
        <w:spacing w:after="0"/>
        <w:rPr>
          <w:rFonts w:ascii="Arial" w:hAnsi="Arial" w:cs="Arial"/>
          <w:b/>
          <w:bCs/>
          <w:i/>
          <w:iCs/>
          <w:color w:val="002060"/>
          <w:sz w:val="36"/>
          <w:szCs w:val="36"/>
        </w:rPr>
      </w:pPr>
      <w:r w:rsidRPr="00003772">
        <w:rPr>
          <w:rFonts w:ascii="Arial" w:hAnsi="Arial" w:cs="Arial"/>
          <w:b/>
          <w:bCs/>
          <w:i/>
          <w:iCs/>
          <w:color w:val="002060"/>
          <w:sz w:val="36"/>
          <w:szCs w:val="36"/>
        </w:rPr>
        <w:t>Раздел 4</w:t>
      </w:r>
    </w:p>
    <w:p w:rsidR="004C0F6E" w:rsidRPr="00003772" w:rsidRDefault="004C0F6E" w:rsidP="004C0F6E">
      <w:pPr>
        <w:spacing w:after="0"/>
        <w:rPr>
          <w:rFonts w:ascii="Arial" w:hAnsi="Arial" w:cs="Arial"/>
          <w:b/>
          <w:bCs/>
          <w:i/>
          <w:iCs/>
          <w:color w:val="002060"/>
          <w:sz w:val="36"/>
          <w:szCs w:val="36"/>
        </w:rPr>
      </w:pP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Финансово-экономические показатели</w:t>
      </w: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4E2278" w:rsidRDefault="004E2278"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8E52EF" w:rsidRDefault="008E52EF"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Default="004C0F6E" w:rsidP="004C0F6E">
      <w:pPr>
        <w:spacing w:after="0"/>
        <w:jc w:val="right"/>
        <w:rPr>
          <w:rFonts w:ascii="Arial" w:hAnsi="Arial" w:cs="Arial"/>
          <w:b/>
          <w:bCs/>
          <w:i/>
          <w:iCs/>
          <w:color w:val="002060"/>
          <w:sz w:val="16"/>
          <w:szCs w:val="16"/>
        </w:rPr>
      </w:pPr>
    </w:p>
    <w:p w:rsidR="004C0F6E" w:rsidRPr="00D94868" w:rsidRDefault="004C0F6E" w:rsidP="004C0F6E">
      <w:pPr>
        <w:spacing w:after="0"/>
        <w:jc w:val="both"/>
        <w:rPr>
          <w:rFonts w:ascii="Arial" w:hAnsi="Arial" w:cs="Arial"/>
          <w:b/>
          <w:i/>
          <w:sz w:val="28"/>
          <w:szCs w:val="28"/>
        </w:rPr>
      </w:pPr>
      <w:r w:rsidRPr="00D94868">
        <w:rPr>
          <w:rFonts w:ascii="Arial" w:hAnsi="Arial" w:cs="Arial"/>
          <w:b/>
          <w:i/>
          <w:sz w:val="28"/>
          <w:szCs w:val="28"/>
        </w:rPr>
        <w:lastRenderedPageBreak/>
        <w:t>4.1. Основные финансово-экономические показатели Общества</w:t>
      </w:r>
    </w:p>
    <w:p w:rsidR="004C0F6E" w:rsidRPr="0026546E" w:rsidRDefault="004C0F6E" w:rsidP="004C0F6E">
      <w:pPr>
        <w:spacing w:after="0"/>
        <w:rPr>
          <w:rFonts w:ascii="Arial" w:hAnsi="Arial" w:cs="Arial"/>
          <w:b/>
          <w:i/>
          <w:sz w:val="16"/>
          <w:szCs w:val="16"/>
          <w:highlight w:val="yellow"/>
        </w:rPr>
      </w:pPr>
    </w:p>
    <w:p w:rsidR="004C0F6E" w:rsidRPr="00D94868" w:rsidRDefault="004C0F6E" w:rsidP="004C0F6E">
      <w:pPr>
        <w:spacing w:after="0"/>
        <w:ind w:firstLine="709"/>
        <w:jc w:val="both"/>
        <w:rPr>
          <w:rFonts w:ascii="Arial" w:eastAsia="Calibri" w:hAnsi="Arial" w:cs="Arial"/>
          <w:sz w:val="20"/>
          <w:szCs w:val="20"/>
        </w:rPr>
      </w:pPr>
      <w:r w:rsidRPr="00D94868">
        <w:rPr>
          <w:rFonts w:ascii="Arial" w:eastAsia="Calibri" w:hAnsi="Arial" w:cs="Arial"/>
          <w:sz w:val="20"/>
          <w:szCs w:val="20"/>
        </w:rPr>
        <w:t xml:space="preserve">Управленческая политика АО «ТНС </w:t>
      </w:r>
      <w:proofErr w:type="spellStart"/>
      <w:r w:rsidRPr="00D94868">
        <w:rPr>
          <w:rFonts w:ascii="Arial" w:eastAsia="Calibri" w:hAnsi="Arial" w:cs="Arial"/>
          <w:sz w:val="20"/>
          <w:szCs w:val="20"/>
        </w:rPr>
        <w:t>энерго</w:t>
      </w:r>
      <w:proofErr w:type="spellEnd"/>
      <w:r w:rsidRPr="00D94868">
        <w:rPr>
          <w:rFonts w:ascii="Arial" w:eastAsia="Calibri" w:hAnsi="Arial" w:cs="Arial"/>
          <w:sz w:val="20"/>
          <w:szCs w:val="20"/>
        </w:rPr>
        <w:t xml:space="preserve"> Тула» в 2017 году была направлена на, поддержание платежеспособности и рентабельности</w:t>
      </w:r>
      <w:r w:rsidR="0083699F">
        <w:rPr>
          <w:rFonts w:ascii="Arial" w:eastAsia="Calibri" w:hAnsi="Arial" w:cs="Arial"/>
          <w:sz w:val="20"/>
          <w:szCs w:val="20"/>
        </w:rPr>
        <w:t>,</w:t>
      </w:r>
      <w:r w:rsidR="0083699F" w:rsidRPr="0083699F">
        <w:rPr>
          <w:rFonts w:ascii="Arial" w:eastAsia="Calibri" w:hAnsi="Arial" w:cs="Arial"/>
          <w:sz w:val="20"/>
          <w:szCs w:val="20"/>
        </w:rPr>
        <w:t xml:space="preserve"> </w:t>
      </w:r>
      <w:r w:rsidR="0083699F" w:rsidRPr="00D94868">
        <w:rPr>
          <w:rFonts w:ascii="Arial" w:eastAsia="Calibri" w:hAnsi="Arial" w:cs="Arial"/>
          <w:sz w:val="20"/>
          <w:szCs w:val="20"/>
        </w:rPr>
        <w:t>повышение прибыльности компании</w:t>
      </w:r>
      <w:r w:rsidRPr="00D94868">
        <w:rPr>
          <w:rFonts w:ascii="Arial" w:eastAsia="Calibri" w:hAnsi="Arial" w:cs="Arial"/>
          <w:sz w:val="20"/>
          <w:szCs w:val="20"/>
        </w:rPr>
        <w:t>.</w:t>
      </w:r>
    </w:p>
    <w:p w:rsidR="004C0F6E" w:rsidRPr="0026546E" w:rsidRDefault="004C0F6E" w:rsidP="004C0F6E">
      <w:pPr>
        <w:spacing w:after="0"/>
        <w:ind w:firstLine="709"/>
        <w:jc w:val="both"/>
        <w:rPr>
          <w:rFonts w:ascii="Arial" w:eastAsia="Calibri" w:hAnsi="Arial" w:cs="Arial"/>
          <w:highlight w:val="yellow"/>
        </w:rPr>
      </w:pPr>
    </w:p>
    <w:p w:rsidR="004C0F6E" w:rsidRPr="009E10A6" w:rsidRDefault="004C0F6E" w:rsidP="004C0F6E">
      <w:pPr>
        <w:spacing w:after="0" w:line="240" w:lineRule="auto"/>
        <w:jc w:val="center"/>
        <w:rPr>
          <w:rFonts w:ascii="Arial" w:eastAsia="Times New Roman" w:hAnsi="Arial" w:cs="Arial"/>
          <w:b/>
          <w:bCs/>
          <w:lang w:eastAsia="ru-RU"/>
        </w:rPr>
      </w:pPr>
      <w:r w:rsidRPr="009E10A6">
        <w:rPr>
          <w:rFonts w:ascii="Arial" w:eastAsia="Times New Roman" w:hAnsi="Arial" w:cs="Arial"/>
          <w:b/>
          <w:bCs/>
          <w:lang w:eastAsia="ru-RU"/>
        </w:rPr>
        <w:t>Динамика прибылей и убытков</w:t>
      </w:r>
    </w:p>
    <w:p w:rsidR="004C0F6E" w:rsidRPr="005E782A" w:rsidRDefault="004C0F6E" w:rsidP="004C0F6E">
      <w:pPr>
        <w:spacing w:after="0" w:line="240" w:lineRule="auto"/>
        <w:jc w:val="right"/>
        <w:rPr>
          <w:rFonts w:ascii="Arial" w:eastAsia="Times New Roman" w:hAnsi="Arial" w:cs="Arial"/>
          <w:bCs/>
          <w:sz w:val="16"/>
          <w:szCs w:val="16"/>
          <w:lang w:eastAsia="ru-RU"/>
        </w:rPr>
      </w:pPr>
      <w:r w:rsidRPr="005E782A">
        <w:rPr>
          <w:rFonts w:ascii="Arial" w:eastAsia="Times New Roman" w:hAnsi="Arial" w:cs="Arial"/>
          <w:bCs/>
          <w:sz w:val="16"/>
          <w:szCs w:val="16"/>
          <w:lang w:eastAsia="ru-RU"/>
        </w:rPr>
        <w:t xml:space="preserve">(в </w:t>
      </w:r>
      <w:proofErr w:type="spellStart"/>
      <w:r w:rsidRPr="005E782A">
        <w:rPr>
          <w:rFonts w:ascii="Arial" w:eastAsia="Times New Roman" w:hAnsi="Arial" w:cs="Arial"/>
          <w:bCs/>
          <w:sz w:val="16"/>
          <w:szCs w:val="16"/>
          <w:lang w:eastAsia="ru-RU"/>
        </w:rPr>
        <w:t>тыс.руб</w:t>
      </w:r>
      <w:proofErr w:type="spellEnd"/>
      <w:r w:rsidRPr="005E782A">
        <w:rPr>
          <w:rFonts w:ascii="Arial" w:eastAsia="Times New Roman" w:hAnsi="Arial" w:cs="Arial"/>
          <w:bCs/>
          <w:sz w:val="16"/>
          <w:szCs w:val="16"/>
          <w:lang w:eastAsia="ru-RU"/>
        </w:rPr>
        <w:t>.)</w:t>
      </w:r>
    </w:p>
    <w:tbl>
      <w:tblPr>
        <w:tblW w:w="9198" w:type="dxa"/>
        <w:tblLook w:val="04A0" w:firstRow="1" w:lastRow="0" w:firstColumn="1" w:lastColumn="0" w:noHBand="0" w:noVBand="1"/>
      </w:tblPr>
      <w:tblGrid>
        <w:gridCol w:w="3114"/>
        <w:gridCol w:w="1417"/>
        <w:gridCol w:w="1560"/>
        <w:gridCol w:w="1417"/>
        <w:gridCol w:w="1690"/>
      </w:tblGrid>
      <w:tr w:rsidR="004C0F6E" w:rsidRPr="00EF3297" w:rsidTr="004C0F6E">
        <w:trPr>
          <w:trHeight w:val="615"/>
        </w:trPr>
        <w:tc>
          <w:tcPr>
            <w:tcW w:w="3114"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Показатель</w:t>
            </w:r>
          </w:p>
        </w:tc>
        <w:tc>
          <w:tcPr>
            <w:tcW w:w="1417" w:type="dxa"/>
            <w:tcBorders>
              <w:top w:val="single" w:sz="4" w:space="0" w:color="auto"/>
              <w:left w:val="nil"/>
              <w:bottom w:val="single" w:sz="4" w:space="0" w:color="auto"/>
              <w:right w:val="single" w:sz="4" w:space="0" w:color="auto"/>
            </w:tcBorders>
            <w:shd w:val="clear" w:color="auto" w:fill="00FFFF"/>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На 31.12.2016г.</w:t>
            </w:r>
          </w:p>
        </w:tc>
        <w:tc>
          <w:tcPr>
            <w:tcW w:w="1560" w:type="dxa"/>
            <w:tcBorders>
              <w:top w:val="single" w:sz="4" w:space="0" w:color="auto"/>
              <w:left w:val="nil"/>
              <w:bottom w:val="single" w:sz="4" w:space="0" w:color="auto"/>
              <w:right w:val="single" w:sz="4" w:space="0" w:color="auto"/>
            </w:tcBorders>
            <w:shd w:val="clear" w:color="auto" w:fill="00FFFF"/>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На 31.12.2017г.</w:t>
            </w:r>
          </w:p>
        </w:tc>
        <w:tc>
          <w:tcPr>
            <w:tcW w:w="1417" w:type="dxa"/>
            <w:tcBorders>
              <w:top w:val="single" w:sz="4" w:space="0" w:color="auto"/>
              <w:left w:val="nil"/>
              <w:bottom w:val="single" w:sz="4" w:space="0" w:color="auto"/>
              <w:right w:val="single" w:sz="4" w:space="0" w:color="auto"/>
            </w:tcBorders>
            <w:shd w:val="clear" w:color="auto" w:fill="00FFFF"/>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Отклонение абсолютное</w:t>
            </w:r>
          </w:p>
        </w:tc>
        <w:tc>
          <w:tcPr>
            <w:tcW w:w="1690" w:type="dxa"/>
            <w:tcBorders>
              <w:top w:val="single" w:sz="4" w:space="0" w:color="auto"/>
              <w:left w:val="nil"/>
              <w:bottom w:val="single" w:sz="4" w:space="0" w:color="auto"/>
              <w:right w:val="single" w:sz="4" w:space="0" w:color="auto"/>
            </w:tcBorders>
            <w:shd w:val="clear" w:color="auto" w:fill="00FFFF"/>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Отклонение относительное</w:t>
            </w:r>
          </w:p>
        </w:tc>
      </w:tr>
      <w:tr w:rsidR="004C0F6E" w:rsidRPr="00EF3297" w:rsidTr="004C0F6E">
        <w:trPr>
          <w:trHeight w:val="447"/>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Выручка от реализации продукции</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18 858 226</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20 654 656</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1 796 430</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9,53%</w:t>
            </w:r>
          </w:p>
        </w:tc>
      </w:tr>
      <w:tr w:rsidR="004C0F6E" w:rsidRPr="00EF3297" w:rsidTr="004C0F6E">
        <w:trPr>
          <w:trHeight w:val="41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Себестоимость продукции</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9 736 153</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10 867 024</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1 130 871</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11,62%</w:t>
            </w:r>
          </w:p>
        </w:tc>
      </w:tr>
      <w:tr w:rsidR="004C0F6E" w:rsidRPr="00EF3297" w:rsidTr="004C0F6E">
        <w:trPr>
          <w:trHeight w:val="41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Валовая прибыль</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9 122 073</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9 787 632</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665 559</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7,30%</w:t>
            </w:r>
          </w:p>
        </w:tc>
      </w:tr>
      <w:tr w:rsidR="004C0F6E" w:rsidRPr="00EF3297" w:rsidTr="004C0F6E">
        <w:trPr>
          <w:trHeight w:val="410"/>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Коммерческие расходы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8 994 113</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9 261 067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266 954</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2,97%</w:t>
            </w:r>
          </w:p>
        </w:tc>
      </w:tr>
      <w:tr w:rsidR="004C0F6E" w:rsidRPr="00EF3297" w:rsidTr="004C0F6E">
        <w:trPr>
          <w:trHeight w:val="4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Прибыль от продаж</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127 960</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526 565</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398 605</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311,51%</w:t>
            </w:r>
          </w:p>
        </w:tc>
      </w:tr>
      <w:tr w:rsidR="004C0F6E" w:rsidRPr="00EF3297" w:rsidTr="00B666C3">
        <w:trPr>
          <w:trHeight w:val="43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Доходы от участия в других организациях</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1 202</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-1 202</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-100,00%</w:t>
            </w:r>
          </w:p>
        </w:tc>
      </w:tr>
      <w:tr w:rsidR="004C0F6E" w:rsidRPr="00EF3297" w:rsidTr="004C0F6E">
        <w:trPr>
          <w:trHeight w:val="4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Проценты к получению</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34 983</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24 069</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-10 914</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-31,20%</w:t>
            </w:r>
          </w:p>
        </w:tc>
      </w:tr>
      <w:tr w:rsidR="004C0F6E" w:rsidRPr="00EF3297" w:rsidTr="004C0F6E">
        <w:trPr>
          <w:trHeight w:val="42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Проценты к уплате</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181 497</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141 899</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-39 598</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-21,82%</w:t>
            </w:r>
          </w:p>
        </w:tc>
      </w:tr>
      <w:tr w:rsidR="004C0F6E" w:rsidRPr="00EF3297" w:rsidTr="004C0F6E">
        <w:trPr>
          <w:trHeight w:val="41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Прочие доходы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469 246</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500 351</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31 105</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6,63%</w:t>
            </w:r>
          </w:p>
        </w:tc>
      </w:tr>
      <w:tr w:rsidR="004C0F6E" w:rsidRPr="00EF3297" w:rsidTr="004C0F6E">
        <w:trPr>
          <w:trHeight w:val="419"/>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Прочие расходы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450 768</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901 637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450 869</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100,02%</w:t>
            </w:r>
          </w:p>
        </w:tc>
      </w:tr>
      <w:tr w:rsidR="004C0F6E" w:rsidRPr="00EF3297" w:rsidTr="004C0F6E">
        <w:trPr>
          <w:trHeight w:val="39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Прибыль до налогообложения</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1 126</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7 449</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6 323</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561,55%</w:t>
            </w:r>
          </w:p>
        </w:tc>
      </w:tr>
      <w:tr w:rsidR="004C0F6E" w:rsidRPr="00EF3297" w:rsidTr="004C0F6E">
        <w:trPr>
          <w:trHeight w:val="573"/>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Налог на прибыль и аналогичные платежи</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26 564</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2 547</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-24 017</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-90,41%</w:t>
            </w:r>
          </w:p>
        </w:tc>
      </w:tr>
      <w:tr w:rsidR="004C0F6E" w:rsidRPr="00EF3297" w:rsidTr="004C0F6E">
        <w:trPr>
          <w:trHeight w:val="411"/>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rPr>
                <w:rFonts w:ascii="Arial" w:eastAsia="Times New Roman" w:hAnsi="Arial" w:cs="Arial"/>
                <w:sz w:val="20"/>
                <w:szCs w:val="20"/>
                <w:lang w:eastAsia="ru-RU"/>
              </w:rPr>
            </w:pPr>
            <w:r w:rsidRPr="00EF3297">
              <w:rPr>
                <w:rFonts w:ascii="Arial" w:eastAsia="Times New Roman" w:hAnsi="Arial" w:cs="Arial"/>
                <w:sz w:val="20"/>
                <w:szCs w:val="20"/>
                <w:lang w:eastAsia="ru-RU"/>
              </w:rPr>
              <w:t>Чистая прибыль</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19 033</w:t>
            </w:r>
          </w:p>
        </w:tc>
        <w:tc>
          <w:tcPr>
            <w:tcW w:w="1560" w:type="dxa"/>
            <w:tcBorders>
              <w:top w:val="nil"/>
              <w:left w:val="nil"/>
              <w:bottom w:val="single" w:sz="4" w:space="0" w:color="auto"/>
              <w:right w:val="single" w:sz="4" w:space="0" w:color="auto"/>
            </w:tcBorders>
            <w:shd w:val="clear" w:color="000000" w:fill="FFFFFF"/>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3 104</w:t>
            </w:r>
          </w:p>
        </w:tc>
        <w:tc>
          <w:tcPr>
            <w:tcW w:w="1417"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-15 929</w:t>
            </w:r>
          </w:p>
        </w:tc>
        <w:tc>
          <w:tcPr>
            <w:tcW w:w="1690" w:type="dxa"/>
            <w:tcBorders>
              <w:top w:val="nil"/>
              <w:left w:val="nil"/>
              <w:bottom w:val="single" w:sz="4" w:space="0" w:color="auto"/>
              <w:right w:val="single" w:sz="4" w:space="0" w:color="auto"/>
            </w:tcBorders>
            <w:shd w:val="clear" w:color="auto" w:fill="auto"/>
            <w:noWrap/>
            <w:vAlign w:val="center"/>
            <w:hideMark/>
          </w:tcPr>
          <w:p w:rsidR="004C0F6E" w:rsidRPr="00EF3297" w:rsidRDefault="004C0F6E" w:rsidP="004C0F6E">
            <w:pPr>
              <w:spacing w:after="0" w:line="240" w:lineRule="auto"/>
              <w:jc w:val="center"/>
              <w:rPr>
                <w:rFonts w:ascii="Arial" w:eastAsia="Times New Roman" w:hAnsi="Arial" w:cs="Arial"/>
                <w:sz w:val="20"/>
                <w:szCs w:val="20"/>
                <w:lang w:eastAsia="ru-RU"/>
              </w:rPr>
            </w:pPr>
            <w:r w:rsidRPr="00EF3297">
              <w:rPr>
                <w:rFonts w:ascii="Arial" w:eastAsia="Times New Roman" w:hAnsi="Arial" w:cs="Arial"/>
                <w:sz w:val="20"/>
                <w:szCs w:val="20"/>
                <w:lang w:eastAsia="ru-RU"/>
              </w:rPr>
              <w:t>-83,69%</w:t>
            </w:r>
          </w:p>
        </w:tc>
      </w:tr>
    </w:tbl>
    <w:p w:rsidR="004C0F6E" w:rsidRPr="00EF3297" w:rsidRDefault="004C0F6E" w:rsidP="004C0F6E">
      <w:pPr>
        <w:autoSpaceDE w:val="0"/>
        <w:autoSpaceDN w:val="0"/>
        <w:adjustRightInd w:val="0"/>
        <w:spacing w:after="0"/>
        <w:ind w:firstLine="708"/>
        <w:jc w:val="both"/>
        <w:rPr>
          <w:rFonts w:ascii="Arial" w:hAnsi="Arial" w:cs="Arial"/>
          <w:sz w:val="20"/>
          <w:szCs w:val="20"/>
          <w:highlight w:val="yellow"/>
        </w:rPr>
      </w:pPr>
    </w:p>
    <w:p w:rsidR="004C0F6E" w:rsidRDefault="004C0F6E" w:rsidP="0060137F">
      <w:pPr>
        <w:spacing w:after="0" w:line="276" w:lineRule="auto"/>
        <w:ind w:firstLine="709"/>
        <w:jc w:val="both"/>
        <w:rPr>
          <w:rFonts w:ascii="Arial" w:eastAsia="Times New Roman" w:hAnsi="Arial" w:cs="Arial"/>
          <w:sz w:val="20"/>
          <w:szCs w:val="20"/>
          <w:lang w:eastAsia="ru-RU"/>
        </w:rPr>
      </w:pPr>
      <w:r w:rsidRPr="005E782A">
        <w:rPr>
          <w:rFonts w:ascii="Arial" w:eastAsia="Times New Roman" w:hAnsi="Arial" w:cs="Arial"/>
          <w:sz w:val="20"/>
          <w:szCs w:val="20"/>
          <w:lang w:eastAsia="ru-RU"/>
        </w:rPr>
        <w:t xml:space="preserve">Увеличение выручки, а также затрат на производство и реализацию продукции (работ, услуг) в отчетном году обусловлено ростом тарифов с 01.07.2017г. По итогам 2017г. выручка от продаж выросла на 1 796 430 </w:t>
      </w:r>
      <w:proofErr w:type="spellStart"/>
      <w:r w:rsidRPr="005E782A">
        <w:rPr>
          <w:rFonts w:ascii="Arial" w:eastAsia="Times New Roman" w:hAnsi="Arial" w:cs="Arial"/>
          <w:sz w:val="20"/>
          <w:szCs w:val="20"/>
          <w:lang w:eastAsia="ru-RU"/>
        </w:rPr>
        <w:t>тыс.руб</w:t>
      </w:r>
      <w:proofErr w:type="spellEnd"/>
      <w:r w:rsidRPr="005E782A">
        <w:rPr>
          <w:rFonts w:ascii="Arial" w:eastAsia="Times New Roman" w:hAnsi="Arial" w:cs="Arial"/>
          <w:sz w:val="20"/>
          <w:szCs w:val="20"/>
          <w:lang w:eastAsia="ru-RU"/>
        </w:rPr>
        <w:t xml:space="preserve">. (9,53%) по сравнению с выручкой за 2016г. Себестоимость продукции за 2017 год составила 10 867 024 </w:t>
      </w:r>
      <w:proofErr w:type="spellStart"/>
      <w:r w:rsidRPr="005E782A">
        <w:rPr>
          <w:rFonts w:ascii="Arial" w:eastAsia="Times New Roman" w:hAnsi="Arial" w:cs="Arial"/>
          <w:sz w:val="20"/>
          <w:szCs w:val="20"/>
          <w:lang w:eastAsia="ru-RU"/>
        </w:rPr>
        <w:t>тыс.руб</w:t>
      </w:r>
      <w:proofErr w:type="spellEnd"/>
      <w:r w:rsidRPr="005E782A">
        <w:rPr>
          <w:rFonts w:ascii="Arial" w:eastAsia="Times New Roman" w:hAnsi="Arial" w:cs="Arial"/>
          <w:sz w:val="20"/>
          <w:szCs w:val="20"/>
          <w:lang w:eastAsia="ru-RU"/>
        </w:rPr>
        <w:t xml:space="preserve">. Коммерческие расходы в 2017 году увеличились по сравнению с 2016 годом на 266 954 </w:t>
      </w:r>
      <w:proofErr w:type="spellStart"/>
      <w:r w:rsidRPr="005E782A">
        <w:rPr>
          <w:rFonts w:ascii="Arial" w:eastAsia="Times New Roman" w:hAnsi="Arial" w:cs="Arial"/>
          <w:sz w:val="20"/>
          <w:szCs w:val="20"/>
          <w:lang w:eastAsia="ru-RU"/>
        </w:rPr>
        <w:t>тыс.руб</w:t>
      </w:r>
      <w:proofErr w:type="spellEnd"/>
      <w:r w:rsidRPr="005E782A">
        <w:rPr>
          <w:rFonts w:ascii="Arial" w:eastAsia="Times New Roman" w:hAnsi="Arial" w:cs="Arial"/>
          <w:sz w:val="20"/>
          <w:szCs w:val="20"/>
          <w:lang w:eastAsia="ru-RU"/>
        </w:rPr>
        <w:t xml:space="preserve">. (2,97%). В структуре коммерческих расходов 93% занимают расходы на услуги по передаче электроэнергии. </w:t>
      </w:r>
    </w:p>
    <w:p w:rsidR="004C0F6E" w:rsidRDefault="004C0F6E" w:rsidP="0060137F">
      <w:pPr>
        <w:spacing w:after="0" w:line="276" w:lineRule="auto"/>
        <w:ind w:firstLine="709"/>
        <w:jc w:val="both"/>
        <w:rPr>
          <w:rFonts w:ascii="Arial" w:eastAsia="Times New Roman" w:hAnsi="Arial" w:cs="Arial"/>
          <w:sz w:val="20"/>
          <w:szCs w:val="20"/>
          <w:lang w:eastAsia="ru-RU"/>
        </w:rPr>
      </w:pPr>
      <w:r w:rsidRPr="005E782A">
        <w:rPr>
          <w:rFonts w:ascii="Arial" w:eastAsia="Times New Roman" w:hAnsi="Arial" w:cs="Arial"/>
          <w:sz w:val="20"/>
          <w:szCs w:val="20"/>
          <w:lang w:eastAsia="ru-RU"/>
        </w:rPr>
        <w:t xml:space="preserve">Обществом получены проценты к получению в сумме 24 069 тыс. руб. Процентные расходы по кредитам снизились на 39 598 </w:t>
      </w:r>
      <w:proofErr w:type="spellStart"/>
      <w:r w:rsidRPr="005E782A">
        <w:rPr>
          <w:rFonts w:ascii="Arial" w:eastAsia="Times New Roman" w:hAnsi="Arial" w:cs="Arial"/>
          <w:sz w:val="20"/>
          <w:szCs w:val="20"/>
          <w:lang w:eastAsia="ru-RU"/>
        </w:rPr>
        <w:t>тыс.руб</w:t>
      </w:r>
      <w:proofErr w:type="spellEnd"/>
      <w:r w:rsidRPr="005E782A">
        <w:rPr>
          <w:rFonts w:ascii="Arial" w:eastAsia="Times New Roman" w:hAnsi="Arial" w:cs="Arial"/>
          <w:sz w:val="20"/>
          <w:szCs w:val="20"/>
          <w:lang w:eastAsia="ru-RU"/>
        </w:rPr>
        <w:t>. (-21,82%).</w:t>
      </w:r>
      <w:r>
        <w:rPr>
          <w:rFonts w:ascii="Arial" w:eastAsia="Times New Roman" w:hAnsi="Arial" w:cs="Arial"/>
          <w:sz w:val="20"/>
          <w:szCs w:val="20"/>
          <w:lang w:eastAsia="ru-RU"/>
        </w:rPr>
        <w:t xml:space="preserve"> </w:t>
      </w:r>
      <w:r w:rsidRPr="005E782A">
        <w:rPr>
          <w:rFonts w:ascii="Arial" w:eastAsia="Times New Roman" w:hAnsi="Arial" w:cs="Arial"/>
          <w:sz w:val="20"/>
          <w:szCs w:val="20"/>
          <w:lang w:eastAsia="ru-RU"/>
        </w:rPr>
        <w:t xml:space="preserve">Прочие доходы Общества увеличились на </w:t>
      </w:r>
      <w:r>
        <w:rPr>
          <w:rFonts w:ascii="Arial" w:eastAsia="Times New Roman" w:hAnsi="Arial" w:cs="Arial"/>
          <w:sz w:val="20"/>
          <w:szCs w:val="20"/>
          <w:lang w:eastAsia="ru-RU"/>
        </w:rPr>
        <w:t xml:space="preserve">                  </w:t>
      </w:r>
      <w:r w:rsidRPr="005E782A">
        <w:rPr>
          <w:rFonts w:ascii="Arial" w:eastAsia="Times New Roman" w:hAnsi="Arial" w:cs="Arial"/>
          <w:sz w:val="20"/>
          <w:szCs w:val="20"/>
          <w:lang w:eastAsia="ru-RU"/>
        </w:rPr>
        <w:t xml:space="preserve">31 105 </w:t>
      </w:r>
      <w:proofErr w:type="spellStart"/>
      <w:r w:rsidRPr="005E782A">
        <w:rPr>
          <w:rFonts w:ascii="Arial" w:eastAsia="Times New Roman" w:hAnsi="Arial" w:cs="Arial"/>
          <w:sz w:val="20"/>
          <w:szCs w:val="20"/>
          <w:lang w:eastAsia="ru-RU"/>
        </w:rPr>
        <w:t>тыс.руб</w:t>
      </w:r>
      <w:proofErr w:type="spellEnd"/>
      <w:r w:rsidRPr="005E782A">
        <w:rPr>
          <w:rFonts w:ascii="Arial" w:eastAsia="Times New Roman" w:hAnsi="Arial" w:cs="Arial"/>
          <w:sz w:val="20"/>
          <w:szCs w:val="20"/>
          <w:lang w:eastAsia="ru-RU"/>
        </w:rPr>
        <w:t>. (6,63%). Прочие расходы компании выросли на 450 869 тыс. руб. (100,02%), что обусловлено отражением убытков прошлых лет в 2017г. в размере 343 891,80 тыс. руб. Чистая прибыль составила 3 104 тыс. руб. Для обеспечения финансовой устойчивости проводится работа по эффективному управлению затратами, поддержанию клиентской базы и укреплению платежной дисциплины потребителей.</w:t>
      </w:r>
    </w:p>
    <w:p w:rsidR="004C0F6E" w:rsidRDefault="004C0F6E" w:rsidP="004C0F6E">
      <w:pPr>
        <w:spacing w:after="0"/>
        <w:ind w:firstLine="709"/>
        <w:jc w:val="both"/>
        <w:rPr>
          <w:rFonts w:ascii="Arial" w:eastAsia="Times New Roman" w:hAnsi="Arial" w:cs="Arial"/>
          <w:sz w:val="20"/>
          <w:szCs w:val="20"/>
          <w:lang w:eastAsia="ru-RU"/>
        </w:rPr>
      </w:pPr>
    </w:p>
    <w:p w:rsidR="004C0F6E" w:rsidRPr="009072D5" w:rsidRDefault="004C0F6E" w:rsidP="004C0F6E">
      <w:pPr>
        <w:spacing w:after="0"/>
        <w:jc w:val="center"/>
        <w:rPr>
          <w:rFonts w:ascii="Arial" w:hAnsi="Arial" w:cs="Arial"/>
          <w:b/>
          <w:sz w:val="20"/>
          <w:szCs w:val="20"/>
        </w:rPr>
      </w:pPr>
      <w:r w:rsidRPr="009072D5">
        <w:rPr>
          <w:rFonts w:ascii="Arial" w:hAnsi="Arial" w:cs="Arial"/>
          <w:b/>
          <w:sz w:val="20"/>
          <w:szCs w:val="20"/>
        </w:rPr>
        <w:t>Динамика показателей рентабельности</w:t>
      </w:r>
    </w:p>
    <w:tbl>
      <w:tblPr>
        <w:tblW w:w="9214" w:type="dxa"/>
        <w:tblInd w:w="-5" w:type="dxa"/>
        <w:tblLook w:val="04A0" w:firstRow="1" w:lastRow="0" w:firstColumn="1" w:lastColumn="0" w:noHBand="0" w:noVBand="1"/>
      </w:tblPr>
      <w:tblGrid>
        <w:gridCol w:w="3261"/>
        <w:gridCol w:w="1417"/>
        <w:gridCol w:w="1559"/>
        <w:gridCol w:w="1345"/>
        <w:gridCol w:w="1632"/>
      </w:tblGrid>
      <w:tr w:rsidR="004C0F6E" w:rsidRPr="009072D5" w:rsidTr="004C0F6E">
        <w:trPr>
          <w:trHeight w:val="585"/>
        </w:trPr>
        <w:tc>
          <w:tcPr>
            <w:tcW w:w="3261" w:type="dxa"/>
            <w:tcBorders>
              <w:top w:val="single" w:sz="4" w:space="0" w:color="auto"/>
              <w:left w:val="single" w:sz="4" w:space="0" w:color="auto"/>
              <w:bottom w:val="single" w:sz="4" w:space="0" w:color="auto"/>
              <w:right w:val="single" w:sz="4" w:space="0" w:color="auto"/>
            </w:tcBorders>
            <w:shd w:val="clear" w:color="auto" w:fill="00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Показатель</w:t>
            </w:r>
          </w:p>
        </w:tc>
        <w:tc>
          <w:tcPr>
            <w:tcW w:w="1417" w:type="dxa"/>
            <w:tcBorders>
              <w:top w:val="single" w:sz="4" w:space="0" w:color="auto"/>
              <w:left w:val="nil"/>
              <w:bottom w:val="single" w:sz="4" w:space="0" w:color="auto"/>
              <w:right w:val="single" w:sz="4" w:space="0" w:color="auto"/>
            </w:tcBorders>
            <w:shd w:val="clear" w:color="auto" w:fill="00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На 31.12.2016г.</w:t>
            </w:r>
          </w:p>
        </w:tc>
        <w:tc>
          <w:tcPr>
            <w:tcW w:w="1559" w:type="dxa"/>
            <w:tcBorders>
              <w:top w:val="single" w:sz="4" w:space="0" w:color="auto"/>
              <w:left w:val="nil"/>
              <w:bottom w:val="single" w:sz="4" w:space="0" w:color="auto"/>
              <w:right w:val="single" w:sz="4" w:space="0" w:color="auto"/>
            </w:tcBorders>
            <w:shd w:val="clear" w:color="auto" w:fill="00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На 31.12.2017г.</w:t>
            </w:r>
          </w:p>
        </w:tc>
        <w:tc>
          <w:tcPr>
            <w:tcW w:w="1345" w:type="dxa"/>
            <w:tcBorders>
              <w:top w:val="single" w:sz="4" w:space="0" w:color="auto"/>
              <w:left w:val="nil"/>
              <w:bottom w:val="single" w:sz="4" w:space="0" w:color="auto"/>
              <w:right w:val="single" w:sz="4" w:space="0" w:color="auto"/>
            </w:tcBorders>
            <w:shd w:val="clear" w:color="auto" w:fill="00FFFF"/>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Отклонение абсолютное</w:t>
            </w:r>
          </w:p>
        </w:tc>
        <w:tc>
          <w:tcPr>
            <w:tcW w:w="1632" w:type="dxa"/>
            <w:tcBorders>
              <w:top w:val="single" w:sz="4" w:space="0" w:color="auto"/>
              <w:left w:val="nil"/>
              <w:bottom w:val="single" w:sz="4" w:space="0" w:color="auto"/>
              <w:right w:val="single" w:sz="4" w:space="0" w:color="auto"/>
            </w:tcBorders>
            <w:shd w:val="clear" w:color="auto" w:fill="00FFFF"/>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Отклонение относительное</w:t>
            </w:r>
          </w:p>
        </w:tc>
      </w:tr>
      <w:tr w:rsidR="004C0F6E" w:rsidRPr="009072D5" w:rsidTr="004C0F6E">
        <w:trPr>
          <w:trHeight w:val="429"/>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rPr>
                <w:rFonts w:ascii="Arial" w:eastAsia="Times New Roman" w:hAnsi="Arial" w:cs="Arial"/>
                <w:sz w:val="20"/>
                <w:szCs w:val="20"/>
                <w:lang w:eastAsia="ru-RU"/>
              </w:rPr>
            </w:pPr>
            <w:r w:rsidRPr="009072D5">
              <w:rPr>
                <w:rFonts w:ascii="Arial" w:eastAsia="Times New Roman" w:hAnsi="Arial" w:cs="Arial"/>
                <w:sz w:val="20"/>
                <w:szCs w:val="20"/>
                <w:lang w:eastAsia="ru-RU"/>
              </w:rPr>
              <w:t>Собственного капитала (ROE)</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26,21</w:t>
            </w:r>
          </w:p>
        </w:tc>
        <w:tc>
          <w:tcPr>
            <w:tcW w:w="1559"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4,09</w:t>
            </w:r>
          </w:p>
        </w:tc>
        <w:tc>
          <w:tcPr>
            <w:tcW w:w="1345"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-22,12</w:t>
            </w:r>
          </w:p>
        </w:tc>
        <w:tc>
          <w:tcPr>
            <w:tcW w:w="1632"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-84,40%</w:t>
            </w:r>
          </w:p>
        </w:tc>
      </w:tr>
      <w:tr w:rsidR="004C0F6E" w:rsidRPr="009072D5" w:rsidTr="004C0F6E">
        <w:trPr>
          <w:trHeight w:val="421"/>
        </w:trPr>
        <w:tc>
          <w:tcPr>
            <w:tcW w:w="3261" w:type="dxa"/>
            <w:tcBorders>
              <w:top w:val="nil"/>
              <w:left w:val="single" w:sz="4" w:space="0" w:color="auto"/>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rPr>
                <w:rFonts w:ascii="Arial" w:eastAsia="Times New Roman" w:hAnsi="Arial" w:cs="Arial"/>
                <w:sz w:val="20"/>
                <w:szCs w:val="20"/>
                <w:lang w:eastAsia="ru-RU"/>
              </w:rPr>
            </w:pPr>
            <w:r w:rsidRPr="009072D5">
              <w:rPr>
                <w:rFonts w:ascii="Arial" w:eastAsia="Times New Roman" w:hAnsi="Arial" w:cs="Arial"/>
                <w:sz w:val="20"/>
                <w:szCs w:val="20"/>
                <w:lang w:eastAsia="ru-RU"/>
              </w:rPr>
              <w:t>Активов (ROA)</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0,44</w:t>
            </w:r>
          </w:p>
        </w:tc>
        <w:tc>
          <w:tcPr>
            <w:tcW w:w="1559"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0,07</w:t>
            </w:r>
          </w:p>
        </w:tc>
        <w:tc>
          <w:tcPr>
            <w:tcW w:w="1345"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-0,37</w:t>
            </w:r>
          </w:p>
        </w:tc>
        <w:tc>
          <w:tcPr>
            <w:tcW w:w="1632"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-84,10%</w:t>
            </w:r>
          </w:p>
        </w:tc>
      </w:tr>
      <w:tr w:rsidR="004C0F6E" w:rsidRPr="009072D5" w:rsidTr="004C0F6E">
        <w:trPr>
          <w:trHeight w:val="555"/>
        </w:trPr>
        <w:tc>
          <w:tcPr>
            <w:tcW w:w="3261" w:type="dxa"/>
            <w:tcBorders>
              <w:top w:val="nil"/>
              <w:left w:val="single" w:sz="4" w:space="0" w:color="auto"/>
              <w:bottom w:val="single" w:sz="4" w:space="0" w:color="auto"/>
              <w:right w:val="single" w:sz="4" w:space="0" w:color="auto"/>
            </w:tcBorders>
            <w:shd w:val="clear" w:color="000000" w:fill="FFFFFF"/>
            <w:vAlign w:val="center"/>
            <w:hideMark/>
          </w:tcPr>
          <w:p w:rsidR="004C0F6E" w:rsidRPr="009072D5" w:rsidRDefault="004C0F6E" w:rsidP="004C0F6E">
            <w:pPr>
              <w:spacing w:after="0" w:line="240" w:lineRule="auto"/>
              <w:rPr>
                <w:rFonts w:ascii="Arial" w:eastAsia="Times New Roman" w:hAnsi="Arial" w:cs="Arial"/>
                <w:sz w:val="20"/>
                <w:szCs w:val="20"/>
                <w:lang w:eastAsia="ru-RU"/>
              </w:rPr>
            </w:pPr>
            <w:r w:rsidRPr="009072D5">
              <w:rPr>
                <w:rFonts w:ascii="Arial" w:eastAsia="Times New Roman" w:hAnsi="Arial" w:cs="Arial"/>
                <w:sz w:val="20"/>
                <w:szCs w:val="20"/>
                <w:lang w:eastAsia="ru-RU"/>
              </w:rPr>
              <w:t>Отгруженной продукции (прибыль от продаж/выручку)</w:t>
            </w:r>
          </w:p>
        </w:tc>
        <w:tc>
          <w:tcPr>
            <w:tcW w:w="1417"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0,68</w:t>
            </w:r>
          </w:p>
        </w:tc>
        <w:tc>
          <w:tcPr>
            <w:tcW w:w="1559"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2,55</w:t>
            </w:r>
          </w:p>
        </w:tc>
        <w:tc>
          <w:tcPr>
            <w:tcW w:w="1345"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1,87</w:t>
            </w:r>
          </w:p>
        </w:tc>
        <w:tc>
          <w:tcPr>
            <w:tcW w:w="1632" w:type="dxa"/>
            <w:tcBorders>
              <w:top w:val="nil"/>
              <w:left w:val="nil"/>
              <w:bottom w:val="single" w:sz="4" w:space="0" w:color="auto"/>
              <w:right w:val="single" w:sz="4" w:space="0" w:color="auto"/>
            </w:tcBorders>
            <w:shd w:val="clear" w:color="000000" w:fill="FFFFFF"/>
            <w:noWrap/>
            <w:vAlign w:val="center"/>
            <w:hideMark/>
          </w:tcPr>
          <w:p w:rsidR="004C0F6E" w:rsidRPr="009072D5" w:rsidRDefault="004C0F6E" w:rsidP="004C0F6E">
            <w:pPr>
              <w:spacing w:after="0" w:line="240" w:lineRule="auto"/>
              <w:jc w:val="center"/>
              <w:rPr>
                <w:rFonts w:ascii="Arial" w:eastAsia="Times New Roman" w:hAnsi="Arial" w:cs="Arial"/>
                <w:sz w:val="20"/>
                <w:szCs w:val="20"/>
                <w:lang w:eastAsia="ru-RU"/>
              </w:rPr>
            </w:pPr>
            <w:r w:rsidRPr="009072D5">
              <w:rPr>
                <w:rFonts w:ascii="Arial" w:eastAsia="Times New Roman" w:hAnsi="Arial" w:cs="Arial"/>
                <w:sz w:val="20"/>
                <w:szCs w:val="20"/>
                <w:lang w:eastAsia="ru-RU"/>
              </w:rPr>
              <w:t>275,72%</w:t>
            </w:r>
          </w:p>
        </w:tc>
      </w:tr>
    </w:tbl>
    <w:p w:rsidR="004C0F6E" w:rsidRDefault="004C0F6E" w:rsidP="004C0F6E">
      <w:pPr>
        <w:ind w:firstLine="708"/>
        <w:jc w:val="both"/>
        <w:rPr>
          <w:rFonts w:ascii="Arial" w:eastAsia="Times New Roman" w:hAnsi="Arial" w:cs="Arial"/>
          <w:sz w:val="10"/>
          <w:szCs w:val="10"/>
          <w:highlight w:val="yellow"/>
          <w:lang w:eastAsia="ru-RU"/>
        </w:rPr>
      </w:pPr>
    </w:p>
    <w:p w:rsidR="004C0F6E" w:rsidRPr="009072D5" w:rsidRDefault="004C0F6E" w:rsidP="0060137F">
      <w:pPr>
        <w:spacing w:after="0" w:line="276" w:lineRule="auto"/>
        <w:ind w:firstLine="709"/>
        <w:jc w:val="both"/>
        <w:rPr>
          <w:rFonts w:ascii="Arial" w:hAnsi="Arial" w:cs="Arial"/>
          <w:color w:val="000000"/>
          <w:sz w:val="20"/>
          <w:szCs w:val="20"/>
        </w:rPr>
      </w:pPr>
      <w:r w:rsidRPr="009072D5">
        <w:rPr>
          <w:rFonts w:ascii="Arial" w:hAnsi="Arial" w:cs="Arial"/>
          <w:sz w:val="20"/>
          <w:szCs w:val="20"/>
        </w:rPr>
        <w:lastRenderedPageBreak/>
        <w:t xml:space="preserve">По показателям рентабельности, за исключением рентабельности продаж, наблюдается снижение, основной причиной которого является сокращение размера прибыли. </w:t>
      </w:r>
    </w:p>
    <w:p w:rsidR="004C0F6E" w:rsidRPr="009072D5" w:rsidRDefault="004C0F6E" w:rsidP="0060137F">
      <w:pPr>
        <w:autoSpaceDE w:val="0"/>
        <w:autoSpaceDN w:val="0"/>
        <w:adjustRightInd w:val="0"/>
        <w:spacing w:after="0" w:line="276" w:lineRule="auto"/>
        <w:ind w:firstLine="709"/>
        <w:jc w:val="both"/>
        <w:rPr>
          <w:rFonts w:ascii="Arial" w:hAnsi="Arial" w:cs="Arial"/>
          <w:sz w:val="20"/>
          <w:szCs w:val="20"/>
          <w:u w:val="single"/>
        </w:rPr>
      </w:pPr>
      <w:r w:rsidRPr="009072D5">
        <w:rPr>
          <w:rFonts w:ascii="Arial" w:eastAsia="Times New Roman" w:hAnsi="Arial" w:cs="Arial"/>
          <w:color w:val="000000"/>
          <w:sz w:val="20"/>
          <w:szCs w:val="20"/>
          <w:lang w:eastAsia="ru-RU"/>
        </w:rPr>
        <w:t xml:space="preserve">Рентабельность собственного капитала характеризует эффективность использования собственного капитала. В 2017 году этот показатель уменьшился с 26,21% до 4,09%. </w:t>
      </w:r>
      <w:r w:rsidRPr="009072D5">
        <w:rPr>
          <w:rFonts w:ascii="Arial" w:hAnsi="Arial" w:cs="Arial"/>
          <w:sz w:val="20"/>
          <w:szCs w:val="20"/>
        </w:rPr>
        <w:t>Уменьшение обусловлено снижением величины чистой прибыли с 19 033 тыс. руб. за 2016 год до 3 104 тыс. руб. в 2017 году.</w:t>
      </w:r>
    </w:p>
    <w:p w:rsidR="004C0F6E" w:rsidRPr="009072D5" w:rsidRDefault="004C0F6E" w:rsidP="0060137F">
      <w:pPr>
        <w:autoSpaceDE w:val="0"/>
        <w:autoSpaceDN w:val="0"/>
        <w:adjustRightInd w:val="0"/>
        <w:spacing w:after="0" w:line="276" w:lineRule="auto"/>
        <w:ind w:firstLine="709"/>
        <w:jc w:val="both"/>
        <w:rPr>
          <w:rFonts w:ascii="Arial" w:eastAsia="Times New Roman" w:hAnsi="Arial" w:cs="Arial"/>
          <w:color w:val="000000"/>
          <w:sz w:val="20"/>
          <w:szCs w:val="20"/>
          <w:highlight w:val="yellow"/>
          <w:lang w:eastAsia="ru-RU"/>
        </w:rPr>
      </w:pPr>
      <w:r w:rsidRPr="009072D5">
        <w:rPr>
          <w:rFonts w:ascii="Arial" w:hAnsi="Arial" w:cs="Arial"/>
          <w:sz w:val="20"/>
          <w:szCs w:val="20"/>
        </w:rPr>
        <w:t>Показатель рентабельность активов показывает прибыль, полученную на 1 рубль активов предприятия. В 2017 году показатель рентабельности также уменьшился (с 0,44% до 0,07%). В 2017 году можно отметить уменьшение показателя рентабельности собственного капитала Общества, что свидетельствует о сокращении эффективности вложенных средств в предприятие и в производственные активы. С другой стороны, увеличение показателя рентабельности продаж за отчетный период с 0,68% до 2,55% свидетельствуют об уменьшении удельного веса расходов в доходах предприятия.</w:t>
      </w:r>
    </w:p>
    <w:p w:rsidR="004C0F6E" w:rsidRPr="00D10824" w:rsidRDefault="004C0F6E" w:rsidP="004C0F6E">
      <w:pPr>
        <w:jc w:val="center"/>
        <w:rPr>
          <w:rFonts w:ascii="Arial" w:hAnsi="Arial" w:cs="Arial"/>
          <w:b/>
          <w:bCs/>
          <w:sz w:val="20"/>
          <w:szCs w:val="20"/>
        </w:rPr>
      </w:pPr>
      <w:r w:rsidRPr="00D10824">
        <w:rPr>
          <w:rFonts w:ascii="Arial" w:hAnsi="Arial" w:cs="Arial"/>
          <w:b/>
          <w:sz w:val="20"/>
          <w:szCs w:val="20"/>
        </w:rPr>
        <w:t>Динамика показателей</w:t>
      </w:r>
      <w:r w:rsidRPr="00D10824">
        <w:rPr>
          <w:rFonts w:ascii="Arial" w:hAnsi="Arial" w:cs="Arial"/>
          <w:b/>
          <w:bCs/>
          <w:sz w:val="20"/>
          <w:szCs w:val="20"/>
        </w:rPr>
        <w:t xml:space="preserve"> ликвидности</w:t>
      </w:r>
    </w:p>
    <w:tbl>
      <w:tblPr>
        <w:tblW w:w="9167" w:type="dxa"/>
        <w:tblLook w:val="04A0" w:firstRow="1" w:lastRow="0" w:firstColumn="1" w:lastColumn="0" w:noHBand="0" w:noVBand="1"/>
      </w:tblPr>
      <w:tblGrid>
        <w:gridCol w:w="2830"/>
        <w:gridCol w:w="1459"/>
        <w:gridCol w:w="1518"/>
        <w:gridCol w:w="1520"/>
        <w:gridCol w:w="1840"/>
      </w:tblGrid>
      <w:tr w:rsidR="004C0F6E" w:rsidRPr="00D10824" w:rsidTr="004C0F6E">
        <w:trPr>
          <w:trHeight w:val="585"/>
        </w:trPr>
        <w:tc>
          <w:tcPr>
            <w:tcW w:w="2830" w:type="dxa"/>
            <w:tcBorders>
              <w:top w:val="single" w:sz="4" w:space="0" w:color="auto"/>
              <w:left w:val="single" w:sz="4" w:space="0" w:color="auto"/>
              <w:bottom w:val="single" w:sz="4" w:space="0" w:color="auto"/>
              <w:right w:val="single" w:sz="4" w:space="0" w:color="auto"/>
            </w:tcBorders>
            <w:shd w:val="clear" w:color="auto" w:fill="00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Показатель</w:t>
            </w:r>
          </w:p>
        </w:tc>
        <w:tc>
          <w:tcPr>
            <w:tcW w:w="1459" w:type="dxa"/>
            <w:tcBorders>
              <w:top w:val="single" w:sz="4" w:space="0" w:color="auto"/>
              <w:left w:val="nil"/>
              <w:bottom w:val="single" w:sz="4" w:space="0" w:color="auto"/>
              <w:right w:val="single" w:sz="4" w:space="0" w:color="auto"/>
            </w:tcBorders>
            <w:shd w:val="clear" w:color="auto" w:fill="00FFFF"/>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На 31.12.2016г.</w:t>
            </w:r>
          </w:p>
        </w:tc>
        <w:tc>
          <w:tcPr>
            <w:tcW w:w="1518" w:type="dxa"/>
            <w:tcBorders>
              <w:top w:val="single" w:sz="4" w:space="0" w:color="auto"/>
              <w:left w:val="nil"/>
              <w:bottom w:val="single" w:sz="4" w:space="0" w:color="auto"/>
              <w:right w:val="single" w:sz="4" w:space="0" w:color="auto"/>
            </w:tcBorders>
            <w:shd w:val="clear" w:color="auto" w:fill="00FFFF"/>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На 31.12.2017г.</w:t>
            </w:r>
          </w:p>
        </w:tc>
        <w:tc>
          <w:tcPr>
            <w:tcW w:w="1520" w:type="dxa"/>
            <w:tcBorders>
              <w:top w:val="single" w:sz="4" w:space="0" w:color="auto"/>
              <w:left w:val="nil"/>
              <w:bottom w:val="single" w:sz="4" w:space="0" w:color="auto"/>
              <w:right w:val="single" w:sz="4" w:space="0" w:color="auto"/>
            </w:tcBorders>
            <w:shd w:val="clear" w:color="auto" w:fill="00FFFF"/>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Отклонение абсолютное</w:t>
            </w:r>
          </w:p>
        </w:tc>
        <w:tc>
          <w:tcPr>
            <w:tcW w:w="1840" w:type="dxa"/>
            <w:tcBorders>
              <w:top w:val="single" w:sz="4" w:space="0" w:color="auto"/>
              <w:left w:val="nil"/>
              <w:bottom w:val="single" w:sz="4" w:space="0" w:color="auto"/>
              <w:right w:val="single" w:sz="4" w:space="0" w:color="auto"/>
            </w:tcBorders>
            <w:shd w:val="clear" w:color="auto" w:fill="00FFFF"/>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Отклонение относительное</w:t>
            </w:r>
          </w:p>
        </w:tc>
      </w:tr>
      <w:tr w:rsidR="004C0F6E" w:rsidRPr="00D10824" w:rsidTr="004C0F6E">
        <w:trPr>
          <w:trHeight w:val="581"/>
        </w:trPr>
        <w:tc>
          <w:tcPr>
            <w:tcW w:w="2830" w:type="dxa"/>
            <w:tcBorders>
              <w:top w:val="nil"/>
              <w:left w:val="single" w:sz="4" w:space="0" w:color="auto"/>
              <w:bottom w:val="single" w:sz="4" w:space="0" w:color="auto"/>
              <w:right w:val="single" w:sz="4" w:space="0" w:color="auto"/>
            </w:tcBorders>
            <w:shd w:val="clear" w:color="000000" w:fill="FFFFFF"/>
            <w:vAlign w:val="bottom"/>
            <w:hideMark/>
          </w:tcPr>
          <w:p w:rsidR="004C0F6E" w:rsidRPr="00D10824" w:rsidRDefault="004C0F6E" w:rsidP="004C0F6E">
            <w:pPr>
              <w:spacing w:after="0" w:line="240" w:lineRule="auto"/>
              <w:rPr>
                <w:rFonts w:ascii="Arial" w:eastAsia="Times New Roman" w:hAnsi="Arial" w:cs="Arial"/>
                <w:sz w:val="20"/>
                <w:szCs w:val="20"/>
                <w:lang w:eastAsia="ru-RU"/>
              </w:rPr>
            </w:pPr>
            <w:r w:rsidRPr="00D10824">
              <w:rPr>
                <w:rFonts w:ascii="Arial" w:eastAsia="Times New Roman" w:hAnsi="Arial" w:cs="Arial"/>
                <w:sz w:val="20"/>
                <w:szCs w:val="20"/>
                <w:lang w:eastAsia="ru-RU"/>
              </w:rPr>
              <w:t>Коэффициент текущей ликвидности</w:t>
            </w:r>
          </w:p>
        </w:tc>
        <w:tc>
          <w:tcPr>
            <w:tcW w:w="1459"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0,87</w:t>
            </w:r>
          </w:p>
        </w:tc>
        <w:tc>
          <w:tcPr>
            <w:tcW w:w="1518"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0,89</w:t>
            </w:r>
          </w:p>
        </w:tc>
        <w:tc>
          <w:tcPr>
            <w:tcW w:w="1520"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0,02</w:t>
            </w:r>
          </w:p>
        </w:tc>
        <w:tc>
          <w:tcPr>
            <w:tcW w:w="1840"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2,30%</w:t>
            </w:r>
          </w:p>
        </w:tc>
      </w:tr>
      <w:tr w:rsidR="004C0F6E" w:rsidRPr="00D10824" w:rsidTr="004C0F6E">
        <w:trPr>
          <w:trHeight w:val="561"/>
        </w:trPr>
        <w:tc>
          <w:tcPr>
            <w:tcW w:w="2830" w:type="dxa"/>
            <w:tcBorders>
              <w:top w:val="nil"/>
              <w:left w:val="single" w:sz="4" w:space="0" w:color="auto"/>
              <w:bottom w:val="single" w:sz="4" w:space="0" w:color="auto"/>
              <w:right w:val="single" w:sz="4" w:space="0" w:color="auto"/>
            </w:tcBorders>
            <w:shd w:val="clear" w:color="000000" w:fill="FFFFFF"/>
            <w:vAlign w:val="bottom"/>
            <w:hideMark/>
          </w:tcPr>
          <w:p w:rsidR="004C0F6E" w:rsidRPr="00D10824" w:rsidRDefault="004C0F6E" w:rsidP="004C0F6E">
            <w:pPr>
              <w:spacing w:after="0" w:line="240" w:lineRule="auto"/>
              <w:rPr>
                <w:rFonts w:ascii="Arial" w:eastAsia="Times New Roman" w:hAnsi="Arial" w:cs="Arial"/>
                <w:sz w:val="20"/>
                <w:szCs w:val="20"/>
                <w:lang w:eastAsia="ru-RU"/>
              </w:rPr>
            </w:pPr>
            <w:r w:rsidRPr="00D10824">
              <w:rPr>
                <w:rFonts w:ascii="Arial" w:eastAsia="Times New Roman" w:hAnsi="Arial" w:cs="Arial"/>
                <w:sz w:val="20"/>
                <w:szCs w:val="20"/>
                <w:lang w:eastAsia="ru-RU"/>
              </w:rPr>
              <w:t>Коэффициент срочной ликвидности</w:t>
            </w:r>
          </w:p>
        </w:tc>
        <w:tc>
          <w:tcPr>
            <w:tcW w:w="1459"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0,92</w:t>
            </w:r>
          </w:p>
        </w:tc>
        <w:tc>
          <w:tcPr>
            <w:tcW w:w="1518"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0,89</w:t>
            </w:r>
          </w:p>
        </w:tc>
        <w:tc>
          <w:tcPr>
            <w:tcW w:w="1520"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-0,03</w:t>
            </w:r>
          </w:p>
        </w:tc>
        <w:tc>
          <w:tcPr>
            <w:tcW w:w="1840" w:type="dxa"/>
            <w:tcBorders>
              <w:top w:val="nil"/>
              <w:left w:val="nil"/>
              <w:bottom w:val="single" w:sz="4" w:space="0" w:color="auto"/>
              <w:right w:val="single" w:sz="4" w:space="0" w:color="auto"/>
            </w:tcBorders>
            <w:shd w:val="clear" w:color="000000" w:fill="FFFFFF"/>
            <w:noWrap/>
            <w:vAlign w:val="center"/>
            <w:hideMark/>
          </w:tcPr>
          <w:p w:rsidR="004C0F6E" w:rsidRPr="00D10824" w:rsidRDefault="004C0F6E" w:rsidP="004C0F6E">
            <w:pPr>
              <w:spacing w:after="0" w:line="240" w:lineRule="auto"/>
              <w:jc w:val="center"/>
              <w:rPr>
                <w:rFonts w:ascii="Arial" w:eastAsia="Times New Roman" w:hAnsi="Arial" w:cs="Arial"/>
                <w:sz w:val="20"/>
                <w:szCs w:val="20"/>
                <w:lang w:eastAsia="ru-RU"/>
              </w:rPr>
            </w:pPr>
            <w:r w:rsidRPr="00D10824">
              <w:rPr>
                <w:rFonts w:ascii="Arial" w:eastAsia="Times New Roman" w:hAnsi="Arial" w:cs="Arial"/>
                <w:sz w:val="20"/>
                <w:szCs w:val="20"/>
                <w:lang w:eastAsia="ru-RU"/>
              </w:rPr>
              <w:t>-3,26%</w:t>
            </w:r>
          </w:p>
        </w:tc>
      </w:tr>
    </w:tbl>
    <w:p w:rsidR="004C0F6E" w:rsidRDefault="004C0F6E" w:rsidP="004C0F6E">
      <w:pPr>
        <w:spacing w:after="0"/>
        <w:ind w:firstLine="709"/>
        <w:jc w:val="both"/>
        <w:rPr>
          <w:rFonts w:ascii="Arial" w:eastAsia="Times New Roman" w:hAnsi="Arial" w:cs="Arial"/>
          <w:color w:val="000000"/>
          <w:highlight w:val="yellow"/>
          <w:lang w:eastAsia="ru-RU"/>
        </w:rPr>
      </w:pPr>
    </w:p>
    <w:p w:rsidR="004C0F6E" w:rsidRDefault="004C0F6E" w:rsidP="0060137F">
      <w:pPr>
        <w:spacing w:after="0" w:line="276" w:lineRule="auto"/>
        <w:ind w:firstLine="709"/>
        <w:jc w:val="both"/>
        <w:rPr>
          <w:rFonts w:ascii="Arial" w:eastAsia="Times New Roman" w:hAnsi="Arial" w:cs="Arial"/>
          <w:color w:val="000000"/>
          <w:sz w:val="20"/>
          <w:szCs w:val="20"/>
          <w:lang w:eastAsia="ru-RU"/>
        </w:rPr>
      </w:pPr>
      <w:r w:rsidRPr="00D10824">
        <w:rPr>
          <w:rFonts w:ascii="Arial" w:eastAsia="Times New Roman" w:hAnsi="Arial" w:cs="Arial"/>
          <w:color w:val="000000"/>
          <w:sz w:val="20"/>
          <w:szCs w:val="20"/>
          <w:lang w:eastAsia="ru-RU"/>
        </w:rPr>
        <w:t xml:space="preserve">Коэффициенты ликвидности остались практически на уровне прошлого года. Несмотря на небольшое снижение коэффициента </w:t>
      </w:r>
      <w:r w:rsidR="007E2C4E">
        <w:rPr>
          <w:rFonts w:ascii="Arial" w:eastAsia="Times New Roman" w:hAnsi="Arial" w:cs="Arial"/>
          <w:color w:val="000000"/>
          <w:sz w:val="20"/>
          <w:szCs w:val="20"/>
          <w:lang w:eastAsia="ru-RU"/>
        </w:rPr>
        <w:t>срочной</w:t>
      </w:r>
      <w:r w:rsidRPr="00D10824">
        <w:rPr>
          <w:rFonts w:ascii="Arial" w:eastAsia="Times New Roman" w:hAnsi="Arial" w:cs="Arial"/>
          <w:color w:val="000000"/>
          <w:sz w:val="20"/>
          <w:szCs w:val="20"/>
          <w:lang w:eastAsia="ru-RU"/>
        </w:rPr>
        <w:t xml:space="preserve"> ликвидности, все значения находятся в пределах нормативных значений, что свидетельствует об активном и рациональном использовании денежных средств.</w:t>
      </w:r>
    </w:p>
    <w:p w:rsidR="008E52EF" w:rsidRPr="00D10824" w:rsidRDefault="008E52EF" w:rsidP="004C0F6E">
      <w:pPr>
        <w:spacing w:after="0"/>
        <w:ind w:firstLine="709"/>
        <w:jc w:val="both"/>
        <w:rPr>
          <w:rFonts w:ascii="Arial" w:eastAsia="Times New Roman" w:hAnsi="Arial" w:cs="Arial"/>
          <w:color w:val="000000"/>
          <w:sz w:val="20"/>
          <w:szCs w:val="20"/>
          <w:highlight w:val="yellow"/>
          <w:lang w:eastAsia="ru-RU"/>
        </w:rPr>
      </w:pPr>
    </w:p>
    <w:p w:rsidR="004C0F6E" w:rsidRDefault="004C0F6E" w:rsidP="004C0F6E">
      <w:pPr>
        <w:spacing w:after="0"/>
        <w:ind w:firstLine="709"/>
        <w:jc w:val="both"/>
        <w:rPr>
          <w:rFonts w:ascii="Arial" w:eastAsia="Times New Roman" w:hAnsi="Arial" w:cs="Arial"/>
          <w:color w:val="000000"/>
          <w:highlight w:val="yellow"/>
          <w:lang w:eastAsia="ru-RU"/>
        </w:rPr>
      </w:pPr>
    </w:p>
    <w:p w:rsidR="004C0F6E" w:rsidRPr="0026546E" w:rsidRDefault="008E52EF" w:rsidP="008E52EF">
      <w:pPr>
        <w:spacing w:after="0"/>
        <w:jc w:val="both"/>
        <w:rPr>
          <w:rFonts w:ascii="Arial" w:eastAsia="Times New Roman" w:hAnsi="Arial" w:cs="Arial"/>
          <w:color w:val="000000"/>
          <w:highlight w:val="yellow"/>
          <w:lang w:eastAsia="ru-RU"/>
        </w:rPr>
      </w:pPr>
      <w:r>
        <w:rPr>
          <w:noProof/>
          <w:lang w:eastAsia="ru-RU"/>
        </w:rPr>
        <w:drawing>
          <wp:inline distT="0" distB="0" distL="0" distR="0" wp14:anchorId="457DBCDA" wp14:editId="03C2DA2E">
            <wp:extent cx="5849620" cy="2990850"/>
            <wp:effectExtent l="0" t="0" r="0" b="0"/>
            <wp:docPr id="38" name="Рисунок 38" descr="http://www.gksiar.ru/images/main/mus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ksiar.ru/images/main/museum-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5833" cy="2994027"/>
                    </a:xfrm>
                    <a:prstGeom prst="rect">
                      <a:avLst/>
                    </a:prstGeom>
                    <a:noFill/>
                    <a:ln>
                      <a:noFill/>
                    </a:ln>
                  </pic:spPr>
                </pic:pic>
              </a:graphicData>
            </a:graphic>
          </wp:inline>
        </w:drawing>
      </w:r>
    </w:p>
    <w:p w:rsidR="004C0F6E" w:rsidRDefault="004C0F6E" w:rsidP="008E52EF">
      <w:pPr>
        <w:spacing w:after="0"/>
        <w:jc w:val="both"/>
        <w:rPr>
          <w:rFonts w:ascii="Arial" w:eastAsia="Times New Roman" w:hAnsi="Arial" w:cs="Arial"/>
          <w:highlight w:val="yellow"/>
          <w:lang w:eastAsia="ru-RU"/>
        </w:rPr>
      </w:pPr>
    </w:p>
    <w:p w:rsidR="004C0F6E" w:rsidRDefault="004C0F6E"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8E52EF" w:rsidRDefault="008E52EF" w:rsidP="004C0F6E">
      <w:pPr>
        <w:spacing w:after="0"/>
        <w:ind w:firstLine="709"/>
        <w:jc w:val="both"/>
        <w:rPr>
          <w:rFonts w:ascii="Arial" w:eastAsia="Times New Roman" w:hAnsi="Arial" w:cs="Arial"/>
          <w:highlight w:val="yellow"/>
          <w:lang w:eastAsia="ru-RU"/>
        </w:rPr>
      </w:pPr>
    </w:p>
    <w:p w:rsidR="004C0F6E" w:rsidRPr="00FD133C" w:rsidRDefault="004C0F6E" w:rsidP="004C0F6E">
      <w:pPr>
        <w:spacing w:after="0"/>
        <w:rPr>
          <w:rFonts w:ascii="Arial" w:hAnsi="Arial" w:cs="Arial"/>
          <w:b/>
          <w:i/>
          <w:sz w:val="28"/>
          <w:szCs w:val="28"/>
        </w:rPr>
      </w:pPr>
      <w:r w:rsidRPr="00FD133C">
        <w:rPr>
          <w:rFonts w:ascii="Arial" w:hAnsi="Arial" w:cs="Arial"/>
          <w:b/>
          <w:i/>
          <w:sz w:val="28"/>
          <w:szCs w:val="28"/>
        </w:rPr>
        <w:lastRenderedPageBreak/>
        <w:t>4.2. Финансовое положение Общества и кредитная политика</w:t>
      </w:r>
    </w:p>
    <w:p w:rsidR="004C0F6E" w:rsidRPr="00FD133C" w:rsidRDefault="004C0F6E" w:rsidP="004C0F6E">
      <w:pPr>
        <w:spacing w:after="0"/>
        <w:rPr>
          <w:rFonts w:ascii="Arial" w:hAnsi="Arial" w:cs="Arial"/>
          <w:b/>
          <w:i/>
          <w:sz w:val="28"/>
          <w:szCs w:val="28"/>
        </w:rPr>
      </w:pPr>
    </w:p>
    <w:p w:rsidR="004C0F6E" w:rsidRPr="00C5669F" w:rsidRDefault="004C0F6E" w:rsidP="0060137F">
      <w:pPr>
        <w:spacing w:after="0" w:line="276" w:lineRule="auto"/>
        <w:ind w:firstLine="709"/>
        <w:jc w:val="both"/>
        <w:rPr>
          <w:rFonts w:ascii="Arial" w:hAnsi="Arial" w:cs="Arial"/>
          <w:sz w:val="20"/>
          <w:szCs w:val="20"/>
        </w:rPr>
      </w:pPr>
      <w:r w:rsidRPr="00C5669F">
        <w:rPr>
          <w:rFonts w:ascii="Arial" w:hAnsi="Arial" w:cs="Arial"/>
          <w:sz w:val="20"/>
          <w:szCs w:val="20"/>
        </w:rPr>
        <w:t xml:space="preserve">Создание благоприятного делового климата во взаимоотношениях с партнерами является важным вопросом. За время своего существования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зарекомендовало себя в качестве надежного партнера, своевременно и в полном объеме исполняющего свои обязательства.</w:t>
      </w:r>
    </w:p>
    <w:p w:rsidR="004C0F6E" w:rsidRPr="00C5669F" w:rsidRDefault="004C0F6E" w:rsidP="0060137F">
      <w:pPr>
        <w:spacing w:after="0" w:line="276" w:lineRule="auto"/>
        <w:ind w:firstLine="709"/>
        <w:jc w:val="both"/>
        <w:rPr>
          <w:rFonts w:ascii="Arial" w:hAnsi="Arial" w:cs="Arial"/>
          <w:sz w:val="20"/>
          <w:szCs w:val="20"/>
        </w:rPr>
      </w:pPr>
      <w:r w:rsidRPr="00C5669F">
        <w:rPr>
          <w:rFonts w:ascii="Arial" w:hAnsi="Arial" w:cs="Arial"/>
          <w:sz w:val="20"/>
          <w:szCs w:val="20"/>
        </w:rPr>
        <w:t xml:space="preserve">Специфика </w:t>
      </w:r>
      <w:proofErr w:type="spellStart"/>
      <w:r w:rsidRPr="00C5669F">
        <w:rPr>
          <w:rFonts w:ascii="Arial" w:hAnsi="Arial" w:cs="Arial"/>
          <w:sz w:val="20"/>
          <w:szCs w:val="20"/>
        </w:rPr>
        <w:t>энергосбытовой</w:t>
      </w:r>
      <w:proofErr w:type="spellEnd"/>
      <w:r w:rsidRPr="00C5669F">
        <w:rPr>
          <w:rFonts w:ascii="Arial" w:hAnsi="Arial" w:cs="Arial"/>
          <w:sz w:val="20"/>
          <w:szCs w:val="20"/>
        </w:rPr>
        <w:t xml:space="preserve"> деятельности компании такова, что единовременная сумма неотложных платежей в отдельные дни месяца может превышать совокупные поступления денежных средств от потребителей электроэнергии на расчетные счета Общества.</w:t>
      </w:r>
    </w:p>
    <w:p w:rsidR="004C0F6E" w:rsidRPr="00C5669F" w:rsidRDefault="004C0F6E" w:rsidP="0060137F">
      <w:pPr>
        <w:spacing w:after="0" w:line="276" w:lineRule="auto"/>
        <w:ind w:firstLine="709"/>
        <w:jc w:val="both"/>
        <w:rPr>
          <w:rFonts w:ascii="Arial" w:eastAsia="Times New Roman" w:hAnsi="Arial" w:cs="Arial"/>
          <w:sz w:val="20"/>
          <w:szCs w:val="20"/>
          <w:lang w:eastAsia="ru-RU"/>
        </w:rPr>
      </w:pPr>
      <w:r w:rsidRPr="00C5669F">
        <w:rPr>
          <w:rFonts w:ascii="Arial" w:hAnsi="Arial" w:cs="Arial"/>
          <w:sz w:val="20"/>
          <w:szCs w:val="20"/>
        </w:rPr>
        <w:t xml:space="preserve">В связи с тем, что оплата за потребленную электроэнергию населением, объем потребленной электроэнергии населения составляет более трети полезного отпуска всем потребителям электроэнергии, производится до 10 числа месяца, следующего за расчетным, а обязательства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по оплате на ОРЭМ строго привязаны к графикам оплаты в соответствии с Регламентами работы на ОРЭМ, утвержденными НП Совет Рынка и должны производиться 14, 21, 28 числа текущего месяца,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вынуждено для стабильной работы привлекать заемные средства на пополнение оборотных средств. </w:t>
      </w:r>
      <w:r w:rsidRPr="00C5669F">
        <w:rPr>
          <w:rFonts w:ascii="Arial" w:eastAsia="Times New Roman" w:hAnsi="Arial" w:cs="Arial"/>
          <w:sz w:val="20"/>
          <w:szCs w:val="20"/>
          <w:lang w:eastAsia="ru-RU"/>
        </w:rPr>
        <w:t xml:space="preserve">В результате Общество финансирует часть потребителей дебиторов, относящихся к отраслевым группам «ЖКХ», «Население» и «Бюджетные потребители», за счет привлеченных средств. </w:t>
      </w:r>
    </w:p>
    <w:p w:rsidR="004C0F6E" w:rsidRDefault="004C0F6E" w:rsidP="004C0F6E">
      <w:pPr>
        <w:spacing w:after="0"/>
        <w:ind w:firstLine="1134"/>
        <w:jc w:val="both"/>
        <w:rPr>
          <w:rFonts w:ascii="Times New Roman" w:hAnsi="Times New Roman" w:cs="Times New Roman"/>
          <w:sz w:val="24"/>
          <w:szCs w:val="24"/>
          <w:highlight w:val="yellow"/>
        </w:rPr>
      </w:pPr>
    </w:p>
    <w:p w:rsidR="004C0F6E" w:rsidRPr="00FD133C" w:rsidRDefault="004C0F6E" w:rsidP="004C0F6E">
      <w:pPr>
        <w:spacing w:after="0"/>
        <w:jc w:val="center"/>
        <w:rPr>
          <w:rFonts w:ascii="Arial" w:hAnsi="Arial" w:cs="Arial"/>
          <w:b/>
          <w:sz w:val="24"/>
          <w:szCs w:val="24"/>
        </w:rPr>
      </w:pPr>
      <w:r w:rsidRPr="00FD133C">
        <w:rPr>
          <w:rFonts w:ascii="Arial" w:hAnsi="Arial" w:cs="Arial"/>
          <w:b/>
          <w:sz w:val="24"/>
          <w:szCs w:val="24"/>
        </w:rPr>
        <w:t>Реализация кредитной политики Общества</w:t>
      </w:r>
    </w:p>
    <w:p w:rsidR="004C0F6E" w:rsidRDefault="004C0F6E" w:rsidP="004C0F6E">
      <w:pPr>
        <w:spacing w:after="0"/>
        <w:jc w:val="center"/>
        <w:rPr>
          <w:rFonts w:ascii="Arial" w:hAnsi="Arial" w:cs="Arial"/>
          <w:b/>
          <w:sz w:val="24"/>
          <w:szCs w:val="24"/>
        </w:rPr>
      </w:pPr>
      <w:r w:rsidRPr="00FD133C">
        <w:rPr>
          <w:rFonts w:ascii="Arial" w:hAnsi="Arial" w:cs="Arial"/>
          <w:b/>
          <w:sz w:val="24"/>
          <w:szCs w:val="24"/>
        </w:rPr>
        <w:t xml:space="preserve">Динамика и структура кредитного портфеля, объём кредитных ресурсов                        АО «ТНС </w:t>
      </w:r>
      <w:proofErr w:type="spellStart"/>
      <w:r w:rsidRPr="00FD133C">
        <w:rPr>
          <w:rFonts w:ascii="Arial" w:hAnsi="Arial" w:cs="Arial"/>
          <w:b/>
          <w:sz w:val="24"/>
          <w:szCs w:val="24"/>
        </w:rPr>
        <w:t>энерго</w:t>
      </w:r>
      <w:proofErr w:type="spellEnd"/>
      <w:r w:rsidRPr="00FD133C">
        <w:rPr>
          <w:rFonts w:ascii="Arial" w:hAnsi="Arial" w:cs="Arial"/>
          <w:b/>
          <w:sz w:val="24"/>
          <w:szCs w:val="24"/>
        </w:rPr>
        <w:t xml:space="preserve"> Тула» по состоянию на 31.12.2017г.</w:t>
      </w:r>
    </w:p>
    <w:p w:rsidR="004C0F6E" w:rsidRPr="00FD133C" w:rsidRDefault="004C0F6E" w:rsidP="004C0F6E">
      <w:pPr>
        <w:spacing w:after="0"/>
        <w:jc w:val="center"/>
        <w:rPr>
          <w:rFonts w:ascii="Arial" w:hAnsi="Arial" w:cs="Arial"/>
          <w:b/>
          <w:sz w:val="24"/>
          <w:szCs w:val="24"/>
        </w:rPr>
      </w:pPr>
    </w:p>
    <w:p w:rsidR="004C0F6E" w:rsidRDefault="004C0F6E" w:rsidP="004C0F6E">
      <w:pPr>
        <w:spacing w:after="0"/>
        <w:jc w:val="center"/>
        <w:rPr>
          <w:rFonts w:ascii="Arial" w:hAnsi="Arial" w:cs="Arial"/>
          <w:b/>
          <w:sz w:val="24"/>
          <w:szCs w:val="24"/>
        </w:rPr>
      </w:pPr>
      <w:r w:rsidRPr="00FD133C">
        <w:rPr>
          <w:rFonts w:ascii="Arial" w:hAnsi="Arial" w:cs="Arial"/>
          <w:b/>
          <w:sz w:val="24"/>
          <w:szCs w:val="24"/>
        </w:rPr>
        <w:t>Размер годового объёма оборотных кредитов</w:t>
      </w:r>
    </w:p>
    <w:tbl>
      <w:tblPr>
        <w:tblStyle w:val="a7"/>
        <w:tblW w:w="9072" w:type="dxa"/>
        <w:tblInd w:w="137" w:type="dxa"/>
        <w:tblLayout w:type="fixed"/>
        <w:tblLook w:val="04A0" w:firstRow="1" w:lastRow="0" w:firstColumn="1" w:lastColumn="0" w:noHBand="0" w:noVBand="1"/>
      </w:tblPr>
      <w:tblGrid>
        <w:gridCol w:w="2388"/>
        <w:gridCol w:w="1865"/>
        <w:gridCol w:w="1701"/>
        <w:gridCol w:w="1701"/>
        <w:gridCol w:w="1417"/>
      </w:tblGrid>
      <w:tr w:rsidR="004C0F6E" w:rsidRPr="001E4CCE" w:rsidTr="004C0F6E">
        <w:trPr>
          <w:trHeight w:val="1268"/>
        </w:trPr>
        <w:tc>
          <w:tcPr>
            <w:tcW w:w="238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Наименование Банка-кредитора/Займодавца</w:t>
            </w:r>
          </w:p>
        </w:tc>
        <w:tc>
          <w:tcPr>
            <w:tcW w:w="1865"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Вид кредитного продукта</w:t>
            </w:r>
          </w:p>
        </w:tc>
        <w:tc>
          <w:tcPr>
            <w:tcW w:w="1701" w:type="dxa"/>
            <w:shd w:val="clear" w:color="auto" w:fill="66FFFF"/>
            <w:vAlign w:val="center"/>
          </w:tcPr>
          <w:p w:rsidR="004C0F6E" w:rsidRDefault="004C0F6E" w:rsidP="004C0F6E">
            <w:pPr>
              <w:ind w:left="-108" w:right="-108"/>
              <w:jc w:val="center"/>
              <w:rPr>
                <w:rFonts w:ascii="Arial" w:hAnsi="Arial" w:cs="Arial"/>
                <w:sz w:val="20"/>
                <w:szCs w:val="20"/>
              </w:rPr>
            </w:pPr>
            <w:r w:rsidRPr="001E4CCE">
              <w:rPr>
                <w:rFonts w:ascii="Arial" w:hAnsi="Arial" w:cs="Arial"/>
                <w:sz w:val="20"/>
                <w:szCs w:val="20"/>
              </w:rPr>
              <w:t xml:space="preserve">Сумма привлечения кредитных средств </w:t>
            </w:r>
          </w:p>
          <w:p w:rsidR="004C0F6E" w:rsidRDefault="004C0F6E" w:rsidP="004C0F6E">
            <w:pPr>
              <w:ind w:left="-108" w:right="-108"/>
              <w:jc w:val="center"/>
              <w:rPr>
                <w:rFonts w:ascii="Arial" w:hAnsi="Arial" w:cs="Arial"/>
                <w:sz w:val="20"/>
                <w:szCs w:val="20"/>
              </w:rPr>
            </w:pPr>
            <w:r w:rsidRPr="001E4CCE">
              <w:rPr>
                <w:rFonts w:ascii="Arial" w:hAnsi="Arial" w:cs="Arial"/>
                <w:sz w:val="20"/>
                <w:szCs w:val="20"/>
              </w:rPr>
              <w:t>в 201</w:t>
            </w:r>
            <w:r>
              <w:rPr>
                <w:rFonts w:ascii="Arial" w:hAnsi="Arial" w:cs="Arial"/>
                <w:sz w:val="20"/>
                <w:szCs w:val="20"/>
              </w:rPr>
              <w:t>6</w:t>
            </w:r>
            <w:r w:rsidRPr="001E4CCE">
              <w:rPr>
                <w:rFonts w:ascii="Arial" w:hAnsi="Arial" w:cs="Arial"/>
                <w:sz w:val="20"/>
                <w:szCs w:val="20"/>
              </w:rPr>
              <w:t xml:space="preserve">г., </w:t>
            </w:r>
          </w:p>
          <w:p w:rsidR="004C0F6E" w:rsidRPr="001E4CCE" w:rsidRDefault="004C0F6E" w:rsidP="004C0F6E">
            <w:pPr>
              <w:ind w:left="-108" w:right="-108"/>
              <w:jc w:val="center"/>
              <w:rPr>
                <w:rFonts w:ascii="Arial" w:hAnsi="Arial" w:cs="Arial"/>
                <w:sz w:val="20"/>
                <w:szCs w:val="20"/>
              </w:rPr>
            </w:pP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701" w:type="dxa"/>
            <w:shd w:val="clear" w:color="auto" w:fill="66FFFF"/>
            <w:vAlign w:val="center"/>
          </w:tcPr>
          <w:p w:rsidR="004C0F6E" w:rsidRDefault="004C0F6E" w:rsidP="004C0F6E">
            <w:pPr>
              <w:ind w:left="-108" w:right="-108"/>
              <w:jc w:val="center"/>
              <w:rPr>
                <w:rFonts w:ascii="Arial" w:hAnsi="Arial" w:cs="Arial"/>
                <w:sz w:val="20"/>
                <w:szCs w:val="20"/>
              </w:rPr>
            </w:pPr>
            <w:r w:rsidRPr="001E4CCE">
              <w:rPr>
                <w:rFonts w:ascii="Arial" w:hAnsi="Arial" w:cs="Arial"/>
                <w:sz w:val="20"/>
                <w:szCs w:val="20"/>
              </w:rPr>
              <w:t xml:space="preserve">Сумма привлечения кредитных средств </w:t>
            </w:r>
          </w:p>
          <w:p w:rsidR="004C0F6E" w:rsidRDefault="004C0F6E" w:rsidP="004C0F6E">
            <w:pPr>
              <w:ind w:left="-108" w:right="-108"/>
              <w:jc w:val="center"/>
              <w:rPr>
                <w:rFonts w:ascii="Arial" w:hAnsi="Arial" w:cs="Arial"/>
                <w:sz w:val="20"/>
                <w:szCs w:val="20"/>
              </w:rPr>
            </w:pPr>
            <w:r w:rsidRPr="001E4CCE">
              <w:rPr>
                <w:rFonts w:ascii="Arial" w:hAnsi="Arial" w:cs="Arial"/>
                <w:sz w:val="20"/>
                <w:szCs w:val="20"/>
              </w:rPr>
              <w:t>в 201</w:t>
            </w:r>
            <w:r>
              <w:rPr>
                <w:rFonts w:ascii="Arial" w:hAnsi="Arial" w:cs="Arial"/>
                <w:sz w:val="20"/>
                <w:szCs w:val="20"/>
              </w:rPr>
              <w:t>7</w:t>
            </w:r>
            <w:r w:rsidRPr="001E4CCE">
              <w:rPr>
                <w:rFonts w:ascii="Arial" w:hAnsi="Arial" w:cs="Arial"/>
                <w:sz w:val="20"/>
                <w:szCs w:val="20"/>
              </w:rPr>
              <w:t xml:space="preserve">г., </w:t>
            </w:r>
          </w:p>
          <w:p w:rsidR="004C0F6E" w:rsidRPr="001E4CCE" w:rsidRDefault="004C0F6E" w:rsidP="004C0F6E">
            <w:pPr>
              <w:ind w:left="-108" w:right="-108"/>
              <w:jc w:val="center"/>
              <w:rPr>
                <w:rFonts w:ascii="Arial" w:hAnsi="Arial" w:cs="Arial"/>
                <w:sz w:val="20"/>
                <w:szCs w:val="20"/>
              </w:rPr>
            </w:pP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417" w:type="dxa"/>
            <w:shd w:val="clear" w:color="auto" w:fill="66FFFF"/>
            <w:vAlign w:val="center"/>
          </w:tcPr>
          <w:p w:rsidR="004C0F6E" w:rsidRDefault="004C0F6E" w:rsidP="004C0F6E">
            <w:pPr>
              <w:ind w:left="-5"/>
              <w:jc w:val="center"/>
              <w:rPr>
                <w:rFonts w:ascii="Arial" w:hAnsi="Arial" w:cs="Arial"/>
                <w:sz w:val="20"/>
                <w:szCs w:val="20"/>
              </w:rPr>
            </w:pPr>
            <w:r w:rsidRPr="001E4CCE">
              <w:rPr>
                <w:rFonts w:ascii="Arial" w:hAnsi="Arial" w:cs="Arial"/>
                <w:sz w:val="20"/>
                <w:szCs w:val="20"/>
              </w:rPr>
              <w:t xml:space="preserve">Абсолютное отклонение, </w:t>
            </w:r>
            <w:proofErr w:type="spellStart"/>
            <w:r w:rsidRPr="001E4CCE">
              <w:rPr>
                <w:rFonts w:ascii="Arial" w:hAnsi="Arial" w:cs="Arial"/>
                <w:sz w:val="20"/>
                <w:szCs w:val="20"/>
              </w:rPr>
              <w:t>тыс.руб</w:t>
            </w:r>
            <w:proofErr w:type="spellEnd"/>
            <w:r w:rsidRPr="001E4CCE">
              <w:rPr>
                <w:rFonts w:ascii="Arial" w:hAnsi="Arial" w:cs="Arial"/>
                <w:sz w:val="20"/>
                <w:szCs w:val="20"/>
              </w:rPr>
              <w:t xml:space="preserve">. </w:t>
            </w:r>
          </w:p>
          <w:p w:rsidR="004C0F6E" w:rsidRPr="001E4CCE" w:rsidRDefault="004C0F6E" w:rsidP="004C0F6E">
            <w:pPr>
              <w:ind w:left="-5"/>
              <w:jc w:val="center"/>
              <w:rPr>
                <w:rFonts w:ascii="Arial" w:hAnsi="Arial" w:cs="Arial"/>
                <w:sz w:val="20"/>
                <w:szCs w:val="20"/>
              </w:rPr>
            </w:pPr>
            <w:r w:rsidRPr="001E4CCE">
              <w:rPr>
                <w:rFonts w:ascii="Arial" w:hAnsi="Arial" w:cs="Arial"/>
                <w:sz w:val="20"/>
                <w:szCs w:val="20"/>
              </w:rPr>
              <w:t>(+/-)</w:t>
            </w:r>
          </w:p>
        </w:tc>
      </w:tr>
      <w:tr w:rsidR="004C0F6E" w:rsidRPr="001E4CCE" w:rsidTr="004C0F6E">
        <w:trPr>
          <w:trHeight w:val="588"/>
        </w:trPr>
        <w:tc>
          <w:tcPr>
            <w:tcW w:w="2388" w:type="dxa"/>
            <w:vAlign w:val="center"/>
          </w:tcPr>
          <w:p w:rsidR="004C0F6E" w:rsidRDefault="004C0F6E" w:rsidP="004C0F6E">
            <w:pPr>
              <w:jc w:val="center"/>
              <w:rPr>
                <w:rFonts w:ascii="Arial" w:hAnsi="Arial" w:cs="Arial"/>
                <w:sz w:val="20"/>
                <w:szCs w:val="20"/>
              </w:rPr>
            </w:pPr>
            <w:r w:rsidRPr="001E4CCE">
              <w:rPr>
                <w:rFonts w:ascii="Arial" w:hAnsi="Arial" w:cs="Arial"/>
                <w:sz w:val="20"/>
                <w:szCs w:val="20"/>
              </w:rPr>
              <w:t>ПАО «</w:t>
            </w:r>
            <w:r>
              <w:rPr>
                <w:rFonts w:ascii="Arial" w:hAnsi="Arial" w:cs="Arial"/>
                <w:sz w:val="20"/>
                <w:szCs w:val="20"/>
              </w:rPr>
              <w:t>ВОЗРОЖДЕНИЕ</w:t>
            </w:r>
            <w:r w:rsidRPr="001E4CCE">
              <w:rPr>
                <w:rFonts w:ascii="Arial" w:hAnsi="Arial" w:cs="Arial"/>
                <w:sz w:val="20"/>
                <w:szCs w:val="20"/>
              </w:rPr>
              <w:t xml:space="preserve">» </w:t>
            </w:r>
          </w:p>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г.Нижний</w:t>
            </w:r>
            <w:proofErr w:type="spellEnd"/>
            <w:r w:rsidRPr="001E4CCE">
              <w:rPr>
                <w:rFonts w:ascii="Arial" w:hAnsi="Arial" w:cs="Arial"/>
                <w:sz w:val="20"/>
                <w:szCs w:val="20"/>
              </w:rPr>
              <w:t xml:space="preserve"> Новгород</w:t>
            </w:r>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2 450 000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1 600 000</w:t>
            </w:r>
          </w:p>
        </w:tc>
        <w:tc>
          <w:tcPr>
            <w:tcW w:w="14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- 850 000</w:t>
            </w:r>
          </w:p>
        </w:tc>
      </w:tr>
      <w:tr w:rsidR="004C0F6E" w:rsidRPr="001E4CCE" w:rsidTr="004C0F6E">
        <w:trPr>
          <w:trHeight w:val="588"/>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АКИБ «ОБРАЗОВАНИЕ» </w:t>
            </w:r>
            <w:proofErr w:type="spellStart"/>
            <w:r w:rsidRPr="001E4CCE">
              <w:rPr>
                <w:rFonts w:ascii="Arial" w:hAnsi="Arial" w:cs="Arial"/>
                <w:sz w:val="20"/>
                <w:szCs w:val="20"/>
              </w:rPr>
              <w:t>г.Тула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900 000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140 000</w:t>
            </w:r>
          </w:p>
        </w:tc>
        <w:tc>
          <w:tcPr>
            <w:tcW w:w="14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 </w:t>
            </w:r>
            <w:r>
              <w:rPr>
                <w:rFonts w:ascii="Arial" w:hAnsi="Arial" w:cs="Arial"/>
                <w:sz w:val="20"/>
                <w:szCs w:val="20"/>
              </w:rPr>
              <w:t xml:space="preserve">- </w:t>
            </w:r>
            <w:r w:rsidRPr="001E4CCE">
              <w:rPr>
                <w:rFonts w:ascii="Arial" w:hAnsi="Arial" w:cs="Arial"/>
                <w:sz w:val="20"/>
                <w:szCs w:val="20"/>
              </w:rPr>
              <w:t>900 000</w:t>
            </w:r>
          </w:p>
        </w:tc>
      </w:tr>
      <w:tr w:rsidR="004C0F6E" w:rsidRPr="001E4CCE" w:rsidTr="004C0F6E">
        <w:trPr>
          <w:trHeight w:val="588"/>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«АЛЬФА-БАНК» </w:t>
            </w:r>
            <w:proofErr w:type="spellStart"/>
            <w:r w:rsidRPr="001E4CCE">
              <w:rPr>
                <w:rFonts w:ascii="Arial" w:hAnsi="Arial" w:cs="Arial"/>
                <w:sz w:val="20"/>
                <w:szCs w:val="20"/>
              </w:rPr>
              <w:t>г.Воронеж</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440 000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 </w:t>
            </w:r>
            <w:r>
              <w:rPr>
                <w:rFonts w:ascii="Arial" w:hAnsi="Arial" w:cs="Arial"/>
                <w:sz w:val="20"/>
                <w:szCs w:val="20"/>
              </w:rPr>
              <w:t>44</w:t>
            </w:r>
            <w:r w:rsidRPr="001E4CCE">
              <w:rPr>
                <w:rFonts w:ascii="Arial" w:hAnsi="Arial" w:cs="Arial"/>
                <w:sz w:val="20"/>
                <w:szCs w:val="20"/>
              </w:rPr>
              <w:t>0 000</w:t>
            </w:r>
          </w:p>
        </w:tc>
      </w:tr>
      <w:tr w:rsidR="004C0F6E" w:rsidRPr="001E4CCE" w:rsidTr="004C0F6E">
        <w:trPr>
          <w:trHeight w:val="588"/>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АКБ «РОССИЙСКИЙ КАПИТАЛ» (ПАО) </w:t>
            </w:r>
            <w:proofErr w:type="spellStart"/>
            <w:r w:rsidRPr="001E4CCE">
              <w:rPr>
                <w:rFonts w:ascii="Arial" w:hAnsi="Arial" w:cs="Arial"/>
                <w:sz w:val="20"/>
                <w:szCs w:val="20"/>
              </w:rPr>
              <w:t>г.Москва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380 000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 </w:t>
            </w:r>
            <w:r>
              <w:rPr>
                <w:rFonts w:ascii="Arial" w:hAnsi="Arial" w:cs="Arial"/>
                <w:sz w:val="20"/>
                <w:szCs w:val="20"/>
              </w:rPr>
              <w:t xml:space="preserve">- </w:t>
            </w:r>
            <w:r w:rsidRPr="001E4CCE">
              <w:rPr>
                <w:rFonts w:ascii="Arial" w:hAnsi="Arial" w:cs="Arial"/>
                <w:sz w:val="20"/>
                <w:szCs w:val="20"/>
              </w:rPr>
              <w:t>380 000</w:t>
            </w:r>
          </w:p>
        </w:tc>
      </w:tr>
      <w:tr w:rsidR="004C0F6E" w:rsidRPr="001E4CCE" w:rsidTr="004C0F6E">
        <w:trPr>
          <w:trHeight w:val="588"/>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xml:space="preserve">Московский ф-л ПАО КБ «ВОСТОЧНЫЙ», </w:t>
            </w:r>
            <w:proofErr w:type="spellStart"/>
            <w:r>
              <w:rPr>
                <w:rFonts w:ascii="Arial" w:hAnsi="Arial" w:cs="Arial"/>
                <w:sz w:val="20"/>
                <w:szCs w:val="20"/>
              </w:rPr>
              <w:t>г.Москва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850 000</w:t>
            </w:r>
          </w:p>
        </w:tc>
        <w:tc>
          <w:tcPr>
            <w:tcW w:w="14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- 850 000</w:t>
            </w:r>
          </w:p>
        </w:tc>
      </w:tr>
      <w:tr w:rsidR="004C0F6E" w:rsidRPr="001E4CCE" w:rsidTr="004C0F6E">
        <w:trPr>
          <w:trHeight w:val="695"/>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«СМП БАНК» </w:t>
            </w:r>
            <w:proofErr w:type="spellStart"/>
            <w:r w:rsidRPr="001E4CCE">
              <w:rPr>
                <w:rFonts w:ascii="Arial" w:hAnsi="Arial" w:cs="Arial"/>
                <w:sz w:val="20"/>
                <w:szCs w:val="20"/>
              </w:rPr>
              <w:t>г.Пенза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200 000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c>
          <w:tcPr>
            <w:tcW w:w="14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 </w:t>
            </w:r>
            <w:r>
              <w:rPr>
                <w:rFonts w:ascii="Arial" w:hAnsi="Arial" w:cs="Arial"/>
                <w:sz w:val="20"/>
                <w:szCs w:val="20"/>
              </w:rPr>
              <w:t>0</w:t>
            </w:r>
          </w:p>
        </w:tc>
      </w:tr>
      <w:tr w:rsidR="004C0F6E" w:rsidRPr="001E4CCE" w:rsidTr="004C0F6E">
        <w:trPr>
          <w:trHeight w:val="513"/>
        </w:trPr>
        <w:tc>
          <w:tcPr>
            <w:tcW w:w="2388" w:type="dxa"/>
            <w:vAlign w:val="center"/>
          </w:tcPr>
          <w:p w:rsidR="004C0F6E" w:rsidRDefault="004C0F6E" w:rsidP="004C0F6E">
            <w:pPr>
              <w:jc w:val="center"/>
              <w:rPr>
                <w:rFonts w:ascii="Arial" w:hAnsi="Arial" w:cs="Arial"/>
                <w:sz w:val="20"/>
                <w:szCs w:val="20"/>
              </w:rPr>
            </w:pPr>
            <w:r>
              <w:rPr>
                <w:rFonts w:ascii="Arial" w:hAnsi="Arial" w:cs="Arial"/>
                <w:sz w:val="20"/>
                <w:szCs w:val="20"/>
              </w:rPr>
              <w:t>ПАО «</w:t>
            </w:r>
            <w:proofErr w:type="spellStart"/>
            <w:r>
              <w:rPr>
                <w:rFonts w:ascii="Arial" w:hAnsi="Arial" w:cs="Arial"/>
                <w:sz w:val="20"/>
                <w:szCs w:val="20"/>
              </w:rPr>
              <w:t>Спиритбанк</w:t>
            </w:r>
            <w:proofErr w:type="spellEnd"/>
            <w:r>
              <w:rPr>
                <w:rFonts w:ascii="Arial" w:hAnsi="Arial" w:cs="Arial"/>
                <w:sz w:val="20"/>
                <w:szCs w:val="20"/>
              </w:rPr>
              <w:t xml:space="preserve">», </w:t>
            </w:r>
            <w:proofErr w:type="spellStart"/>
            <w:r>
              <w:rPr>
                <w:rFonts w:ascii="Arial" w:hAnsi="Arial" w:cs="Arial"/>
                <w:sz w:val="20"/>
                <w:szCs w:val="20"/>
              </w:rPr>
              <w:t>г.Тула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r>
              <w:rPr>
                <w:rFonts w:ascii="Arial" w:hAnsi="Arial" w:cs="Arial"/>
                <w:sz w:val="20"/>
                <w:szCs w:val="20"/>
              </w:rPr>
              <w:t xml:space="preserve"> </w:t>
            </w:r>
          </w:p>
        </w:tc>
        <w:tc>
          <w:tcPr>
            <w:tcW w:w="1701" w:type="dxa"/>
            <w:vAlign w:val="center"/>
          </w:tcPr>
          <w:p w:rsidR="004C0F6E" w:rsidRDefault="004C0F6E" w:rsidP="004C0F6E">
            <w:pPr>
              <w:jc w:val="center"/>
              <w:rPr>
                <w:rFonts w:ascii="Arial" w:hAnsi="Arial" w:cs="Arial"/>
                <w:sz w:val="20"/>
                <w:szCs w:val="20"/>
              </w:rPr>
            </w:pPr>
            <w:r>
              <w:rPr>
                <w:rFonts w:ascii="Arial" w:hAnsi="Arial" w:cs="Arial"/>
                <w:sz w:val="20"/>
                <w:szCs w:val="20"/>
              </w:rPr>
              <w:t>0</w:t>
            </w:r>
          </w:p>
        </w:tc>
        <w:tc>
          <w:tcPr>
            <w:tcW w:w="1701" w:type="dxa"/>
            <w:vAlign w:val="center"/>
          </w:tcPr>
          <w:p w:rsidR="004C0F6E" w:rsidRDefault="004C0F6E" w:rsidP="004C0F6E">
            <w:pPr>
              <w:jc w:val="center"/>
              <w:rPr>
                <w:rFonts w:ascii="Arial" w:hAnsi="Arial" w:cs="Arial"/>
                <w:sz w:val="20"/>
                <w:szCs w:val="20"/>
              </w:rPr>
            </w:pPr>
            <w:r>
              <w:rPr>
                <w:rFonts w:ascii="Arial" w:hAnsi="Arial" w:cs="Arial"/>
                <w:sz w:val="20"/>
                <w:szCs w:val="20"/>
              </w:rPr>
              <w:t>160 000</w:t>
            </w:r>
          </w:p>
        </w:tc>
        <w:tc>
          <w:tcPr>
            <w:tcW w:w="1417" w:type="dxa"/>
            <w:vAlign w:val="center"/>
          </w:tcPr>
          <w:p w:rsidR="004C0F6E" w:rsidRDefault="004C0F6E" w:rsidP="004C0F6E">
            <w:pPr>
              <w:jc w:val="center"/>
              <w:rPr>
                <w:rFonts w:ascii="Arial" w:hAnsi="Arial" w:cs="Arial"/>
                <w:sz w:val="20"/>
                <w:szCs w:val="20"/>
              </w:rPr>
            </w:pPr>
            <w:r>
              <w:rPr>
                <w:rFonts w:ascii="Arial" w:hAnsi="Arial" w:cs="Arial"/>
                <w:sz w:val="20"/>
                <w:szCs w:val="20"/>
              </w:rPr>
              <w:t>- 160 000</w:t>
            </w:r>
          </w:p>
        </w:tc>
      </w:tr>
      <w:tr w:rsidR="004C0F6E" w:rsidRPr="001E4CCE" w:rsidTr="004C0F6E">
        <w:trPr>
          <w:trHeight w:val="513"/>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ОАО «</w:t>
            </w:r>
            <w:proofErr w:type="spellStart"/>
            <w:r>
              <w:rPr>
                <w:rFonts w:ascii="Arial" w:hAnsi="Arial" w:cs="Arial"/>
                <w:sz w:val="20"/>
                <w:szCs w:val="20"/>
              </w:rPr>
              <w:t>Кубаньэнергосбыт</w:t>
            </w:r>
            <w:proofErr w:type="spellEnd"/>
            <w:r>
              <w:rPr>
                <w:rFonts w:ascii="Arial" w:hAnsi="Arial" w:cs="Arial"/>
                <w:sz w:val="20"/>
                <w:szCs w:val="20"/>
              </w:rPr>
              <w:t>»</w:t>
            </w:r>
          </w:p>
        </w:tc>
        <w:tc>
          <w:tcPr>
            <w:tcW w:w="1865" w:type="dxa"/>
            <w:vAlign w:val="center"/>
          </w:tcPr>
          <w:p w:rsidR="004C0F6E" w:rsidRPr="001E4CCE" w:rsidRDefault="004C0F6E" w:rsidP="004C0F6E">
            <w:pPr>
              <w:jc w:val="center"/>
              <w:rPr>
                <w:rFonts w:ascii="Arial" w:hAnsi="Arial" w:cs="Arial"/>
                <w:sz w:val="20"/>
                <w:szCs w:val="20"/>
              </w:rPr>
            </w:pPr>
            <w:proofErr w:type="spellStart"/>
            <w:r>
              <w:rPr>
                <w:rFonts w:ascii="Arial" w:hAnsi="Arial" w:cs="Arial"/>
                <w:sz w:val="20"/>
                <w:szCs w:val="20"/>
              </w:rPr>
              <w:t>Займ</w:t>
            </w:r>
            <w:proofErr w:type="spellEnd"/>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01" w:type="dxa"/>
            <w:vAlign w:val="center"/>
          </w:tcPr>
          <w:p w:rsidR="004C0F6E" w:rsidRDefault="004C0F6E" w:rsidP="004C0F6E">
            <w:pPr>
              <w:jc w:val="center"/>
              <w:rPr>
                <w:rFonts w:ascii="Arial" w:hAnsi="Arial" w:cs="Arial"/>
                <w:sz w:val="20"/>
                <w:szCs w:val="20"/>
              </w:rPr>
            </w:pPr>
            <w:r>
              <w:rPr>
                <w:rFonts w:ascii="Arial" w:hAnsi="Arial" w:cs="Arial"/>
                <w:sz w:val="20"/>
                <w:szCs w:val="20"/>
              </w:rPr>
              <w:t>200 000</w:t>
            </w:r>
          </w:p>
        </w:tc>
        <w:tc>
          <w:tcPr>
            <w:tcW w:w="14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- 200 000</w:t>
            </w:r>
          </w:p>
        </w:tc>
      </w:tr>
      <w:tr w:rsidR="004C0F6E" w:rsidRPr="001E4CCE" w:rsidTr="004C0F6E">
        <w:trPr>
          <w:trHeight w:val="513"/>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ПАО ГК «ТНС </w:t>
            </w:r>
            <w:proofErr w:type="spellStart"/>
            <w:r w:rsidRPr="001E4CCE">
              <w:rPr>
                <w:rFonts w:ascii="Arial" w:hAnsi="Arial" w:cs="Arial"/>
                <w:sz w:val="20"/>
                <w:szCs w:val="20"/>
              </w:rPr>
              <w:t>энерго</w:t>
            </w:r>
            <w:proofErr w:type="spellEnd"/>
            <w:r w:rsidRPr="001E4CCE">
              <w:rPr>
                <w:rFonts w:ascii="Arial" w:hAnsi="Arial" w:cs="Arial"/>
                <w:sz w:val="20"/>
                <w:szCs w:val="20"/>
              </w:rPr>
              <w:t>»</w:t>
            </w:r>
          </w:p>
        </w:tc>
        <w:tc>
          <w:tcPr>
            <w:tcW w:w="1865" w:type="dxa"/>
            <w:vAlign w:val="center"/>
          </w:tcPr>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Займ</w:t>
            </w:r>
            <w:proofErr w:type="spellEnd"/>
          </w:p>
        </w:tc>
        <w:tc>
          <w:tcPr>
            <w:tcW w:w="1701"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0</w:t>
            </w:r>
          </w:p>
        </w:tc>
        <w:tc>
          <w:tcPr>
            <w:tcW w:w="1701"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0</w:t>
            </w:r>
          </w:p>
        </w:tc>
      </w:tr>
      <w:tr w:rsidR="004C0F6E" w:rsidRPr="001E4CCE" w:rsidTr="004C0F6E">
        <w:trPr>
          <w:trHeight w:val="473"/>
        </w:trPr>
        <w:tc>
          <w:tcPr>
            <w:tcW w:w="2388"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ИТОГО:</w:t>
            </w:r>
          </w:p>
        </w:tc>
        <w:tc>
          <w:tcPr>
            <w:tcW w:w="1865" w:type="dxa"/>
            <w:shd w:val="clear" w:color="auto" w:fill="66FFFF"/>
            <w:vAlign w:val="center"/>
          </w:tcPr>
          <w:p w:rsidR="004C0F6E" w:rsidRPr="001E4CCE" w:rsidRDefault="004C0F6E" w:rsidP="004C0F6E">
            <w:pPr>
              <w:jc w:val="center"/>
              <w:rPr>
                <w:rFonts w:ascii="Arial" w:hAnsi="Arial" w:cs="Arial"/>
                <w:b/>
                <w:sz w:val="20"/>
                <w:szCs w:val="20"/>
              </w:rPr>
            </w:pPr>
          </w:p>
        </w:tc>
        <w:tc>
          <w:tcPr>
            <w:tcW w:w="1701"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4 3</w:t>
            </w:r>
            <w:r>
              <w:rPr>
                <w:rFonts w:ascii="Arial" w:hAnsi="Arial" w:cs="Arial"/>
                <w:b/>
                <w:sz w:val="20"/>
                <w:szCs w:val="20"/>
              </w:rPr>
              <w:t>7</w:t>
            </w:r>
            <w:r w:rsidRPr="001E4CCE">
              <w:rPr>
                <w:rFonts w:ascii="Arial" w:hAnsi="Arial" w:cs="Arial"/>
                <w:b/>
                <w:sz w:val="20"/>
                <w:szCs w:val="20"/>
              </w:rPr>
              <w:t>0 000</w:t>
            </w:r>
          </w:p>
        </w:tc>
        <w:tc>
          <w:tcPr>
            <w:tcW w:w="1701"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3</w:t>
            </w:r>
            <w:r w:rsidRPr="001E4CCE">
              <w:rPr>
                <w:rFonts w:ascii="Arial" w:hAnsi="Arial" w:cs="Arial"/>
                <w:b/>
                <w:sz w:val="20"/>
                <w:szCs w:val="20"/>
              </w:rPr>
              <w:t> </w:t>
            </w:r>
            <w:r>
              <w:rPr>
                <w:rFonts w:ascii="Arial" w:hAnsi="Arial" w:cs="Arial"/>
                <w:b/>
                <w:sz w:val="20"/>
                <w:szCs w:val="20"/>
              </w:rPr>
              <w:t>150</w:t>
            </w:r>
            <w:r w:rsidRPr="001E4CCE">
              <w:rPr>
                <w:rFonts w:ascii="Arial" w:hAnsi="Arial" w:cs="Arial"/>
                <w:b/>
                <w:sz w:val="20"/>
                <w:szCs w:val="20"/>
              </w:rPr>
              <w:t xml:space="preserve"> 000</w:t>
            </w:r>
          </w:p>
        </w:tc>
        <w:tc>
          <w:tcPr>
            <w:tcW w:w="1417" w:type="dxa"/>
            <w:shd w:val="clear" w:color="auto" w:fill="66FFFF"/>
            <w:vAlign w:val="center"/>
          </w:tcPr>
          <w:p w:rsidR="004C0F6E" w:rsidRPr="002D4F0A" w:rsidRDefault="004C0F6E" w:rsidP="004C0F6E">
            <w:pPr>
              <w:jc w:val="center"/>
              <w:rPr>
                <w:rFonts w:ascii="Arial" w:hAnsi="Arial" w:cs="Arial"/>
                <w:b/>
                <w:sz w:val="20"/>
                <w:szCs w:val="20"/>
              </w:rPr>
            </w:pPr>
            <w:r>
              <w:rPr>
                <w:rFonts w:ascii="Arial" w:hAnsi="Arial" w:cs="Arial"/>
                <w:b/>
                <w:sz w:val="20"/>
                <w:szCs w:val="20"/>
              </w:rPr>
              <w:t>- 1 220 000</w:t>
            </w:r>
          </w:p>
        </w:tc>
      </w:tr>
    </w:tbl>
    <w:p w:rsidR="001D643B" w:rsidRDefault="001D643B" w:rsidP="004C0F6E">
      <w:pPr>
        <w:ind w:firstLine="709"/>
        <w:jc w:val="both"/>
        <w:rPr>
          <w:rFonts w:ascii="Arial" w:hAnsi="Arial" w:cs="Arial"/>
          <w:sz w:val="20"/>
          <w:szCs w:val="20"/>
        </w:rPr>
      </w:pPr>
    </w:p>
    <w:p w:rsidR="004C0F6E" w:rsidRDefault="004C0F6E" w:rsidP="004C0F6E">
      <w:pPr>
        <w:ind w:firstLine="709"/>
        <w:jc w:val="both"/>
        <w:rPr>
          <w:rFonts w:ascii="Arial" w:hAnsi="Arial" w:cs="Arial"/>
          <w:sz w:val="20"/>
          <w:szCs w:val="20"/>
        </w:rPr>
      </w:pPr>
      <w:r w:rsidRPr="00C5669F">
        <w:rPr>
          <w:rFonts w:ascii="Arial" w:hAnsi="Arial" w:cs="Arial"/>
          <w:sz w:val="20"/>
          <w:szCs w:val="20"/>
        </w:rPr>
        <w:lastRenderedPageBreak/>
        <w:t xml:space="preserve">На основании вышеприведённых данных можно сделать вывод, что всего в 2017 году по сравнению с 2016 годом было привлечено кредитных заёмных средств меньше на 1 220 000,00 </w:t>
      </w:r>
      <w:proofErr w:type="spellStart"/>
      <w:r w:rsidRPr="00C5669F">
        <w:rPr>
          <w:rFonts w:ascii="Arial" w:hAnsi="Arial" w:cs="Arial"/>
          <w:sz w:val="20"/>
          <w:szCs w:val="20"/>
        </w:rPr>
        <w:t>тыс.руб</w:t>
      </w:r>
      <w:proofErr w:type="spellEnd"/>
      <w:r w:rsidRPr="00C5669F">
        <w:rPr>
          <w:rFonts w:ascii="Arial" w:hAnsi="Arial" w:cs="Arial"/>
          <w:sz w:val="20"/>
          <w:szCs w:val="20"/>
        </w:rPr>
        <w:t>. Уменьшение размера кредитного портфеля, связано с тем, что, в основном транши стали иметь долгосрочный характер, то есть увеличился срок пользования заёмными средствами.</w:t>
      </w:r>
    </w:p>
    <w:p w:rsidR="004C0F6E" w:rsidRPr="008A6BA4" w:rsidRDefault="004C0F6E" w:rsidP="004C0F6E">
      <w:pPr>
        <w:jc w:val="center"/>
        <w:rPr>
          <w:rFonts w:ascii="Arial" w:hAnsi="Arial" w:cs="Arial"/>
          <w:b/>
          <w:sz w:val="24"/>
          <w:szCs w:val="24"/>
        </w:rPr>
      </w:pPr>
      <w:r w:rsidRPr="008A6BA4">
        <w:rPr>
          <w:rFonts w:ascii="Arial" w:hAnsi="Arial" w:cs="Arial"/>
          <w:b/>
          <w:sz w:val="24"/>
          <w:szCs w:val="24"/>
        </w:rPr>
        <w:t>Привлечение кредитных заёмных ресурсов в 2016 - 2017гг. (</w:t>
      </w:r>
      <w:proofErr w:type="spellStart"/>
      <w:r w:rsidRPr="008A6BA4">
        <w:rPr>
          <w:rFonts w:ascii="Arial" w:hAnsi="Arial" w:cs="Arial"/>
          <w:b/>
          <w:sz w:val="24"/>
          <w:szCs w:val="24"/>
        </w:rPr>
        <w:t>тыс.руб</w:t>
      </w:r>
      <w:proofErr w:type="spellEnd"/>
      <w:r w:rsidRPr="008A6BA4">
        <w:rPr>
          <w:rFonts w:ascii="Arial" w:hAnsi="Arial" w:cs="Arial"/>
          <w:b/>
          <w:sz w:val="24"/>
          <w:szCs w:val="24"/>
        </w:rPr>
        <w:t>.)</w:t>
      </w:r>
    </w:p>
    <w:p w:rsidR="004C0F6E" w:rsidRPr="0026546E" w:rsidRDefault="004C0F6E" w:rsidP="004C0F6E">
      <w:pPr>
        <w:jc w:val="center"/>
        <w:rPr>
          <w:rFonts w:ascii="Arial" w:hAnsi="Arial" w:cs="Arial"/>
          <w:b/>
          <w:sz w:val="20"/>
          <w:szCs w:val="20"/>
          <w:highlight w:val="yellow"/>
        </w:rPr>
      </w:pPr>
      <w:r w:rsidRPr="001E4CCE">
        <w:rPr>
          <w:rFonts w:ascii="Arial" w:hAnsi="Arial" w:cs="Arial"/>
          <w:b/>
          <w:noProof/>
          <w:sz w:val="20"/>
          <w:szCs w:val="20"/>
          <w:lang w:eastAsia="ru-RU"/>
        </w:rPr>
        <w:drawing>
          <wp:inline distT="0" distB="0" distL="0" distR="0" wp14:anchorId="5B2467D5" wp14:editId="1EB04859">
            <wp:extent cx="5850890" cy="2124075"/>
            <wp:effectExtent l="0" t="0" r="1651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C0F6E" w:rsidRPr="00E3194B" w:rsidRDefault="004C0F6E" w:rsidP="004C0F6E">
      <w:pPr>
        <w:jc w:val="center"/>
        <w:rPr>
          <w:rFonts w:ascii="Arial" w:hAnsi="Arial" w:cs="Arial"/>
          <w:b/>
          <w:sz w:val="24"/>
          <w:szCs w:val="24"/>
        </w:rPr>
      </w:pPr>
      <w:r w:rsidRPr="00E3194B">
        <w:rPr>
          <w:rFonts w:ascii="Arial" w:hAnsi="Arial" w:cs="Arial"/>
          <w:b/>
          <w:sz w:val="24"/>
          <w:szCs w:val="24"/>
        </w:rPr>
        <w:t>Динамика среднемесячной потребности объёма кредитных ресурсов</w:t>
      </w:r>
    </w:p>
    <w:tbl>
      <w:tblPr>
        <w:tblStyle w:val="a7"/>
        <w:tblW w:w="9351" w:type="dxa"/>
        <w:tblLayout w:type="fixed"/>
        <w:tblLook w:val="04A0" w:firstRow="1" w:lastRow="0" w:firstColumn="1" w:lastColumn="0" w:noHBand="0" w:noVBand="1"/>
      </w:tblPr>
      <w:tblGrid>
        <w:gridCol w:w="2388"/>
        <w:gridCol w:w="1718"/>
        <w:gridCol w:w="1985"/>
        <w:gridCol w:w="1842"/>
        <w:gridCol w:w="1418"/>
      </w:tblGrid>
      <w:tr w:rsidR="004C0F6E" w:rsidRPr="001E4CCE" w:rsidTr="004C0F6E">
        <w:trPr>
          <w:trHeight w:val="487"/>
        </w:trPr>
        <w:tc>
          <w:tcPr>
            <w:tcW w:w="238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Наименование Банка-кредитора/Займодавца</w:t>
            </w:r>
          </w:p>
        </w:tc>
        <w:tc>
          <w:tcPr>
            <w:tcW w:w="171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Вид кредитного продукта</w:t>
            </w:r>
          </w:p>
        </w:tc>
        <w:tc>
          <w:tcPr>
            <w:tcW w:w="1985" w:type="dxa"/>
            <w:shd w:val="clear" w:color="auto" w:fill="66FFFF"/>
            <w:vAlign w:val="center"/>
          </w:tcPr>
          <w:p w:rsidR="004C0F6E" w:rsidRDefault="004C0F6E" w:rsidP="004C0F6E">
            <w:pPr>
              <w:jc w:val="center"/>
              <w:rPr>
                <w:rFonts w:ascii="Arial" w:hAnsi="Arial" w:cs="Arial"/>
                <w:sz w:val="20"/>
                <w:szCs w:val="20"/>
              </w:rPr>
            </w:pPr>
            <w:r w:rsidRPr="001E4CCE">
              <w:rPr>
                <w:rFonts w:ascii="Arial" w:hAnsi="Arial" w:cs="Arial"/>
                <w:sz w:val="20"/>
                <w:szCs w:val="20"/>
              </w:rPr>
              <w:t xml:space="preserve">Среднемесячная потребность привлечения </w:t>
            </w:r>
          </w:p>
          <w:p w:rsidR="004C0F6E" w:rsidRDefault="004C0F6E" w:rsidP="004C0F6E">
            <w:pPr>
              <w:jc w:val="center"/>
              <w:rPr>
                <w:rFonts w:ascii="Arial" w:hAnsi="Arial" w:cs="Arial"/>
                <w:sz w:val="20"/>
                <w:szCs w:val="20"/>
              </w:rPr>
            </w:pPr>
            <w:r w:rsidRPr="001E4CCE">
              <w:rPr>
                <w:rFonts w:ascii="Arial" w:hAnsi="Arial" w:cs="Arial"/>
                <w:sz w:val="20"/>
                <w:szCs w:val="20"/>
              </w:rPr>
              <w:t>в 201</w:t>
            </w:r>
            <w:r>
              <w:rPr>
                <w:rFonts w:ascii="Arial" w:hAnsi="Arial" w:cs="Arial"/>
                <w:sz w:val="20"/>
                <w:szCs w:val="20"/>
              </w:rPr>
              <w:t>6</w:t>
            </w:r>
            <w:r w:rsidRPr="001E4CCE">
              <w:rPr>
                <w:rFonts w:ascii="Arial" w:hAnsi="Arial" w:cs="Arial"/>
                <w:sz w:val="20"/>
                <w:szCs w:val="20"/>
              </w:rPr>
              <w:t xml:space="preserve">г., </w:t>
            </w:r>
          </w:p>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842" w:type="dxa"/>
            <w:shd w:val="clear" w:color="auto" w:fill="66FFFF"/>
            <w:vAlign w:val="center"/>
          </w:tcPr>
          <w:p w:rsidR="004C0F6E" w:rsidRDefault="004C0F6E" w:rsidP="004C0F6E">
            <w:pPr>
              <w:jc w:val="center"/>
              <w:rPr>
                <w:rFonts w:ascii="Arial" w:hAnsi="Arial" w:cs="Arial"/>
                <w:sz w:val="20"/>
                <w:szCs w:val="20"/>
              </w:rPr>
            </w:pPr>
            <w:r w:rsidRPr="001E4CCE">
              <w:rPr>
                <w:rFonts w:ascii="Arial" w:hAnsi="Arial" w:cs="Arial"/>
                <w:sz w:val="20"/>
                <w:szCs w:val="20"/>
              </w:rPr>
              <w:t xml:space="preserve">Среднемесячная потребность привлечения </w:t>
            </w:r>
          </w:p>
          <w:p w:rsidR="004C0F6E" w:rsidRDefault="004C0F6E" w:rsidP="004C0F6E">
            <w:pPr>
              <w:jc w:val="center"/>
              <w:rPr>
                <w:rFonts w:ascii="Arial" w:hAnsi="Arial" w:cs="Arial"/>
                <w:sz w:val="20"/>
                <w:szCs w:val="20"/>
              </w:rPr>
            </w:pPr>
            <w:r w:rsidRPr="001E4CCE">
              <w:rPr>
                <w:rFonts w:ascii="Arial" w:hAnsi="Arial" w:cs="Arial"/>
                <w:sz w:val="20"/>
                <w:szCs w:val="20"/>
              </w:rPr>
              <w:t>в 201</w:t>
            </w:r>
            <w:r>
              <w:rPr>
                <w:rFonts w:ascii="Arial" w:hAnsi="Arial" w:cs="Arial"/>
                <w:sz w:val="20"/>
                <w:szCs w:val="20"/>
              </w:rPr>
              <w:t>7</w:t>
            </w:r>
            <w:r w:rsidRPr="001E4CCE">
              <w:rPr>
                <w:rFonts w:ascii="Arial" w:hAnsi="Arial" w:cs="Arial"/>
                <w:sz w:val="20"/>
                <w:szCs w:val="20"/>
              </w:rPr>
              <w:t xml:space="preserve">г., </w:t>
            </w:r>
          </w:p>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41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Абсолютное отклонение, </w:t>
            </w:r>
            <w:proofErr w:type="spellStart"/>
            <w:r w:rsidRPr="001E4CCE">
              <w:rPr>
                <w:rFonts w:ascii="Arial" w:hAnsi="Arial" w:cs="Arial"/>
                <w:sz w:val="20"/>
                <w:szCs w:val="20"/>
              </w:rPr>
              <w:t>тыс.руб</w:t>
            </w:r>
            <w:proofErr w:type="spellEnd"/>
            <w:r w:rsidRPr="001E4CCE">
              <w:rPr>
                <w:rFonts w:ascii="Arial" w:hAnsi="Arial" w:cs="Arial"/>
                <w:sz w:val="20"/>
                <w:szCs w:val="20"/>
              </w:rPr>
              <w:t>. (+/-)</w:t>
            </w:r>
          </w:p>
        </w:tc>
      </w:tr>
      <w:tr w:rsidR="004C0F6E" w:rsidRPr="001E4CCE" w:rsidTr="004C0F6E">
        <w:trPr>
          <w:trHeight w:val="683"/>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ПАО «</w:t>
            </w:r>
            <w:r>
              <w:rPr>
                <w:rFonts w:ascii="Arial" w:hAnsi="Arial" w:cs="Arial"/>
                <w:sz w:val="20"/>
                <w:szCs w:val="20"/>
              </w:rPr>
              <w:t>ВОЗРОЖДЕНИЕ</w:t>
            </w:r>
            <w:r w:rsidRPr="001E4CCE">
              <w:rPr>
                <w:rFonts w:ascii="Arial" w:hAnsi="Arial" w:cs="Arial"/>
                <w:sz w:val="20"/>
                <w:szCs w:val="20"/>
              </w:rPr>
              <w:t xml:space="preserve">» </w:t>
            </w:r>
            <w:proofErr w:type="spellStart"/>
            <w:r w:rsidRPr="001E4CCE">
              <w:rPr>
                <w:rFonts w:ascii="Arial" w:hAnsi="Arial" w:cs="Arial"/>
                <w:sz w:val="20"/>
                <w:szCs w:val="20"/>
              </w:rPr>
              <w:t>г.Нижний</w:t>
            </w:r>
            <w:proofErr w:type="spellEnd"/>
            <w:r w:rsidRPr="001E4CCE">
              <w:rPr>
                <w:rFonts w:ascii="Arial" w:hAnsi="Arial" w:cs="Arial"/>
                <w:sz w:val="20"/>
                <w:szCs w:val="20"/>
              </w:rPr>
              <w:t xml:space="preserve"> Новгород</w:t>
            </w:r>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204 167</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133 333</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- 70 834</w:t>
            </w:r>
          </w:p>
        </w:tc>
      </w:tr>
      <w:tr w:rsidR="004C0F6E" w:rsidRPr="001E4CCE" w:rsidTr="004C0F6E">
        <w:trPr>
          <w:trHeight w:val="683"/>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АКИБ «ОБРАЗОВАНИЕ» </w:t>
            </w:r>
            <w:proofErr w:type="spellStart"/>
            <w:r w:rsidRPr="001E4CCE">
              <w:rPr>
                <w:rFonts w:ascii="Arial" w:hAnsi="Arial" w:cs="Arial"/>
                <w:sz w:val="20"/>
                <w:szCs w:val="20"/>
              </w:rPr>
              <w:t>г.Тула</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75 000</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11 667</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- 63 333</w:t>
            </w:r>
          </w:p>
        </w:tc>
      </w:tr>
      <w:tr w:rsidR="004C0F6E" w:rsidRPr="001E4CCE" w:rsidTr="004C0F6E">
        <w:trPr>
          <w:trHeight w:val="657"/>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«АЛЬФА-БАНК» </w:t>
            </w:r>
            <w:proofErr w:type="spellStart"/>
            <w:r w:rsidRPr="001E4CCE">
              <w:rPr>
                <w:rFonts w:ascii="Arial" w:hAnsi="Arial" w:cs="Arial"/>
                <w:sz w:val="20"/>
                <w:szCs w:val="20"/>
              </w:rPr>
              <w:t>г.Воронеж</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36 667</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- 36 667</w:t>
            </w:r>
          </w:p>
        </w:tc>
      </w:tr>
      <w:tr w:rsidR="004C0F6E" w:rsidRPr="001E4CCE" w:rsidTr="004C0F6E">
        <w:trPr>
          <w:trHeight w:val="768"/>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АКБ «РОССИЙСКИЙ КАПИТАЛ» (ПАО) </w:t>
            </w:r>
            <w:proofErr w:type="spellStart"/>
            <w:r w:rsidRPr="001E4CCE">
              <w:rPr>
                <w:rFonts w:ascii="Arial" w:hAnsi="Arial" w:cs="Arial"/>
                <w:sz w:val="20"/>
                <w:szCs w:val="20"/>
              </w:rPr>
              <w:t>г.Москва</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31 667</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- 31 667</w:t>
            </w:r>
          </w:p>
        </w:tc>
      </w:tr>
      <w:tr w:rsidR="004C0F6E" w:rsidRPr="001E4CCE" w:rsidTr="004C0F6E">
        <w:trPr>
          <w:trHeight w:val="720"/>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xml:space="preserve">Московский ф-л ПАО КБ «ВОСТОЧНЫЙ», </w:t>
            </w:r>
            <w:proofErr w:type="spellStart"/>
            <w:r>
              <w:rPr>
                <w:rFonts w:ascii="Arial" w:hAnsi="Arial" w:cs="Arial"/>
                <w:sz w:val="20"/>
                <w:szCs w:val="20"/>
              </w:rPr>
              <w:t>г.Москва</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70 833</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70 833</w:t>
            </w:r>
          </w:p>
        </w:tc>
      </w:tr>
      <w:tr w:rsidR="004C0F6E" w:rsidRPr="001E4CCE" w:rsidTr="004C0F6E">
        <w:trPr>
          <w:trHeight w:val="616"/>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«СМП БАНК» </w:t>
            </w:r>
            <w:proofErr w:type="spellStart"/>
            <w:r w:rsidRPr="001E4CCE">
              <w:rPr>
                <w:rFonts w:ascii="Arial" w:hAnsi="Arial" w:cs="Arial"/>
                <w:sz w:val="20"/>
                <w:szCs w:val="20"/>
              </w:rPr>
              <w:t>г.Пенза</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16 667</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16 667</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4C0F6E">
        <w:trPr>
          <w:trHeight w:val="487"/>
        </w:trPr>
        <w:tc>
          <w:tcPr>
            <w:tcW w:w="2388" w:type="dxa"/>
            <w:vAlign w:val="center"/>
          </w:tcPr>
          <w:p w:rsidR="004C0F6E" w:rsidRDefault="004C0F6E" w:rsidP="004C0F6E">
            <w:pPr>
              <w:jc w:val="center"/>
              <w:rPr>
                <w:rFonts w:ascii="Arial" w:hAnsi="Arial" w:cs="Arial"/>
                <w:sz w:val="20"/>
                <w:szCs w:val="20"/>
              </w:rPr>
            </w:pPr>
            <w:r>
              <w:rPr>
                <w:rFonts w:ascii="Arial" w:hAnsi="Arial" w:cs="Arial"/>
                <w:sz w:val="20"/>
                <w:szCs w:val="20"/>
              </w:rPr>
              <w:t>ПАО «</w:t>
            </w:r>
            <w:proofErr w:type="spellStart"/>
            <w:r>
              <w:rPr>
                <w:rFonts w:ascii="Arial" w:hAnsi="Arial" w:cs="Arial"/>
                <w:sz w:val="20"/>
                <w:szCs w:val="20"/>
              </w:rPr>
              <w:t>Спиритбанк</w:t>
            </w:r>
            <w:proofErr w:type="spellEnd"/>
            <w:r>
              <w:rPr>
                <w:rFonts w:ascii="Arial" w:hAnsi="Arial" w:cs="Arial"/>
                <w:sz w:val="20"/>
                <w:szCs w:val="20"/>
              </w:rPr>
              <w:t xml:space="preserve">», </w:t>
            </w:r>
            <w:proofErr w:type="spellStart"/>
            <w:r>
              <w:rPr>
                <w:rFonts w:ascii="Arial" w:hAnsi="Arial" w:cs="Arial"/>
                <w:sz w:val="20"/>
                <w:szCs w:val="20"/>
              </w:rPr>
              <w:t>г.Тула</w:t>
            </w:r>
            <w:proofErr w:type="spellEnd"/>
          </w:p>
        </w:tc>
        <w:tc>
          <w:tcPr>
            <w:tcW w:w="1718" w:type="dxa"/>
            <w:vAlign w:val="center"/>
          </w:tcPr>
          <w:p w:rsidR="004C0F6E" w:rsidRPr="001E4CCE" w:rsidRDefault="004C0F6E" w:rsidP="004C0F6E">
            <w:pPr>
              <w:ind w:left="-91" w:right="-108"/>
              <w:jc w:val="center"/>
              <w:rPr>
                <w:rFonts w:ascii="Arial" w:hAnsi="Arial" w:cs="Arial"/>
                <w:sz w:val="20"/>
                <w:szCs w:val="20"/>
              </w:rPr>
            </w:pPr>
            <w:r w:rsidRPr="001E4CCE">
              <w:rPr>
                <w:rFonts w:ascii="Arial" w:hAnsi="Arial" w:cs="Arial"/>
                <w:sz w:val="20"/>
                <w:szCs w:val="20"/>
              </w:rPr>
              <w:t>Возобновляемый кредит</w:t>
            </w:r>
            <w:r>
              <w:rPr>
                <w:rFonts w:ascii="Arial" w:hAnsi="Arial" w:cs="Arial"/>
                <w:sz w:val="20"/>
                <w:szCs w:val="20"/>
              </w:rPr>
              <w:t xml:space="preserve"> </w:t>
            </w:r>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13 333</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13 333</w:t>
            </w:r>
          </w:p>
        </w:tc>
      </w:tr>
      <w:tr w:rsidR="004C0F6E" w:rsidRPr="001E4CCE" w:rsidTr="004C0F6E">
        <w:trPr>
          <w:trHeight w:val="618"/>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ОАО «</w:t>
            </w:r>
            <w:proofErr w:type="spellStart"/>
            <w:r>
              <w:rPr>
                <w:rFonts w:ascii="Arial" w:hAnsi="Arial" w:cs="Arial"/>
                <w:sz w:val="20"/>
                <w:szCs w:val="20"/>
              </w:rPr>
              <w:t>Кубаньэнергосбыт</w:t>
            </w:r>
            <w:proofErr w:type="spellEnd"/>
            <w:r>
              <w:rPr>
                <w:rFonts w:ascii="Arial" w:hAnsi="Arial" w:cs="Arial"/>
                <w:sz w:val="20"/>
                <w:szCs w:val="20"/>
              </w:rPr>
              <w:t>»</w:t>
            </w:r>
          </w:p>
        </w:tc>
        <w:tc>
          <w:tcPr>
            <w:tcW w:w="1718" w:type="dxa"/>
            <w:vAlign w:val="center"/>
          </w:tcPr>
          <w:p w:rsidR="004C0F6E" w:rsidRPr="001E4CCE" w:rsidRDefault="004C0F6E" w:rsidP="004C0F6E">
            <w:pPr>
              <w:jc w:val="center"/>
              <w:rPr>
                <w:rFonts w:ascii="Arial" w:hAnsi="Arial" w:cs="Arial"/>
                <w:sz w:val="20"/>
                <w:szCs w:val="20"/>
              </w:rPr>
            </w:pPr>
            <w:proofErr w:type="spellStart"/>
            <w:r>
              <w:rPr>
                <w:rFonts w:ascii="Arial" w:hAnsi="Arial" w:cs="Arial"/>
                <w:sz w:val="20"/>
                <w:szCs w:val="20"/>
              </w:rPr>
              <w:t>Займ</w:t>
            </w:r>
            <w:proofErr w:type="spellEnd"/>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16 667</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4C0F6E">
        <w:trPr>
          <w:trHeight w:val="570"/>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ПАО ГК «ТНС </w:t>
            </w:r>
            <w:proofErr w:type="spellStart"/>
            <w:r w:rsidRPr="001E4CCE">
              <w:rPr>
                <w:rFonts w:ascii="Arial" w:hAnsi="Arial" w:cs="Arial"/>
                <w:sz w:val="20"/>
                <w:szCs w:val="20"/>
              </w:rPr>
              <w:t>энерго</w:t>
            </w:r>
            <w:proofErr w:type="spellEnd"/>
            <w:r w:rsidRPr="001E4CCE">
              <w:rPr>
                <w:rFonts w:ascii="Arial" w:hAnsi="Arial" w:cs="Arial"/>
                <w:sz w:val="20"/>
                <w:szCs w:val="20"/>
              </w:rPr>
              <w:t>»</w:t>
            </w:r>
          </w:p>
        </w:tc>
        <w:tc>
          <w:tcPr>
            <w:tcW w:w="1718" w:type="dxa"/>
            <w:vAlign w:val="center"/>
          </w:tcPr>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Займ</w:t>
            </w:r>
            <w:proofErr w:type="spellEnd"/>
          </w:p>
        </w:tc>
        <w:tc>
          <w:tcPr>
            <w:tcW w:w="1985"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842"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41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4C0F6E">
        <w:trPr>
          <w:trHeight w:val="325"/>
        </w:trPr>
        <w:tc>
          <w:tcPr>
            <w:tcW w:w="2388"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ИТОГО:</w:t>
            </w:r>
          </w:p>
        </w:tc>
        <w:tc>
          <w:tcPr>
            <w:tcW w:w="1718" w:type="dxa"/>
            <w:shd w:val="clear" w:color="auto" w:fill="66FFFF"/>
            <w:vAlign w:val="center"/>
          </w:tcPr>
          <w:p w:rsidR="004C0F6E" w:rsidRPr="001E4CCE" w:rsidRDefault="004C0F6E" w:rsidP="004C0F6E">
            <w:pPr>
              <w:jc w:val="center"/>
              <w:rPr>
                <w:rFonts w:ascii="Arial" w:hAnsi="Arial" w:cs="Arial"/>
                <w:b/>
                <w:sz w:val="20"/>
                <w:szCs w:val="20"/>
              </w:rPr>
            </w:pPr>
          </w:p>
        </w:tc>
        <w:tc>
          <w:tcPr>
            <w:tcW w:w="1985"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364 167</w:t>
            </w:r>
          </w:p>
        </w:tc>
        <w:tc>
          <w:tcPr>
            <w:tcW w:w="1842"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262 500</w:t>
            </w:r>
          </w:p>
        </w:tc>
        <w:tc>
          <w:tcPr>
            <w:tcW w:w="1418"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- 101 667</w:t>
            </w:r>
          </w:p>
        </w:tc>
      </w:tr>
    </w:tbl>
    <w:p w:rsidR="008E52EF" w:rsidRDefault="008E52EF" w:rsidP="004C0F6E">
      <w:pPr>
        <w:ind w:firstLine="709"/>
        <w:jc w:val="both"/>
        <w:rPr>
          <w:rFonts w:ascii="Arial" w:hAnsi="Arial" w:cs="Arial"/>
          <w:sz w:val="20"/>
          <w:szCs w:val="20"/>
        </w:rPr>
      </w:pPr>
    </w:p>
    <w:p w:rsidR="004C0F6E" w:rsidRPr="00C5669F" w:rsidRDefault="004C0F6E" w:rsidP="00C72284">
      <w:pPr>
        <w:spacing w:line="276" w:lineRule="auto"/>
        <w:ind w:firstLine="709"/>
        <w:jc w:val="both"/>
        <w:rPr>
          <w:rFonts w:ascii="Arial" w:hAnsi="Arial" w:cs="Arial"/>
          <w:sz w:val="20"/>
          <w:szCs w:val="20"/>
        </w:rPr>
      </w:pPr>
      <w:r w:rsidRPr="00C5669F">
        <w:rPr>
          <w:rFonts w:ascii="Arial" w:hAnsi="Arial" w:cs="Arial"/>
          <w:sz w:val="20"/>
          <w:szCs w:val="20"/>
        </w:rPr>
        <w:t xml:space="preserve">На основании вышеприведённых данных можно сделать вывод, что среднемесячная потребность в заёмных кредитных ресурсах в 2017 году уменьшилась по сравнению с 2016 годом на 101 667 </w:t>
      </w:r>
      <w:proofErr w:type="spellStart"/>
      <w:r w:rsidRPr="00C5669F">
        <w:rPr>
          <w:rFonts w:ascii="Arial" w:hAnsi="Arial" w:cs="Arial"/>
          <w:sz w:val="20"/>
          <w:szCs w:val="20"/>
        </w:rPr>
        <w:t>тыс.руб</w:t>
      </w:r>
      <w:proofErr w:type="spellEnd"/>
      <w:r w:rsidRPr="00C5669F">
        <w:rPr>
          <w:rFonts w:ascii="Arial" w:hAnsi="Arial" w:cs="Arial"/>
          <w:sz w:val="20"/>
          <w:szCs w:val="20"/>
        </w:rPr>
        <w:t xml:space="preserve">. Данная ситуация обусловлена тем, что кредитные транши стали иметь долгосрочный характер, то есть увеличился срок пользования заёмными средствами. </w:t>
      </w:r>
    </w:p>
    <w:p w:rsidR="004C0F6E" w:rsidRDefault="004C0F6E" w:rsidP="004C0F6E">
      <w:pPr>
        <w:spacing w:after="0"/>
        <w:jc w:val="center"/>
        <w:rPr>
          <w:rFonts w:ascii="Arial" w:hAnsi="Arial" w:cs="Arial"/>
          <w:b/>
          <w:sz w:val="24"/>
          <w:szCs w:val="24"/>
        </w:rPr>
      </w:pPr>
      <w:r w:rsidRPr="00E3194B">
        <w:rPr>
          <w:rFonts w:ascii="Arial" w:hAnsi="Arial" w:cs="Arial"/>
          <w:b/>
          <w:sz w:val="24"/>
          <w:szCs w:val="24"/>
        </w:rPr>
        <w:lastRenderedPageBreak/>
        <w:t>Динамика размера ссудной задолженности</w:t>
      </w:r>
    </w:p>
    <w:tbl>
      <w:tblPr>
        <w:tblStyle w:val="a7"/>
        <w:tblW w:w="0" w:type="auto"/>
        <w:tblLook w:val="04A0" w:firstRow="1" w:lastRow="0" w:firstColumn="1" w:lastColumn="0" w:noHBand="0" w:noVBand="1"/>
      </w:tblPr>
      <w:tblGrid>
        <w:gridCol w:w="2388"/>
        <w:gridCol w:w="1865"/>
        <w:gridCol w:w="1717"/>
        <w:gridCol w:w="1717"/>
        <w:gridCol w:w="1517"/>
      </w:tblGrid>
      <w:tr w:rsidR="004C0F6E" w:rsidRPr="001E4CCE" w:rsidTr="004C0F6E">
        <w:tc>
          <w:tcPr>
            <w:tcW w:w="238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Наименование Банка-кредитора/Займодавца</w:t>
            </w:r>
          </w:p>
        </w:tc>
        <w:tc>
          <w:tcPr>
            <w:tcW w:w="1865"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Вид кредитного продукта</w:t>
            </w:r>
          </w:p>
        </w:tc>
        <w:tc>
          <w:tcPr>
            <w:tcW w:w="1717" w:type="dxa"/>
            <w:shd w:val="clear" w:color="auto" w:fill="66FFFF"/>
          </w:tcPr>
          <w:p w:rsidR="004C0F6E" w:rsidRPr="001E4CCE" w:rsidRDefault="004C0F6E" w:rsidP="004C0F6E">
            <w:pPr>
              <w:jc w:val="center"/>
              <w:rPr>
                <w:rFonts w:ascii="Arial" w:hAnsi="Arial" w:cs="Arial"/>
                <w:sz w:val="20"/>
                <w:szCs w:val="20"/>
              </w:rPr>
            </w:pPr>
            <w:r w:rsidRPr="001E4CCE">
              <w:rPr>
                <w:rFonts w:ascii="Arial" w:hAnsi="Arial" w:cs="Arial"/>
                <w:sz w:val="20"/>
                <w:szCs w:val="20"/>
              </w:rPr>
              <w:t>Ссудная задолженность на 31.12.1</w:t>
            </w:r>
            <w:r>
              <w:rPr>
                <w:rFonts w:ascii="Arial" w:hAnsi="Arial" w:cs="Arial"/>
                <w:sz w:val="20"/>
                <w:szCs w:val="20"/>
              </w:rPr>
              <w:t>6</w:t>
            </w:r>
            <w:r w:rsidRPr="001E4CCE">
              <w:rPr>
                <w:rFonts w:ascii="Arial" w:hAnsi="Arial" w:cs="Arial"/>
                <w:sz w:val="20"/>
                <w:szCs w:val="20"/>
              </w:rPr>
              <w:t xml:space="preserve">г., </w:t>
            </w: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717" w:type="dxa"/>
            <w:shd w:val="clear" w:color="auto" w:fill="66FFFF"/>
          </w:tcPr>
          <w:p w:rsidR="004C0F6E" w:rsidRPr="001E4CCE" w:rsidRDefault="004C0F6E" w:rsidP="004C0F6E">
            <w:pPr>
              <w:jc w:val="center"/>
              <w:rPr>
                <w:rFonts w:ascii="Arial" w:hAnsi="Arial" w:cs="Arial"/>
                <w:sz w:val="20"/>
                <w:szCs w:val="20"/>
              </w:rPr>
            </w:pPr>
            <w:r w:rsidRPr="001E4CCE">
              <w:rPr>
                <w:rFonts w:ascii="Arial" w:hAnsi="Arial" w:cs="Arial"/>
                <w:sz w:val="20"/>
                <w:szCs w:val="20"/>
              </w:rPr>
              <w:t>Ссудная задолженность на 31.12.1</w:t>
            </w:r>
            <w:r>
              <w:rPr>
                <w:rFonts w:ascii="Arial" w:hAnsi="Arial" w:cs="Arial"/>
                <w:sz w:val="20"/>
                <w:szCs w:val="20"/>
              </w:rPr>
              <w:t>7</w:t>
            </w:r>
            <w:r w:rsidRPr="001E4CCE">
              <w:rPr>
                <w:rFonts w:ascii="Arial" w:hAnsi="Arial" w:cs="Arial"/>
                <w:sz w:val="20"/>
                <w:szCs w:val="20"/>
              </w:rPr>
              <w:t xml:space="preserve">г., </w:t>
            </w:r>
            <w:proofErr w:type="spellStart"/>
            <w:r w:rsidRPr="001E4CCE">
              <w:rPr>
                <w:rFonts w:ascii="Arial" w:hAnsi="Arial" w:cs="Arial"/>
                <w:sz w:val="20"/>
                <w:szCs w:val="20"/>
              </w:rPr>
              <w:t>тыс.руб</w:t>
            </w:r>
            <w:proofErr w:type="spellEnd"/>
            <w:r w:rsidRPr="001E4CCE">
              <w:rPr>
                <w:rFonts w:ascii="Arial" w:hAnsi="Arial" w:cs="Arial"/>
                <w:sz w:val="20"/>
                <w:szCs w:val="20"/>
              </w:rPr>
              <w:t xml:space="preserve">. </w:t>
            </w:r>
          </w:p>
        </w:tc>
        <w:tc>
          <w:tcPr>
            <w:tcW w:w="1517"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Абсолютное отклонение, </w:t>
            </w:r>
            <w:proofErr w:type="spellStart"/>
            <w:r w:rsidRPr="001E4CCE">
              <w:rPr>
                <w:rFonts w:ascii="Arial" w:hAnsi="Arial" w:cs="Arial"/>
                <w:sz w:val="20"/>
                <w:szCs w:val="20"/>
              </w:rPr>
              <w:t>тыс.руб</w:t>
            </w:r>
            <w:proofErr w:type="spellEnd"/>
            <w:r w:rsidRPr="001E4CCE">
              <w:rPr>
                <w:rFonts w:ascii="Arial" w:hAnsi="Arial" w:cs="Arial"/>
                <w:sz w:val="20"/>
                <w:szCs w:val="20"/>
              </w:rPr>
              <w:t>. (+/-)</w:t>
            </w:r>
          </w:p>
        </w:tc>
      </w:tr>
      <w:tr w:rsidR="004C0F6E" w:rsidRPr="001E4CCE" w:rsidTr="004C0F6E">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ПАО «</w:t>
            </w:r>
            <w:r>
              <w:rPr>
                <w:rFonts w:ascii="Arial" w:hAnsi="Arial" w:cs="Arial"/>
                <w:sz w:val="20"/>
                <w:szCs w:val="20"/>
              </w:rPr>
              <w:t>ВОЗРОЖДЕНИЕ</w:t>
            </w:r>
            <w:r w:rsidRPr="001E4CCE">
              <w:rPr>
                <w:rFonts w:ascii="Arial" w:hAnsi="Arial" w:cs="Arial"/>
                <w:sz w:val="20"/>
                <w:szCs w:val="20"/>
              </w:rPr>
              <w:t xml:space="preserve">» </w:t>
            </w:r>
            <w:proofErr w:type="spellStart"/>
            <w:r w:rsidRPr="001E4CCE">
              <w:rPr>
                <w:rFonts w:ascii="Arial" w:hAnsi="Arial" w:cs="Arial"/>
                <w:sz w:val="20"/>
                <w:szCs w:val="20"/>
              </w:rPr>
              <w:t>г.Нижний</w:t>
            </w:r>
            <w:proofErr w:type="spellEnd"/>
            <w:r w:rsidRPr="001E4CCE">
              <w:rPr>
                <w:rFonts w:ascii="Arial" w:hAnsi="Arial" w:cs="Arial"/>
                <w:sz w:val="20"/>
                <w:szCs w:val="20"/>
              </w:rPr>
              <w:t xml:space="preserve"> Новгород</w:t>
            </w:r>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500 000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- 300 000</w:t>
            </w:r>
          </w:p>
        </w:tc>
      </w:tr>
      <w:tr w:rsidR="004C0F6E" w:rsidRPr="001E4CCE" w:rsidTr="004C0F6E">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АКИБ «ОБРАЗОВАНИЕ» </w:t>
            </w:r>
            <w:proofErr w:type="spellStart"/>
            <w:r w:rsidRPr="001E4CCE">
              <w:rPr>
                <w:rFonts w:ascii="Arial" w:hAnsi="Arial" w:cs="Arial"/>
                <w:sz w:val="20"/>
                <w:szCs w:val="20"/>
              </w:rPr>
              <w:t>г.Тула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300 000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- 300 000</w:t>
            </w:r>
          </w:p>
        </w:tc>
      </w:tr>
      <w:tr w:rsidR="004C0F6E" w:rsidRPr="001E4CCE" w:rsidTr="004C0F6E">
        <w:trPr>
          <w:trHeight w:val="605"/>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«АЛЬФА-БАНК» </w:t>
            </w:r>
            <w:proofErr w:type="spellStart"/>
            <w:r w:rsidRPr="001E4CCE">
              <w:rPr>
                <w:rFonts w:ascii="Arial" w:hAnsi="Arial" w:cs="Arial"/>
                <w:sz w:val="20"/>
                <w:szCs w:val="20"/>
              </w:rPr>
              <w:t>г.Воронеж</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4C0F6E">
        <w:trPr>
          <w:trHeight w:val="699"/>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АКБ «РОССИЙСКИЙ КАПИТАЛ» (ПАО) </w:t>
            </w:r>
            <w:proofErr w:type="spellStart"/>
            <w:r w:rsidRPr="001E4CCE">
              <w:rPr>
                <w:rFonts w:ascii="Arial" w:hAnsi="Arial" w:cs="Arial"/>
                <w:sz w:val="20"/>
                <w:szCs w:val="20"/>
              </w:rPr>
              <w:t>г.Москва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190 000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- 190 000</w:t>
            </w:r>
          </w:p>
        </w:tc>
      </w:tr>
      <w:tr w:rsidR="004C0F6E" w:rsidRPr="001E4CCE" w:rsidTr="004C0F6E">
        <w:trPr>
          <w:trHeight w:val="784"/>
        </w:trPr>
        <w:tc>
          <w:tcPr>
            <w:tcW w:w="2388" w:type="dxa"/>
            <w:vAlign w:val="center"/>
          </w:tcPr>
          <w:p w:rsidR="004C0F6E" w:rsidRPr="001E4CCE" w:rsidRDefault="004C0F6E" w:rsidP="004C0F6E">
            <w:pPr>
              <w:jc w:val="center"/>
              <w:rPr>
                <w:rFonts w:ascii="Arial" w:hAnsi="Arial" w:cs="Arial"/>
                <w:sz w:val="20"/>
                <w:szCs w:val="20"/>
              </w:rPr>
            </w:pPr>
            <w:r w:rsidRPr="000A6494">
              <w:rPr>
                <w:rFonts w:ascii="Arial" w:hAnsi="Arial" w:cs="Arial"/>
                <w:sz w:val="20"/>
                <w:szCs w:val="20"/>
              </w:rPr>
              <w:t xml:space="preserve">Московский ф-л ПАО КБ «ВОСТОЧНЫЙ», </w:t>
            </w:r>
            <w:proofErr w:type="spellStart"/>
            <w:r w:rsidRPr="000A6494">
              <w:rPr>
                <w:rFonts w:ascii="Arial" w:hAnsi="Arial" w:cs="Arial"/>
                <w:sz w:val="20"/>
                <w:szCs w:val="20"/>
              </w:rPr>
              <w:t>г.Москва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r>
      <w:tr w:rsidR="004C0F6E" w:rsidRPr="001E4CCE" w:rsidTr="004C0F6E">
        <w:trPr>
          <w:trHeight w:val="593"/>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«СМП БАНК» </w:t>
            </w:r>
            <w:proofErr w:type="spellStart"/>
            <w:r w:rsidRPr="001E4CCE">
              <w:rPr>
                <w:rFonts w:ascii="Arial" w:hAnsi="Arial" w:cs="Arial"/>
                <w:sz w:val="20"/>
                <w:szCs w:val="20"/>
              </w:rPr>
              <w:t>г.Пенза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100 000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- 100 000</w:t>
            </w:r>
          </w:p>
        </w:tc>
      </w:tr>
      <w:tr w:rsidR="004C0F6E" w:rsidRPr="001E4CCE" w:rsidTr="004C0F6E">
        <w:trPr>
          <w:trHeight w:val="584"/>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ПАО «</w:t>
            </w:r>
            <w:proofErr w:type="spellStart"/>
            <w:r>
              <w:rPr>
                <w:rFonts w:ascii="Arial" w:hAnsi="Arial" w:cs="Arial"/>
                <w:sz w:val="20"/>
                <w:szCs w:val="20"/>
              </w:rPr>
              <w:t>Спиритбанк</w:t>
            </w:r>
            <w:proofErr w:type="spellEnd"/>
            <w:r>
              <w:rPr>
                <w:rFonts w:ascii="Arial" w:hAnsi="Arial" w:cs="Arial"/>
                <w:sz w:val="20"/>
                <w:szCs w:val="20"/>
              </w:rPr>
              <w:t xml:space="preserve">», </w:t>
            </w:r>
            <w:proofErr w:type="spellStart"/>
            <w:r>
              <w:rPr>
                <w:rFonts w:ascii="Arial" w:hAnsi="Arial" w:cs="Arial"/>
                <w:sz w:val="20"/>
                <w:szCs w:val="20"/>
              </w:rPr>
              <w:t>г.Тула</w:t>
            </w:r>
            <w:proofErr w:type="spellEnd"/>
          </w:p>
        </w:tc>
        <w:tc>
          <w:tcPr>
            <w:tcW w:w="1865"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80 000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80 000</w:t>
            </w:r>
          </w:p>
        </w:tc>
      </w:tr>
      <w:tr w:rsidR="004C0F6E" w:rsidRPr="001E4CCE" w:rsidTr="004C0F6E">
        <w:trPr>
          <w:trHeight w:val="580"/>
        </w:trPr>
        <w:tc>
          <w:tcPr>
            <w:tcW w:w="2388" w:type="dxa"/>
            <w:vAlign w:val="center"/>
          </w:tcPr>
          <w:p w:rsidR="004C0F6E" w:rsidRDefault="004C0F6E" w:rsidP="004C0F6E">
            <w:pPr>
              <w:jc w:val="center"/>
              <w:rPr>
                <w:rFonts w:ascii="Arial" w:hAnsi="Arial" w:cs="Arial"/>
                <w:sz w:val="20"/>
                <w:szCs w:val="20"/>
              </w:rPr>
            </w:pPr>
            <w:r w:rsidRPr="000A6494">
              <w:rPr>
                <w:rFonts w:ascii="Arial" w:hAnsi="Arial" w:cs="Arial"/>
                <w:sz w:val="20"/>
                <w:szCs w:val="20"/>
              </w:rPr>
              <w:t>ОАО «</w:t>
            </w:r>
            <w:proofErr w:type="spellStart"/>
            <w:r w:rsidRPr="000A6494">
              <w:rPr>
                <w:rFonts w:ascii="Arial" w:hAnsi="Arial" w:cs="Arial"/>
                <w:sz w:val="20"/>
                <w:szCs w:val="20"/>
              </w:rPr>
              <w:t>Кубаньэнергосбыт</w:t>
            </w:r>
            <w:proofErr w:type="spellEnd"/>
            <w:r w:rsidRPr="000A6494">
              <w:rPr>
                <w:rFonts w:ascii="Arial" w:hAnsi="Arial" w:cs="Arial"/>
                <w:sz w:val="20"/>
                <w:szCs w:val="20"/>
              </w:rPr>
              <w:t>»</w:t>
            </w:r>
          </w:p>
        </w:tc>
        <w:tc>
          <w:tcPr>
            <w:tcW w:w="1865" w:type="dxa"/>
            <w:vAlign w:val="center"/>
          </w:tcPr>
          <w:p w:rsidR="004C0F6E" w:rsidRPr="001E4CCE" w:rsidRDefault="004C0F6E" w:rsidP="004C0F6E">
            <w:pPr>
              <w:jc w:val="center"/>
              <w:rPr>
                <w:rFonts w:ascii="Arial" w:hAnsi="Arial" w:cs="Arial"/>
                <w:sz w:val="20"/>
                <w:szCs w:val="20"/>
              </w:rPr>
            </w:pPr>
            <w:proofErr w:type="spellStart"/>
            <w:r>
              <w:rPr>
                <w:rFonts w:ascii="Arial" w:hAnsi="Arial" w:cs="Arial"/>
                <w:sz w:val="20"/>
                <w:szCs w:val="20"/>
              </w:rPr>
              <w:t>Займ</w:t>
            </w:r>
            <w:proofErr w:type="spellEnd"/>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200 000</w:t>
            </w:r>
          </w:p>
        </w:tc>
      </w:tr>
      <w:tr w:rsidR="004C0F6E" w:rsidRPr="001E4CCE" w:rsidTr="004C0F6E">
        <w:trPr>
          <w:trHeight w:val="579"/>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ПАО ГК «ТНС </w:t>
            </w:r>
            <w:proofErr w:type="spellStart"/>
            <w:r w:rsidRPr="001E4CCE">
              <w:rPr>
                <w:rFonts w:ascii="Arial" w:hAnsi="Arial" w:cs="Arial"/>
                <w:sz w:val="20"/>
                <w:szCs w:val="20"/>
              </w:rPr>
              <w:t>энерго</w:t>
            </w:r>
            <w:proofErr w:type="spellEnd"/>
            <w:r w:rsidRPr="001E4CCE">
              <w:rPr>
                <w:rFonts w:ascii="Arial" w:hAnsi="Arial" w:cs="Arial"/>
                <w:sz w:val="20"/>
                <w:szCs w:val="20"/>
              </w:rPr>
              <w:t>»</w:t>
            </w:r>
          </w:p>
        </w:tc>
        <w:tc>
          <w:tcPr>
            <w:tcW w:w="1865" w:type="dxa"/>
            <w:vAlign w:val="center"/>
          </w:tcPr>
          <w:p w:rsidR="004C0F6E" w:rsidRPr="001E4CCE" w:rsidRDefault="004C0F6E" w:rsidP="004C0F6E">
            <w:pPr>
              <w:jc w:val="center"/>
              <w:rPr>
                <w:rFonts w:ascii="Arial" w:hAnsi="Arial" w:cs="Arial"/>
                <w:sz w:val="20"/>
                <w:szCs w:val="20"/>
              </w:rPr>
            </w:pPr>
            <w:proofErr w:type="spellStart"/>
            <w:r w:rsidRPr="001E4CCE">
              <w:rPr>
                <w:rFonts w:ascii="Arial" w:hAnsi="Arial" w:cs="Arial"/>
                <w:sz w:val="20"/>
                <w:szCs w:val="20"/>
              </w:rPr>
              <w:t>Займ</w:t>
            </w:r>
            <w:proofErr w:type="spellEnd"/>
          </w:p>
        </w:tc>
        <w:tc>
          <w:tcPr>
            <w:tcW w:w="1717"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236 600</w:t>
            </w:r>
          </w:p>
        </w:tc>
        <w:tc>
          <w:tcPr>
            <w:tcW w:w="17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236 600</w:t>
            </w:r>
          </w:p>
        </w:tc>
        <w:tc>
          <w:tcPr>
            <w:tcW w:w="1517"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1D643B">
        <w:trPr>
          <w:trHeight w:val="393"/>
        </w:trPr>
        <w:tc>
          <w:tcPr>
            <w:tcW w:w="2388"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ИТОГО:</w:t>
            </w:r>
          </w:p>
        </w:tc>
        <w:tc>
          <w:tcPr>
            <w:tcW w:w="1865" w:type="dxa"/>
            <w:shd w:val="clear" w:color="auto" w:fill="66FFFF"/>
          </w:tcPr>
          <w:p w:rsidR="004C0F6E" w:rsidRPr="001E4CCE" w:rsidRDefault="004C0F6E" w:rsidP="004C0F6E">
            <w:pPr>
              <w:jc w:val="center"/>
              <w:rPr>
                <w:rFonts w:ascii="Arial" w:hAnsi="Arial" w:cs="Arial"/>
                <w:b/>
                <w:sz w:val="20"/>
                <w:szCs w:val="20"/>
              </w:rPr>
            </w:pPr>
          </w:p>
        </w:tc>
        <w:tc>
          <w:tcPr>
            <w:tcW w:w="1717" w:type="dxa"/>
            <w:shd w:val="clear" w:color="auto" w:fill="66FFFF"/>
            <w:vAlign w:val="center"/>
          </w:tcPr>
          <w:p w:rsidR="004C0F6E" w:rsidRPr="001E4CCE" w:rsidRDefault="004C0F6E" w:rsidP="004C0F6E">
            <w:pPr>
              <w:jc w:val="center"/>
              <w:rPr>
                <w:rFonts w:ascii="Arial" w:hAnsi="Arial" w:cs="Arial"/>
                <w:b/>
                <w:sz w:val="20"/>
                <w:szCs w:val="20"/>
              </w:rPr>
            </w:pPr>
            <w:r w:rsidRPr="00AB0C30">
              <w:rPr>
                <w:rFonts w:ascii="Arial" w:hAnsi="Arial" w:cs="Arial"/>
                <w:b/>
                <w:sz w:val="20"/>
                <w:szCs w:val="20"/>
              </w:rPr>
              <w:t>1 326 600</w:t>
            </w:r>
          </w:p>
        </w:tc>
        <w:tc>
          <w:tcPr>
            <w:tcW w:w="1717"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916 600</w:t>
            </w:r>
          </w:p>
        </w:tc>
        <w:tc>
          <w:tcPr>
            <w:tcW w:w="1517"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- 410 000</w:t>
            </w:r>
          </w:p>
        </w:tc>
      </w:tr>
    </w:tbl>
    <w:p w:rsidR="004C0F6E" w:rsidRDefault="004C0F6E" w:rsidP="00C72284">
      <w:pPr>
        <w:spacing w:line="276" w:lineRule="auto"/>
        <w:jc w:val="both"/>
        <w:rPr>
          <w:rFonts w:ascii="Arial" w:hAnsi="Arial" w:cs="Arial"/>
          <w:sz w:val="20"/>
          <w:szCs w:val="20"/>
        </w:rPr>
      </w:pPr>
      <w:r w:rsidRPr="00E3194B">
        <w:rPr>
          <w:rFonts w:ascii="Arial" w:hAnsi="Arial" w:cs="Arial"/>
          <w:b/>
        </w:rPr>
        <w:tab/>
      </w:r>
      <w:r w:rsidRPr="00C5669F">
        <w:rPr>
          <w:rFonts w:ascii="Arial" w:hAnsi="Arial" w:cs="Arial"/>
          <w:sz w:val="20"/>
          <w:szCs w:val="20"/>
        </w:rPr>
        <w:t xml:space="preserve">Из данной таблицы следует, что размер ссудной задолженности на 31.12.17г. увеличился по сравнению с размером на 31.12.16г. на 410 000 </w:t>
      </w:r>
      <w:proofErr w:type="spellStart"/>
      <w:r w:rsidRPr="00C5669F">
        <w:rPr>
          <w:rFonts w:ascii="Arial" w:hAnsi="Arial" w:cs="Arial"/>
          <w:sz w:val="20"/>
          <w:szCs w:val="20"/>
        </w:rPr>
        <w:t>тыс.руб</w:t>
      </w:r>
      <w:proofErr w:type="spellEnd"/>
      <w:r w:rsidRPr="00C5669F">
        <w:rPr>
          <w:rFonts w:ascii="Arial" w:hAnsi="Arial" w:cs="Arial"/>
          <w:sz w:val="20"/>
          <w:szCs w:val="20"/>
        </w:rPr>
        <w:t xml:space="preserve">. Данная ситуация обусловлена тем, что кредитные транши стали иметь долгосрочный характер, то есть увеличился срок пользования заёмными средствами, поэтому кредитные средства привлекаются по «максимуму». </w:t>
      </w:r>
    </w:p>
    <w:p w:rsidR="004C0F6E" w:rsidRDefault="004C0F6E" w:rsidP="004C0F6E">
      <w:pPr>
        <w:jc w:val="center"/>
        <w:rPr>
          <w:rFonts w:ascii="Arial" w:hAnsi="Arial" w:cs="Arial"/>
          <w:b/>
          <w:sz w:val="24"/>
          <w:szCs w:val="24"/>
        </w:rPr>
      </w:pPr>
      <w:r w:rsidRPr="00E3194B">
        <w:rPr>
          <w:rFonts w:ascii="Arial" w:hAnsi="Arial" w:cs="Arial"/>
          <w:b/>
          <w:sz w:val="24"/>
          <w:szCs w:val="24"/>
        </w:rPr>
        <w:t>Динамика размера выплаты процентов по заёмным средствам</w:t>
      </w:r>
    </w:p>
    <w:tbl>
      <w:tblPr>
        <w:tblStyle w:val="a7"/>
        <w:tblW w:w="0" w:type="auto"/>
        <w:jc w:val="center"/>
        <w:tblLook w:val="04A0" w:firstRow="1" w:lastRow="0" w:firstColumn="1" w:lastColumn="0" w:noHBand="0" w:noVBand="1"/>
      </w:tblPr>
      <w:tblGrid>
        <w:gridCol w:w="2388"/>
        <w:gridCol w:w="1904"/>
        <w:gridCol w:w="1594"/>
        <w:gridCol w:w="1594"/>
        <w:gridCol w:w="1724"/>
      </w:tblGrid>
      <w:tr w:rsidR="004C0F6E" w:rsidRPr="001E4CCE" w:rsidTr="004C0F6E">
        <w:trPr>
          <w:jc w:val="center"/>
        </w:trPr>
        <w:tc>
          <w:tcPr>
            <w:tcW w:w="2388"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Наименование Банка-кредитора/Займодавца</w:t>
            </w:r>
          </w:p>
        </w:tc>
        <w:tc>
          <w:tcPr>
            <w:tcW w:w="1904"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Вид кредитного продукта</w:t>
            </w:r>
          </w:p>
        </w:tc>
        <w:tc>
          <w:tcPr>
            <w:tcW w:w="1594" w:type="dxa"/>
            <w:shd w:val="clear" w:color="auto" w:fill="66FFFF"/>
          </w:tcPr>
          <w:p w:rsidR="004C0F6E" w:rsidRPr="001E4CCE" w:rsidRDefault="004C0F6E" w:rsidP="004C0F6E">
            <w:pPr>
              <w:jc w:val="center"/>
              <w:rPr>
                <w:rFonts w:ascii="Arial" w:hAnsi="Arial" w:cs="Arial"/>
                <w:sz w:val="20"/>
                <w:szCs w:val="20"/>
              </w:rPr>
            </w:pPr>
            <w:r w:rsidRPr="001E4CCE">
              <w:rPr>
                <w:rFonts w:ascii="Arial" w:hAnsi="Arial" w:cs="Arial"/>
                <w:sz w:val="20"/>
                <w:szCs w:val="20"/>
              </w:rPr>
              <w:t>Выплата % за 201</w:t>
            </w:r>
            <w:r>
              <w:rPr>
                <w:rFonts w:ascii="Arial" w:hAnsi="Arial" w:cs="Arial"/>
                <w:sz w:val="20"/>
                <w:szCs w:val="20"/>
              </w:rPr>
              <w:t>6</w:t>
            </w:r>
            <w:r w:rsidRPr="001E4CCE">
              <w:rPr>
                <w:rFonts w:ascii="Arial" w:hAnsi="Arial" w:cs="Arial"/>
                <w:sz w:val="20"/>
                <w:szCs w:val="20"/>
              </w:rPr>
              <w:t xml:space="preserve"> год, </w:t>
            </w:r>
            <w:proofErr w:type="spellStart"/>
            <w:r w:rsidRPr="001E4CCE">
              <w:rPr>
                <w:rFonts w:ascii="Arial" w:hAnsi="Arial" w:cs="Arial"/>
                <w:sz w:val="20"/>
                <w:szCs w:val="20"/>
              </w:rPr>
              <w:t>тыс.руб</w:t>
            </w:r>
            <w:proofErr w:type="spellEnd"/>
            <w:r w:rsidRPr="001E4CCE">
              <w:rPr>
                <w:rFonts w:ascii="Arial" w:hAnsi="Arial" w:cs="Arial"/>
                <w:sz w:val="20"/>
                <w:szCs w:val="20"/>
              </w:rPr>
              <w:t>.</w:t>
            </w:r>
          </w:p>
        </w:tc>
        <w:tc>
          <w:tcPr>
            <w:tcW w:w="1594" w:type="dxa"/>
            <w:shd w:val="clear" w:color="auto" w:fill="66FFFF"/>
          </w:tcPr>
          <w:p w:rsidR="004C0F6E" w:rsidRPr="001E4CCE" w:rsidRDefault="004C0F6E" w:rsidP="004C0F6E">
            <w:pPr>
              <w:jc w:val="center"/>
              <w:rPr>
                <w:rFonts w:ascii="Arial" w:hAnsi="Arial" w:cs="Arial"/>
                <w:sz w:val="20"/>
                <w:szCs w:val="20"/>
              </w:rPr>
            </w:pPr>
            <w:r w:rsidRPr="001E4CCE">
              <w:rPr>
                <w:rFonts w:ascii="Arial" w:hAnsi="Arial" w:cs="Arial"/>
                <w:sz w:val="20"/>
                <w:szCs w:val="20"/>
              </w:rPr>
              <w:t>Выплата % за 201</w:t>
            </w:r>
            <w:r>
              <w:rPr>
                <w:rFonts w:ascii="Arial" w:hAnsi="Arial" w:cs="Arial"/>
                <w:sz w:val="20"/>
                <w:szCs w:val="20"/>
              </w:rPr>
              <w:t>7</w:t>
            </w:r>
            <w:r w:rsidRPr="001E4CCE">
              <w:rPr>
                <w:rFonts w:ascii="Arial" w:hAnsi="Arial" w:cs="Arial"/>
                <w:sz w:val="20"/>
                <w:szCs w:val="20"/>
              </w:rPr>
              <w:t xml:space="preserve"> год, </w:t>
            </w:r>
            <w:proofErr w:type="spellStart"/>
            <w:r w:rsidRPr="001E4CCE">
              <w:rPr>
                <w:rFonts w:ascii="Arial" w:hAnsi="Arial" w:cs="Arial"/>
                <w:sz w:val="20"/>
                <w:szCs w:val="20"/>
              </w:rPr>
              <w:t>тыс.руб</w:t>
            </w:r>
            <w:proofErr w:type="spellEnd"/>
            <w:r w:rsidRPr="001E4CCE">
              <w:rPr>
                <w:rFonts w:ascii="Arial" w:hAnsi="Arial" w:cs="Arial"/>
                <w:sz w:val="20"/>
                <w:szCs w:val="20"/>
              </w:rPr>
              <w:t xml:space="preserve">. </w:t>
            </w:r>
          </w:p>
        </w:tc>
        <w:tc>
          <w:tcPr>
            <w:tcW w:w="1724" w:type="dxa"/>
            <w:shd w:val="clear" w:color="auto" w:fill="66FFFF"/>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Абсолютное отклонение, </w:t>
            </w:r>
            <w:proofErr w:type="spellStart"/>
            <w:r w:rsidRPr="001E4CCE">
              <w:rPr>
                <w:rFonts w:ascii="Arial" w:hAnsi="Arial" w:cs="Arial"/>
                <w:sz w:val="20"/>
                <w:szCs w:val="20"/>
              </w:rPr>
              <w:t>тыс.руб</w:t>
            </w:r>
            <w:proofErr w:type="spellEnd"/>
            <w:r w:rsidRPr="001E4CCE">
              <w:rPr>
                <w:rFonts w:ascii="Arial" w:hAnsi="Arial" w:cs="Arial"/>
                <w:sz w:val="20"/>
                <w:szCs w:val="20"/>
              </w:rPr>
              <w:t>. (+/-)</w:t>
            </w:r>
          </w:p>
        </w:tc>
      </w:tr>
      <w:tr w:rsidR="004C0F6E" w:rsidRPr="001E4CCE" w:rsidTr="004C0F6E">
        <w:trPr>
          <w:trHeight w:val="786"/>
          <w:jc w:val="center"/>
        </w:trPr>
        <w:tc>
          <w:tcPr>
            <w:tcW w:w="2388" w:type="dxa"/>
            <w:vAlign w:val="center"/>
          </w:tcPr>
          <w:p w:rsidR="004C0F6E" w:rsidRPr="001E4CCE" w:rsidRDefault="004C0F6E" w:rsidP="004C0F6E">
            <w:pPr>
              <w:jc w:val="center"/>
              <w:rPr>
                <w:rFonts w:ascii="Arial" w:hAnsi="Arial" w:cs="Arial"/>
                <w:sz w:val="20"/>
                <w:szCs w:val="20"/>
              </w:rPr>
            </w:pPr>
            <w:r w:rsidRPr="006A20DA">
              <w:rPr>
                <w:rFonts w:ascii="Arial" w:hAnsi="Arial" w:cs="Arial"/>
                <w:sz w:val="20"/>
                <w:szCs w:val="20"/>
              </w:rPr>
              <w:t xml:space="preserve">ПАО «ВОЗРОЖДЕНИЕ» </w:t>
            </w:r>
            <w:proofErr w:type="spellStart"/>
            <w:r w:rsidRPr="006A20DA">
              <w:rPr>
                <w:rFonts w:ascii="Arial" w:hAnsi="Arial" w:cs="Arial"/>
                <w:sz w:val="20"/>
                <w:szCs w:val="20"/>
              </w:rPr>
              <w:t>г.Нижний</w:t>
            </w:r>
            <w:proofErr w:type="spellEnd"/>
            <w:r w:rsidRPr="006A20DA">
              <w:rPr>
                <w:rFonts w:ascii="Arial" w:hAnsi="Arial" w:cs="Arial"/>
                <w:sz w:val="20"/>
                <w:szCs w:val="20"/>
              </w:rPr>
              <w:t xml:space="preserve"> Новгород</w:t>
            </w:r>
          </w:p>
        </w:tc>
        <w:tc>
          <w:tcPr>
            <w:tcW w:w="1904" w:type="dxa"/>
            <w:vAlign w:val="center"/>
          </w:tcPr>
          <w:p w:rsidR="004C0F6E" w:rsidRPr="001E4CCE" w:rsidRDefault="004C0F6E" w:rsidP="004C0F6E">
            <w:pPr>
              <w:jc w:val="center"/>
              <w:rPr>
                <w:rFonts w:ascii="Arial" w:hAnsi="Arial" w:cs="Arial"/>
                <w:sz w:val="20"/>
                <w:szCs w:val="20"/>
              </w:rPr>
            </w:pPr>
          </w:p>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74 478</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48 069</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- 26 409</w:t>
            </w:r>
          </w:p>
        </w:tc>
      </w:tr>
      <w:tr w:rsidR="004C0F6E" w:rsidRPr="001E4CCE" w:rsidTr="004C0F6E">
        <w:trPr>
          <w:jc w:val="center"/>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АКИБ «ОБРАЗОВАНИЕ» </w:t>
            </w:r>
            <w:proofErr w:type="spellStart"/>
            <w:r w:rsidRPr="001E4CCE">
              <w:rPr>
                <w:rFonts w:ascii="Arial" w:hAnsi="Arial" w:cs="Arial"/>
                <w:sz w:val="20"/>
                <w:szCs w:val="20"/>
              </w:rPr>
              <w:t>г.Тула</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21 746</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9 336</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- 12 410</w:t>
            </w:r>
          </w:p>
        </w:tc>
      </w:tr>
      <w:tr w:rsidR="004C0F6E" w:rsidRPr="001E4CCE" w:rsidTr="004C0F6E">
        <w:trPr>
          <w:trHeight w:val="631"/>
          <w:jc w:val="center"/>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«АЛЬФА-БАНК» </w:t>
            </w:r>
            <w:proofErr w:type="spellStart"/>
            <w:r w:rsidRPr="001E4CCE">
              <w:rPr>
                <w:rFonts w:ascii="Arial" w:hAnsi="Arial" w:cs="Arial"/>
                <w:sz w:val="20"/>
                <w:szCs w:val="20"/>
              </w:rPr>
              <w:t>г.Воронеж</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23 351</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- 23 351</w:t>
            </w:r>
          </w:p>
        </w:tc>
      </w:tr>
      <w:tr w:rsidR="004C0F6E" w:rsidRPr="001E4CCE" w:rsidTr="004C0F6E">
        <w:trPr>
          <w:trHeight w:val="647"/>
          <w:jc w:val="center"/>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АКБ «РОССИЙСКИЙ КАПИТАЛ» (ПАО) </w:t>
            </w:r>
            <w:proofErr w:type="spellStart"/>
            <w:r w:rsidRPr="001E4CCE">
              <w:rPr>
                <w:rFonts w:ascii="Arial" w:hAnsi="Arial" w:cs="Arial"/>
                <w:sz w:val="20"/>
                <w:szCs w:val="20"/>
              </w:rPr>
              <w:t>г.Москва</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4 909</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4 690</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- 219</w:t>
            </w:r>
          </w:p>
        </w:tc>
      </w:tr>
      <w:tr w:rsidR="004C0F6E" w:rsidRPr="001E4CCE" w:rsidTr="004C0F6E">
        <w:trPr>
          <w:trHeight w:val="642"/>
          <w:jc w:val="center"/>
        </w:trPr>
        <w:tc>
          <w:tcPr>
            <w:tcW w:w="2388" w:type="dxa"/>
            <w:vAlign w:val="center"/>
          </w:tcPr>
          <w:p w:rsidR="004C0F6E" w:rsidRPr="001E4CCE" w:rsidRDefault="004C0F6E" w:rsidP="004C0F6E">
            <w:pPr>
              <w:jc w:val="center"/>
              <w:rPr>
                <w:rFonts w:ascii="Arial" w:hAnsi="Arial" w:cs="Arial"/>
                <w:sz w:val="20"/>
                <w:szCs w:val="20"/>
              </w:rPr>
            </w:pPr>
            <w:r w:rsidRPr="000A6494">
              <w:rPr>
                <w:rFonts w:ascii="Arial" w:hAnsi="Arial" w:cs="Arial"/>
                <w:sz w:val="20"/>
                <w:szCs w:val="20"/>
              </w:rPr>
              <w:t xml:space="preserve">Московский ф-л ПАО КБ «ВОСТОЧНЫЙ», </w:t>
            </w:r>
            <w:proofErr w:type="spellStart"/>
            <w:r w:rsidRPr="000A6494">
              <w:rPr>
                <w:rFonts w:ascii="Arial" w:hAnsi="Arial" w:cs="Arial"/>
                <w:sz w:val="20"/>
                <w:szCs w:val="20"/>
              </w:rPr>
              <w:t>г.Москва</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25 144</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25 144</w:t>
            </w:r>
          </w:p>
        </w:tc>
      </w:tr>
      <w:tr w:rsidR="004C0F6E" w:rsidRPr="001E4CCE" w:rsidTr="004C0F6E">
        <w:trPr>
          <w:trHeight w:val="525"/>
          <w:jc w:val="center"/>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АО «СМП БАНК» </w:t>
            </w:r>
            <w:proofErr w:type="spellStart"/>
            <w:r w:rsidRPr="001E4CCE">
              <w:rPr>
                <w:rFonts w:ascii="Arial" w:hAnsi="Arial" w:cs="Arial"/>
                <w:sz w:val="20"/>
                <w:szCs w:val="20"/>
              </w:rPr>
              <w:t>г.Пенза</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4 833</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8 382</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35 49</w:t>
            </w:r>
          </w:p>
        </w:tc>
      </w:tr>
      <w:tr w:rsidR="004C0F6E" w:rsidRPr="001E4CCE" w:rsidTr="004C0F6E">
        <w:trPr>
          <w:trHeight w:val="548"/>
          <w:jc w:val="center"/>
        </w:trPr>
        <w:tc>
          <w:tcPr>
            <w:tcW w:w="2388"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ПАО «</w:t>
            </w:r>
            <w:proofErr w:type="spellStart"/>
            <w:r>
              <w:rPr>
                <w:rFonts w:ascii="Arial" w:hAnsi="Arial" w:cs="Arial"/>
                <w:sz w:val="20"/>
                <w:szCs w:val="20"/>
              </w:rPr>
              <w:t>Спиритбанк</w:t>
            </w:r>
            <w:proofErr w:type="spellEnd"/>
            <w:r>
              <w:rPr>
                <w:rFonts w:ascii="Arial" w:hAnsi="Arial" w:cs="Arial"/>
                <w:sz w:val="20"/>
                <w:szCs w:val="20"/>
              </w:rPr>
              <w:t xml:space="preserve">», </w:t>
            </w:r>
            <w:proofErr w:type="spellStart"/>
            <w:r>
              <w:rPr>
                <w:rFonts w:ascii="Arial" w:hAnsi="Arial" w:cs="Arial"/>
                <w:sz w:val="20"/>
                <w:szCs w:val="20"/>
              </w:rPr>
              <w:t>г.Тула</w:t>
            </w:r>
            <w:proofErr w:type="spellEnd"/>
          </w:p>
        </w:tc>
        <w:tc>
          <w:tcPr>
            <w:tcW w:w="190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Возобновляемый кредит</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2 849</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2 849</w:t>
            </w:r>
          </w:p>
        </w:tc>
      </w:tr>
      <w:tr w:rsidR="004C0F6E" w:rsidRPr="001E4CCE" w:rsidTr="004C0F6E">
        <w:trPr>
          <w:trHeight w:val="569"/>
          <w:jc w:val="center"/>
        </w:trPr>
        <w:tc>
          <w:tcPr>
            <w:tcW w:w="2388" w:type="dxa"/>
            <w:vAlign w:val="center"/>
          </w:tcPr>
          <w:p w:rsidR="004C0F6E" w:rsidRDefault="004C0F6E" w:rsidP="004C0F6E">
            <w:pPr>
              <w:jc w:val="center"/>
              <w:rPr>
                <w:rFonts w:ascii="Arial" w:hAnsi="Arial" w:cs="Arial"/>
                <w:sz w:val="20"/>
                <w:szCs w:val="20"/>
              </w:rPr>
            </w:pPr>
            <w:r w:rsidRPr="000A6494">
              <w:rPr>
                <w:rFonts w:ascii="Arial" w:hAnsi="Arial" w:cs="Arial"/>
                <w:sz w:val="20"/>
                <w:szCs w:val="20"/>
              </w:rPr>
              <w:lastRenderedPageBreak/>
              <w:t>ОАО «</w:t>
            </w:r>
            <w:proofErr w:type="spellStart"/>
            <w:r w:rsidRPr="000A6494">
              <w:rPr>
                <w:rFonts w:ascii="Arial" w:hAnsi="Arial" w:cs="Arial"/>
                <w:sz w:val="20"/>
                <w:szCs w:val="20"/>
              </w:rPr>
              <w:t>Кубаньэнергосбыт</w:t>
            </w:r>
            <w:proofErr w:type="spellEnd"/>
            <w:r w:rsidRPr="000A6494">
              <w:rPr>
                <w:rFonts w:ascii="Arial" w:hAnsi="Arial" w:cs="Arial"/>
                <w:sz w:val="20"/>
                <w:szCs w:val="20"/>
              </w:rPr>
              <w:t>»</w:t>
            </w:r>
          </w:p>
        </w:tc>
        <w:tc>
          <w:tcPr>
            <w:tcW w:w="1904" w:type="dxa"/>
            <w:vAlign w:val="center"/>
          </w:tcPr>
          <w:p w:rsidR="004C0F6E" w:rsidRPr="001E4CCE" w:rsidRDefault="004C0F6E" w:rsidP="004C0F6E">
            <w:pPr>
              <w:jc w:val="center"/>
              <w:rPr>
                <w:rFonts w:ascii="Arial" w:hAnsi="Arial" w:cs="Arial"/>
                <w:sz w:val="20"/>
                <w:szCs w:val="20"/>
              </w:rPr>
            </w:pPr>
            <w:proofErr w:type="spellStart"/>
            <w:r>
              <w:rPr>
                <w:rFonts w:ascii="Arial" w:hAnsi="Arial" w:cs="Arial"/>
                <w:sz w:val="20"/>
                <w:szCs w:val="20"/>
              </w:rPr>
              <w:t>Займ</w:t>
            </w:r>
            <w:proofErr w:type="spellEnd"/>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0</w:t>
            </w:r>
          </w:p>
        </w:tc>
      </w:tr>
      <w:tr w:rsidR="004C0F6E" w:rsidRPr="001E4CCE" w:rsidTr="004C0F6E">
        <w:trPr>
          <w:trHeight w:val="549"/>
          <w:jc w:val="center"/>
        </w:trPr>
        <w:tc>
          <w:tcPr>
            <w:tcW w:w="2388"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 xml:space="preserve">ПАО ГК «ТНС </w:t>
            </w:r>
            <w:proofErr w:type="spellStart"/>
            <w:r w:rsidRPr="001E4CCE">
              <w:rPr>
                <w:rFonts w:ascii="Arial" w:hAnsi="Arial" w:cs="Arial"/>
                <w:sz w:val="20"/>
                <w:szCs w:val="20"/>
              </w:rPr>
              <w:t>энерго</w:t>
            </w:r>
            <w:proofErr w:type="spellEnd"/>
            <w:r w:rsidRPr="001E4CCE">
              <w:rPr>
                <w:rFonts w:ascii="Arial" w:hAnsi="Arial" w:cs="Arial"/>
                <w:sz w:val="20"/>
                <w:szCs w:val="20"/>
              </w:rPr>
              <w:t>»</w:t>
            </w:r>
          </w:p>
        </w:tc>
        <w:tc>
          <w:tcPr>
            <w:tcW w:w="1904" w:type="dxa"/>
            <w:vAlign w:val="center"/>
          </w:tcPr>
          <w:p w:rsidR="004C0F6E" w:rsidRPr="001E4CCE" w:rsidRDefault="004C0F6E" w:rsidP="004C0F6E">
            <w:pPr>
              <w:jc w:val="center"/>
              <w:rPr>
                <w:rFonts w:ascii="Arial" w:hAnsi="Arial" w:cs="Arial"/>
                <w:sz w:val="20"/>
                <w:szCs w:val="20"/>
              </w:rPr>
            </w:pPr>
            <w:proofErr w:type="spellStart"/>
            <w:r>
              <w:rPr>
                <w:rFonts w:ascii="Arial" w:hAnsi="Arial" w:cs="Arial"/>
                <w:sz w:val="20"/>
                <w:szCs w:val="20"/>
              </w:rPr>
              <w:t>Займ</w:t>
            </w:r>
            <w:proofErr w:type="spellEnd"/>
          </w:p>
        </w:tc>
        <w:tc>
          <w:tcPr>
            <w:tcW w:w="1594" w:type="dxa"/>
            <w:vAlign w:val="center"/>
          </w:tcPr>
          <w:p w:rsidR="004C0F6E" w:rsidRPr="001E4CCE" w:rsidRDefault="004C0F6E" w:rsidP="004C0F6E">
            <w:pPr>
              <w:jc w:val="center"/>
              <w:rPr>
                <w:rFonts w:ascii="Arial" w:hAnsi="Arial" w:cs="Arial"/>
                <w:sz w:val="20"/>
                <w:szCs w:val="20"/>
              </w:rPr>
            </w:pPr>
            <w:r w:rsidRPr="001E4CCE">
              <w:rPr>
                <w:rFonts w:ascii="Arial" w:hAnsi="Arial" w:cs="Arial"/>
                <w:sz w:val="20"/>
                <w:szCs w:val="20"/>
              </w:rPr>
              <w:t>54 530</w:t>
            </w:r>
          </w:p>
        </w:tc>
        <w:tc>
          <w:tcPr>
            <w:tcW w:w="159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27 679</w:t>
            </w:r>
          </w:p>
        </w:tc>
        <w:tc>
          <w:tcPr>
            <w:tcW w:w="1724" w:type="dxa"/>
            <w:vAlign w:val="center"/>
          </w:tcPr>
          <w:p w:rsidR="004C0F6E" w:rsidRPr="001E4CCE" w:rsidRDefault="004C0F6E" w:rsidP="004C0F6E">
            <w:pPr>
              <w:jc w:val="center"/>
              <w:rPr>
                <w:rFonts w:ascii="Arial" w:hAnsi="Arial" w:cs="Arial"/>
                <w:sz w:val="20"/>
                <w:szCs w:val="20"/>
              </w:rPr>
            </w:pPr>
            <w:r>
              <w:rPr>
                <w:rFonts w:ascii="Arial" w:hAnsi="Arial" w:cs="Arial"/>
                <w:sz w:val="20"/>
                <w:szCs w:val="20"/>
              </w:rPr>
              <w:t>- 26 851</w:t>
            </w:r>
          </w:p>
        </w:tc>
      </w:tr>
      <w:tr w:rsidR="004C0F6E" w:rsidRPr="001E4CCE" w:rsidTr="004C0F6E">
        <w:trPr>
          <w:trHeight w:val="416"/>
          <w:jc w:val="center"/>
        </w:trPr>
        <w:tc>
          <w:tcPr>
            <w:tcW w:w="2388"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ИТОГО:</w:t>
            </w:r>
          </w:p>
        </w:tc>
        <w:tc>
          <w:tcPr>
            <w:tcW w:w="1904" w:type="dxa"/>
            <w:shd w:val="clear" w:color="auto" w:fill="66FFFF"/>
          </w:tcPr>
          <w:p w:rsidR="004C0F6E" w:rsidRPr="001E4CCE" w:rsidRDefault="004C0F6E" w:rsidP="004C0F6E">
            <w:pPr>
              <w:jc w:val="center"/>
              <w:rPr>
                <w:rFonts w:ascii="Arial" w:hAnsi="Arial" w:cs="Arial"/>
                <w:b/>
                <w:sz w:val="20"/>
                <w:szCs w:val="20"/>
              </w:rPr>
            </w:pPr>
          </w:p>
        </w:tc>
        <w:tc>
          <w:tcPr>
            <w:tcW w:w="1594" w:type="dxa"/>
            <w:shd w:val="clear" w:color="auto" w:fill="66FFFF"/>
            <w:vAlign w:val="center"/>
          </w:tcPr>
          <w:p w:rsidR="004C0F6E" w:rsidRPr="001E4CCE" w:rsidRDefault="004C0F6E" w:rsidP="004C0F6E">
            <w:pPr>
              <w:jc w:val="center"/>
              <w:rPr>
                <w:rFonts w:ascii="Arial" w:hAnsi="Arial" w:cs="Arial"/>
                <w:b/>
                <w:sz w:val="20"/>
                <w:szCs w:val="20"/>
              </w:rPr>
            </w:pPr>
            <w:r w:rsidRPr="001E4CCE">
              <w:rPr>
                <w:rFonts w:ascii="Arial" w:hAnsi="Arial" w:cs="Arial"/>
                <w:b/>
                <w:sz w:val="20"/>
                <w:szCs w:val="20"/>
              </w:rPr>
              <w:t>183 847</w:t>
            </w:r>
          </w:p>
        </w:tc>
        <w:tc>
          <w:tcPr>
            <w:tcW w:w="1594"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126 149</w:t>
            </w:r>
          </w:p>
        </w:tc>
        <w:tc>
          <w:tcPr>
            <w:tcW w:w="1724" w:type="dxa"/>
            <w:shd w:val="clear" w:color="auto" w:fill="66FFFF"/>
            <w:vAlign w:val="center"/>
          </w:tcPr>
          <w:p w:rsidR="004C0F6E" w:rsidRPr="001E4CCE" w:rsidRDefault="004C0F6E" w:rsidP="004C0F6E">
            <w:pPr>
              <w:jc w:val="center"/>
              <w:rPr>
                <w:rFonts w:ascii="Arial" w:hAnsi="Arial" w:cs="Arial"/>
                <w:b/>
                <w:sz w:val="20"/>
                <w:szCs w:val="20"/>
              </w:rPr>
            </w:pPr>
            <w:r>
              <w:rPr>
                <w:rFonts w:ascii="Arial" w:hAnsi="Arial" w:cs="Arial"/>
                <w:b/>
                <w:sz w:val="20"/>
                <w:szCs w:val="20"/>
              </w:rPr>
              <w:t>- 57 698</w:t>
            </w:r>
          </w:p>
        </w:tc>
      </w:tr>
    </w:tbl>
    <w:p w:rsidR="004C0F6E" w:rsidRPr="00C5669F" w:rsidRDefault="004C0F6E" w:rsidP="00C72284">
      <w:pPr>
        <w:spacing w:line="276" w:lineRule="auto"/>
        <w:ind w:firstLine="709"/>
        <w:jc w:val="both"/>
        <w:rPr>
          <w:rFonts w:ascii="Arial" w:hAnsi="Arial" w:cs="Arial"/>
          <w:sz w:val="20"/>
          <w:szCs w:val="20"/>
        </w:rPr>
      </w:pPr>
      <w:r w:rsidRPr="00C5669F">
        <w:rPr>
          <w:rFonts w:ascii="Arial" w:hAnsi="Arial" w:cs="Arial"/>
          <w:sz w:val="20"/>
          <w:szCs w:val="20"/>
        </w:rPr>
        <w:t xml:space="preserve">Из данной таблицы следует, что объём выплаты процентов за привлечение заёмных средств по сравнению с 2016 годом уменьшился на 57 698 </w:t>
      </w:r>
      <w:proofErr w:type="spellStart"/>
      <w:r w:rsidRPr="00C5669F">
        <w:rPr>
          <w:rFonts w:ascii="Arial" w:hAnsi="Arial" w:cs="Arial"/>
          <w:sz w:val="20"/>
          <w:szCs w:val="20"/>
        </w:rPr>
        <w:t>тыс.руб</w:t>
      </w:r>
      <w:proofErr w:type="spellEnd"/>
      <w:r w:rsidRPr="00C5669F">
        <w:rPr>
          <w:rFonts w:ascii="Arial" w:hAnsi="Arial" w:cs="Arial"/>
          <w:sz w:val="20"/>
          <w:szCs w:val="20"/>
        </w:rPr>
        <w:t xml:space="preserve">. Данная ситуация обусловлена тем, что уменьшился размер привлечения заёмных денежных средств. </w:t>
      </w:r>
    </w:p>
    <w:p w:rsidR="004C0F6E" w:rsidRPr="00C5669F" w:rsidRDefault="004C0F6E" w:rsidP="004C0F6E">
      <w:pPr>
        <w:ind w:firstLine="709"/>
        <w:jc w:val="both"/>
        <w:rPr>
          <w:rFonts w:ascii="Arial" w:hAnsi="Arial" w:cs="Arial"/>
          <w:sz w:val="20"/>
          <w:szCs w:val="20"/>
        </w:rPr>
      </w:pPr>
      <w:r w:rsidRPr="00C5669F">
        <w:rPr>
          <w:rFonts w:ascii="Arial" w:hAnsi="Arial" w:cs="Arial"/>
          <w:sz w:val="20"/>
          <w:szCs w:val="20"/>
        </w:rPr>
        <w:t>Динамика изменения размера процентной ставки наглядно изображена на следующем графике.</w:t>
      </w:r>
    </w:p>
    <w:p w:rsidR="004C0F6E" w:rsidRDefault="004C0F6E" w:rsidP="004C0F6E">
      <w:pPr>
        <w:jc w:val="center"/>
        <w:rPr>
          <w:rFonts w:ascii="Arial" w:hAnsi="Arial" w:cs="Arial"/>
          <w:b/>
          <w:bCs/>
          <w:sz w:val="24"/>
          <w:szCs w:val="24"/>
          <w:highlight w:val="yellow"/>
          <w:lang w:eastAsia="ru-RU"/>
        </w:rPr>
      </w:pPr>
      <w:r w:rsidRPr="001E4CCE">
        <w:rPr>
          <w:rFonts w:ascii="Arial" w:hAnsi="Arial" w:cs="Arial"/>
          <w:noProof/>
          <w:sz w:val="20"/>
          <w:szCs w:val="20"/>
          <w:lang w:eastAsia="ru-RU"/>
        </w:rPr>
        <w:drawing>
          <wp:inline distT="0" distB="0" distL="0" distR="0" wp14:anchorId="6BD43C5F" wp14:editId="481CF1A3">
            <wp:extent cx="5850890" cy="2362200"/>
            <wp:effectExtent l="0" t="0" r="165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C0F6E" w:rsidRDefault="004C0F6E" w:rsidP="004C0F6E">
      <w:pPr>
        <w:jc w:val="center"/>
        <w:rPr>
          <w:rFonts w:ascii="Arial" w:hAnsi="Arial" w:cs="Arial"/>
          <w:b/>
          <w:bCs/>
          <w:sz w:val="24"/>
          <w:szCs w:val="24"/>
          <w:lang w:eastAsia="ru-RU"/>
        </w:rPr>
      </w:pPr>
      <w:r w:rsidRPr="00355E9C">
        <w:rPr>
          <w:rFonts w:ascii="Arial" w:hAnsi="Arial" w:cs="Arial"/>
          <w:b/>
          <w:bCs/>
          <w:sz w:val="24"/>
          <w:szCs w:val="24"/>
          <w:lang w:eastAsia="ru-RU"/>
        </w:rPr>
        <w:t xml:space="preserve">Структура кредиторской задолженности АО «ТНС </w:t>
      </w:r>
      <w:proofErr w:type="spellStart"/>
      <w:r w:rsidRPr="00355E9C">
        <w:rPr>
          <w:rFonts w:ascii="Arial" w:hAnsi="Arial" w:cs="Arial"/>
          <w:b/>
          <w:bCs/>
          <w:sz w:val="24"/>
          <w:szCs w:val="24"/>
          <w:lang w:eastAsia="ru-RU"/>
        </w:rPr>
        <w:t>энерго</w:t>
      </w:r>
      <w:proofErr w:type="spellEnd"/>
      <w:r w:rsidRPr="00355E9C">
        <w:rPr>
          <w:rFonts w:ascii="Arial" w:hAnsi="Arial" w:cs="Arial"/>
          <w:b/>
          <w:bCs/>
          <w:sz w:val="24"/>
          <w:szCs w:val="24"/>
          <w:lang w:eastAsia="ru-RU"/>
        </w:rPr>
        <w:t xml:space="preserve"> Тула»</w:t>
      </w:r>
    </w:p>
    <w:tbl>
      <w:tblPr>
        <w:tblpPr w:leftFromText="180" w:rightFromText="180" w:vertAnchor="page" w:horzAnchor="margin" w:tblpXSpec="center" w:tblpY="1366"/>
        <w:tblW w:w="10456" w:type="dxa"/>
        <w:tblLayout w:type="fixed"/>
        <w:tblLook w:val="04A0" w:firstRow="1" w:lastRow="0" w:firstColumn="1" w:lastColumn="0" w:noHBand="0" w:noVBand="1"/>
      </w:tblPr>
      <w:tblGrid>
        <w:gridCol w:w="10456"/>
      </w:tblGrid>
      <w:tr w:rsidR="004C0F6E" w:rsidRPr="0026546E" w:rsidTr="004C0F6E">
        <w:trPr>
          <w:trHeight w:val="296"/>
        </w:trPr>
        <w:tc>
          <w:tcPr>
            <w:tcW w:w="10456" w:type="dxa"/>
            <w:tcBorders>
              <w:top w:val="nil"/>
              <w:left w:val="nil"/>
              <w:bottom w:val="nil"/>
              <w:right w:val="nil"/>
            </w:tcBorders>
            <w:shd w:val="clear" w:color="auto" w:fill="auto"/>
            <w:vAlign w:val="center"/>
            <w:hideMark/>
          </w:tcPr>
          <w:p w:rsidR="004C0F6E" w:rsidRPr="0026546E" w:rsidRDefault="004C0F6E" w:rsidP="004C0F6E">
            <w:pPr>
              <w:spacing w:after="0" w:line="240" w:lineRule="auto"/>
              <w:jc w:val="center"/>
              <w:rPr>
                <w:rFonts w:ascii="Arial" w:eastAsia="Times New Roman" w:hAnsi="Arial" w:cs="Arial"/>
                <w:b/>
                <w:bCs/>
                <w:sz w:val="24"/>
                <w:szCs w:val="24"/>
                <w:highlight w:val="yellow"/>
                <w:lang w:eastAsia="ru-RU"/>
              </w:rPr>
            </w:pPr>
          </w:p>
        </w:tc>
      </w:tr>
    </w:tbl>
    <w:tbl>
      <w:tblPr>
        <w:tblW w:w="9213" w:type="dxa"/>
        <w:tblInd w:w="137" w:type="dxa"/>
        <w:tblLayout w:type="fixed"/>
        <w:tblLook w:val="04A0" w:firstRow="1" w:lastRow="0" w:firstColumn="1" w:lastColumn="0" w:noHBand="0" w:noVBand="1"/>
      </w:tblPr>
      <w:tblGrid>
        <w:gridCol w:w="2830"/>
        <w:gridCol w:w="1276"/>
        <w:gridCol w:w="1134"/>
        <w:gridCol w:w="1417"/>
        <w:gridCol w:w="1139"/>
        <w:gridCol w:w="1417"/>
      </w:tblGrid>
      <w:tr w:rsidR="004C0F6E" w:rsidRPr="00C5669F" w:rsidTr="004C0F6E">
        <w:trPr>
          <w:trHeight w:val="631"/>
        </w:trPr>
        <w:tc>
          <w:tcPr>
            <w:tcW w:w="2830" w:type="dxa"/>
            <w:tcBorders>
              <w:top w:val="single" w:sz="4" w:space="0" w:color="auto"/>
              <w:left w:val="single" w:sz="4" w:space="0" w:color="auto"/>
              <w:bottom w:val="single" w:sz="4" w:space="0" w:color="auto"/>
              <w:right w:val="single" w:sz="4" w:space="0" w:color="auto"/>
            </w:tcBorders>
            <w:shd w:val="clear" w:color="auto" w:fill="66FFFF"/>
            <w:noWrap/>
            <w:vAlign w:val="center"/>
            <w:hideMark/>
          </w:tcPr>
          <w:p w:rsidR="004C0F6E" w:rsidRPr="005D16C9" w:rsidRDefault="004C0F6E" w:rsidP="004C0F6E">
            <w:pPr>
              <w:spacing w:after="0" w:line="240" w:lineRule="auto"/>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Показатель</w:t>
            </w:r>
          </w:p>
        </w:tc>
        <w:tc>
          <w:tcPr>
            <w:tcW w:w="1276" w:type="dxa"/>
            <w:tcBorders>
              <w:top w:val="single" w:sz="4" w:space="0" w:color="auto"/>
              <w:left w:val="nil"/>
              <w:bottom w:val="single" w:sz="4" w:space="0" w:color="auto"/>
              <w:right w:val="single" w:sz="4" w:space="0" w:color="auto"/>
            </w:tcBorders>
            <w:shd w:val="clear" w:color="auto" w:fill="66FFFF"/>
            <w:noWrap/>
            <w:vAlign w:val="center"/>
            <w:hideMark/>
          </w:tcPr>
          <w:p w:rsidR="004C0F6E" w:rsidRPr="005D16C9" w:rsidRDefault="004C0F6E" w:rsidP="004C0F6E">
            <w:pPr>
              <w:spacing w:after="0" w:line="240" w:lineRule="auto"/>
              <w:ind w:right="-108" w:hanging="17"/>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На 31.12.2016г.</w:t>
            </w:r>
          </w:p>
        </w:tc>
        <w:tc>
          <w:tcPr>
            <w:tcW w:w="1134"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5D16C9" w:rsidRDefault="004C0F6E" w:rsidP="004C0F6E">
            <w:pPr>
              <w:spacing w:after="0" w:line="240" w:lineRule="auto"/>
              <w:ind w:right="-108" w:hanging="103"/>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Удельный вес, %</w:t>
            </w:r>
          </w:p>
        </w:tc>
        <w:tc>
          <w:tcPr>
            <w:tcW w:w="1417" w:type="dxa"/>
            <w:tcBorders>
              <w:top w:val="single" w:sz="4" w:space="0" w:color="auto"/>
              <w:left w:val="nil"/>
              <w:bottom w:val="single" w:sz="4" w:space="0" w:color="auto"/>
              <w:right w:val="single" w:sz="4" w:space="0" w:color="auto"/>
            </w:tcBorders>
            <w:shd w:val="clear" w:color="auto" w:fill="66FFFF"/>
            <w:vAlign w:val="center"/>
          </w:tcPr>
          <w:p w:rsidR="004C0F6E" w:rsidRPr="005D16C9" w:rsidRDefault="004C0F6E" w:rsidP="004C0F6E">
            <w:pPr>
              <w:spacing w:after="0" w:line="240" w:lineRule="auto"/>
              <w:ind w:right="-108" w:hanging="17"/>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На 31.12.2017г.</w:t>
            </w:r>
          </w:p>
        </w:tc>
        <w:tc>
          <w:tcPr>
            <w:tcW w:w="1139" w:type="dxa"/>
            <w:tcBorders>
              <w:top w:val="single" w:sz="4" w:space="0" w:color="auto"/>
              <w:left w:val="single" w:sz="4" w:space="0" w:color="auto"/>
              <w:bottom w:val="single" w:sz="4" w:space="0" w:color="auto"/>
              <w:right w:val="single" w:sz="4" w:space="0" w:color="auto"/>
            </w:tcBorders>
            <w:shd w:val="clear" w:color="auto" w:fill="66FFFF"/>
            <w:vAlign w:val="center"/>
          </w:tcPr>
          <w:p w:rsidR="004C0F6E" w:rsidRPr="005D16C9" w:rsidRDefault="004C0F6E" w:rsidP="004C0F6E">
            <w:pPr>
              <w:spacing w:after="0" w:line="240" w:lineRule="auto"/>
              <w:ind w:right="-108" w:hanging="103"/>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Удельный вес, %</w:t>
            </w:r>
          </w:p>
        </w:tc>
        <w:tc>
          <w:tcPr>
            <w:tcW w:w="1417"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5D16C9" w:rsidRDefault="004C0F6E" w:rsidP="004C0F6E">
            <w:pPr>
              <w:spacing w:after="0" w:line="240" w:lineRule="auto"/>
              <w:ind w:left="-108" w:right="-108"/>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 xml:space="preserve">Отклонение, </w:t>
            </w:r>
            <w:proofErr w:type="spellStart"/>
            <w:r w:rsidRPr="005D16C9">
              <w:rPr>
                <w:rFonts w:ascii="Arial" w:eastAsia="Times New Roman" w:hAnsi="Arial" w:cs="Arial"/>
                <w:b/>
                <w:sz w:val="18"/>
                <w:szCs w:val="18"/>
                <w:lang w:eastAsia="ru-RU"/>
              </w:rPr>
              <w:t>тыс.руб</w:t>
            </w:r>
            <w:proofErr w:type="spellEnd"/>
            <w:r w:rsidRPr="005D16C9">
              <w:rPr>
                <w:rFonts w:ascii="Arial" w:eastAsia="Times New Roman" w:hAnsi="Arial" w:cs="Arial"/>
                <w:b/>
                <w:sz w:val="18"/>
                <w:szCs w:val="18"/>
                <w:lang w:eastAsia="ru-RU"/>
              </w:rPr>
              <w:t>.</w:t>
            </w:r>
          </w:p>
          <w:p w:rsidR="004C0F6E" w:rsidRPr="005D16C9" w:rsidRDefault="004C0F6E" w:rsidP="004C0F6E">
            <w:pPr>
              <w:spacing w:after="0" w:line="240" w:lineRule="auto"/>
              <w:ind w:right="-108" w:hanging="17"/>
              <w:jc w:val="center"/>
              <w:rPr>
                <w:rFonts w:ascii="Arial" w:eastAsia="Times New Roman" w:hAnsi="Arial" w:cs="Arial"/>
                <w:b/>
                <w:sz w:val="18"/>
                <w:szCs w:val="18"/>
                <w:lang w:eastAsia="ru-RU"/>
              </w:rPr>
            </w:pPr>
            <w:r w:rsidRPr="005D16C9">
              <w:rPr>
                <w:rFonts w:ascii="Arial" w:eastAsia="Times New Roman" w:hAnsi="Arial" w:cs="Arial"/>
                <w:b/>
                <w:sz w:val="18"/>
                <w:szCs w:val="18"/>
                <w:lang w:eastAsia="ru-RU"/>
              </w:rPr>
              <w:t>(+/-)</w:t>
            </w:r>
          </w:p>
        </w:tc>
      </w:tr>
      <w:tr w:rsidR="004C0F6E" w:rsidRPr="00C5669F" w:rsidTr="004C0F6E">
        <w:trPr>
          <w:trHeight w:val="541"/>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b/>
                <w:sz w:val="18"/>
                <w:szCs w:val="18"/>
                <w:lang w:eastAsia="ru-RU"/>
              </w:rPr>
            </w:pPr>
            <w:r w:rsidRPr="005D16C9">
              <w:rPr>
                <w:rFonts w:ascii="Arial" w:eastAsia="Times New Roman" w:hAnsi="Arial" w:cs="Arial"/>
                <w:b/>
                <w:sz w:val="18"/>
                <w:szCs w:val="18"/>
                <w:lang w:eastAsia="ru-RU"/>
              </w:rPr>
              <w:t>Всего: кредиторская задолженность</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b/>
                <w:sz w:val="18"/>
                <w:szCs w:val="18"/>
                <w:lang w:eastAsia="ru-RU"/>
              </w:rPr>
            </w:pPr>
            <w:r w:rsidRPr="005D16C9">
              <w:rPr>
                <w:rFonts w:ascii="Arial" w:eastAsia="Times New Roman" w:hAnsi="Arial" w:cs="Arial"/>
                <w:b/>
                <w:sz w:val="18"/>
                <w:szCs w:val="18"/>
                <w:lang w:eastAsia="ru-RU"/>
              </w:rPr>
              <w:t>2 668 598,7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b/>
                <w:sz w:val="18"/>
                <w:szCs w:val="18"/>
                <w:lang w:eastAsia="ru-RU"/>
              </w:rPr>
            </w:pPr>
            <w:r w:rsidRPr="005D16C9">
              <w:rPr>
                <w:rFonts w:ascii="Arial" w:eastAsia="Times New Roman" w:hAnsi="Arial" w:cs="Arial"/>
                <w:b/>
                <w:sz w:val="18"/>
                <w:szCs w:val="18"/>
                <w:lang w:eastAsia="ru-RU"/>
              </w:rPr>
              <w:t>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b/>
                <w:sz w:val="18"/>
                <w:szCs w:val="18"/>
                <w:lang w:eastAsia="ru-RU"/>
              </w:rPr>
            </w:pPr>
            <w:r w:rsidRPr="005D16C9">
              <w:rPr>
                <w:rFonts w:ascii="Arial" w:eastAsia="Times New Roman" w:hAnsi="Arial" w:cs="Arial"/>
                <w:b/>
                <w:sz w:val="18"/>
                <w:szCs w:val="18"/>
                <w:lang w:eastAsia="ru-RU"/>
              </w:rPr>
              <w:t>3 736 169,9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b/>
                <w:sz w:val="18"/>
                <w:szCs w:val="18"/>
                <w:lang w:eastAsia="ru-RU"/>
              </w:rPr>
            </w:pPr>
            <w:r w:rsidRPr="005D16C9">
              <w:rPr>
                <w:rFonts w:ascii="Arial" w:eastAsia="Times New Roman" w:hAnsi="Arial" w:cs="Arial"/>
                <w:b/>
                <w:sz w:val="18"/>
                <w:szCs w:val="18"/>
                <w:lang w:eastAsia="ru-RU"/>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C0F6E" w:rsidRPr="005D16C9" w:rsidRDefault="004C0F6E" w:rsidP="004C0F6E">
            <w:pPr>
              <w:spacing w:after="0" w:line="240" w:lineRule="auto"/>
              <w:jc w:val="right"/>
              <w:rPr>
                <w:rFonts w:ascii="Arial" w:eastAsia="Times New Roman" w:hAnsi="Arial" w:cs="Arial"/>
                <w:b/>
                <w:sz w:val="18"/>
                <w:szCs w:val="18"/>
                <w:lang w:eastAsia="ru-RU"/>
              </w:rPr>
            </w:pPr>
            <w:r w:rsidRPr="005D16C9">
              <w:rPr>
                <w:rFonts w:ascii="Arial" w:eastAsia="Times New Roman" w:hAnsi="Arial" w:cs="Arial"/>
                <w:b/>
                <w:sz w:val="18"/>
                <w:szCs w:val="18"/>
                <w:lang w:eastAsia="ru-RU"/>
              </w:rPr>
              <w:t>1 067 571,2</w:t>
            </w:r>
          </w:p>
        </w:tc>
      </w:tr>
      <w:tr w:rsidR="004C0F6E" w:rsidRPr="00C5669F" w:rsidTr="004C0F6E">
        <w:trPr>
          <w:trHeight w:val="36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1. поставщики и подрядчики, </w:t>
            </w:r>
          </w:p>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в </w:t>
            </w:r>
            <w:proofErr w:type="spellStart"/>
            <w:r w:rsidRPr="005D16C9">
              <w:rPr>
                <w:rFonts w:ascii="Arial" w:eastAsia="Times New Roman" w:hAnsi="Arial" w:cs="Arial"/>
                <w:sz w:val="18"/>
                <w:szCs w:val="18"/>
                <w:lang w:eastAsia="ru-RU"/>
              </w:rPr>
              <w:t>т.ч</w:t>
            </w:r>
            <w:proofErr w:type="spellEnd"/>
            <w:r w:rsidRPr="005D16C9">
              <w:rPr>
                <w:rFonts w:ascii="Arial" w:eastAsia="Times New Roman" w:hAnsi="Arial" w:cs="Arial"/>
                <w:sz w:val="18"/>
                <w:szCs w:val="18"/>
                <w:lang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2 412 732,7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90,4</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3 505 715,8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93,8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1 092 983,1</w:t>
            </w:r>
          </w:p>
        </w:tc>
      </w:tr>
      <w:tr w:rsidR="004C0F6E" w:rsidRPr="00C5669F" w:rsidTr="004C0F6E">
        <w:trPr>
          <w:trHeight w:val="387"/>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сырье и материалы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997,0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792,9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- 204,1</w:t>
            </w:r>
          </w:p>
        </w:tc>
      </w:tr>
      <w:tr w:rsidR="004C0F6E" w:rsidRPr="00C5669F" w:rsidTr="004C0F6E">
        <w:trPr>
          <w:trHeight w:val="394"/>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топливо</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r>
      <w:tr w:rsidR="004C0F6E" w:rsidRPr="00C5669F" w:rsidTr="004C0F6E">
        <w:trPr>
          <w:trHeight w:val="313"/>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покупная </w:t>
            </w:r>
            <w:proofErr w:type="spellStart"/>
            <w:r w:rsidRPr="005D16C9">
              <w:rPr>
                <w:rFonts w:ascii="Arial" w:eastAsia="Times New Roman" w:hAnsi="Arial" w:cs="Arial"/>
                <w:sz w:val="18"/>
                <w:szCs w:val="18"/>
                <w:lang w:val="en-US" w:eastAsia="ru-RU"/>
              </w:rPr>
              <w:t>эл</w:t>
            </w:r>
            <w:proofErr w:type="spellEnd"/>
            <w:r w:rsidRPr="005D16C9">
              <w:rPr>
                <w:rFonts w:ascii="Arial" w:eastAsia="Times New Roman" w:hAnsi="Arial" w:cs="Arial"/>
                <w:sz w:val="18"/>
                <w:szCs w:val="18"/>
                <w:lang w:val="en-US" w:eastAsia="ru-RU"/>
              </w:rPr>
              <w:t>/</w:t>
            </w:r>
            <w:proofErr w:type="spellStart"/>
            <w:r w:rsidRPr="005D16C9">
              <w:rPr>
                <w:rFonts w:ascii="Arial" w:eastAsia="Times New Roman" w:hAnsi="Arial" w:cs="Arial"/>
                <w:sz w:val="18"/>
                <w:szCs w:val="18"/>
                <w:lang w:val="en-US" w:eastAsia="ru-RU"/>
              </w:rPr>
              <w:t>энергия</w:t>
            </w:r>
            <w:proofErr w:type="spellEnd"/>
            <w:r w:rsidRPr="005D16C9">
              <w:rPr>
                <w:rFonts w:ascii="Arial" w:eastAsia="Times New Roman" w:hAnsi="Arial" w:cs="Arial"/>
                <w:sz w:val="18"/>
                <w:szCs w:val="18"/>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622 949,6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654 182,5</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31 232,9</w:t>
            </w:r>
          </w:p>
        </w:tc>
      </w:tr>
      <w:tr w:rsidR="004C0F6E" w:rsidRPr="00C5669F" w:rsidTr="004C0F6E">
        <w:trPr>
          <w:trHeight w:val="419"/>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ремонты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- 35,9</w:t>
            </w:r>
          </w:p>
        </w:tc>
      </w:tr>
      <w:tr w:rsidR="004C0F6E" w:rsidRPr="00C5669F" w:rsidTr="004C0F6E">
        <w:trPr>
          <w:trHeight w:val="42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инвестиционная   </w:t>
            </w:r>
          </w:p>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деятельность</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931,4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931,4</w:t>
            </w:r>
          </w:p>
        </w:tc>
      </w:tr>
      <w:tr w:rsidR="004C0F6E" w:rsidRPr="00C5669F" w:rsidTr="004C0F6E">
        <w:trPr>
          <w:trHeight w:val="423"/>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прочие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1 788 750,3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2 849 808,9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1 061 058,7</w:t>
            </w:r>
          </w:p>
        </w:tc>
      </w:tr>
      <w:tr w:rsidR="004C0F6E" w:rsidRPr="00C5669F" w:rsidTr="004C0F6E">
        <w:trPr>
          <w:trHeight w:val="41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2. векселя к уплате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r>
      <w:tr w:rsidR="004C0F6E" w:rsidRPr="00C5669F" w:rsidTr="004C0F6E">
        <w:trPr>
          <w:trHeight w:val="67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3. задолженность перед дочерними и зависимыми обществами</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r>
      <w:tr w:rsidR="004C0F6E" w:rsidRPr="00C5669F" w:rsidTr="004C0F6E">
        <w:trPr>
          <w:trHeight w:val="439"/>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4. задолженность по оплате труда перед персоналом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r>
      <w:tr w:rsidR="004C0F6E" w:rsidRPr="00C5669F" w:rsidTr="00650B56">
        <w:trPr>
          <w:trHeight w:val="432"/>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ind w:right="-108" w:firstLineChars="12" w:firstLine="22"/>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5. задолженность перед гос. внебюджетными фондами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7 493,9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0,3</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val="en-US" w:eastAsia="ru-RU"/>
              </w:rPr>
            </w:pPr>
            <w:r w:rsidRPr="005D16C9">
              <w:rPr>
                <w:rFonts w:ascii="Arial" w:eastAsia="Times New Roman" w:hAnsi="Arial" w:cs="Arial"/>
                <w:sz w:val="18"/>
                <w:szCs w:val="18"/>
                <w:lang w:val="en-US" w:eastAsia="ru-RU"/>
              </w:rPr>
              <w:t>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val="en-US" w:eastAsia="ru-RU"/>
              </w:rPr>
            </w:pPr>
            <w:r w:rsidRPr="005D16C9">
              <w:rPr>
                <w:rFonts w:ascii="Arial" w:eastAsia="Times New Roman" w:hAnsi="Arial" w:cs="Arial"/>
                <w:sz w:val="18"/>
                <w:szCs w:val="18"/>
                <w:lang w:val="en-US"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- 7 493,9</w:t>
            </w:r>
          </w:p>
        </w:tc>
      </w:tr>
      <w:tr w:rsidR="004C0F6E" w:rsidRPr="00C5669F" w:rsidTr="00650B56">
        <w:trPr>
          <w:trHeight w:val="41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lastRenderedPageBreak/>
              <w:t>6. по налогам и сборам</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45 238,8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1,7</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34 139,4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- 11 099,4</w:t>
            </w:r>
          </w:p>
        </w:tc>
      </w:tr>
      <w:tr w:rsidR="004C0F6E" w:rsidRPr="00C5669F" w:rsidTr="00650B56">
        <w:trPr>
          <w:trHeight w:val="40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7. авансы полученные </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165 056,9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6,2</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191 592,3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- 26 535,4</w:t>
            </w:r>
          </w:p>
        </w:tc>
      </w:tr>
      <w:tr w:rsidR="004C0F6E" w:rsidRPr="00C5669F" w:rsidTr="004C0F6E">
        <w:trPr>
          <w:trHeight w:val="439"/>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 в </w:t>
            </w:r>
            <w:proofErr w:type="spellStart"/>
            <w:r w:rsidRPr="005D16C9">
              <w:rPr>
                <w:rFonts w:ascii="Arial" w:eastAsia="Times New Roman" w:hAnsi="Arial" w:cs="Arial"/>
                <w:sz w:val="18"/>
                <w:szCs w:val="18"/>
                <w:lang w:eastAsia="ru-RU"/>
              </w:rPr>
              <w:t>т.ч</w:t>
            </w:r>
            <w:proofErr w:type="spellEnd"/>
            <w:r w:rsidRPr="005D16C9">
              <w:rPr>
                <w:rFonts w:ascii="Arial" w:eastAsia="Times New Roman" w:hAnsi="Arial" w:cs="Arial"/>
                <w:sz w:val="18"/>
                <w:szCs w:val="18"/>
                <w:lang w:eastAsia="ru-RU"/>
              </w:rPr>
              <w:t xml:space="preserve">. авансы на </w:t>
            </w:r>
          </w:p>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 xml:space="preserve">       </w:t>
            </w:r>
            <w:proofErr w:type="spellStart"/>
            <w:r w:rsidRPr="005D16C9">
              <w:rPr>
                <w:rFonts w:ascii="Arial" w:eastAsia="Times New Roman" w:hAnsi="Arial" w:cs="Arial"/>
                <w:sz w:val="18"/>
                <w:szCs w:val="18"/>
                <w:lang w:eastAsia="ru-RU"/>
              </w:rPr>
              <w:t>техприсоединение</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0,0</w:t>
            </w:r>
          </w:p>
        </w:tc>
      </w:tr>
      <w:tr w:rsidR="004C0F6E" w:rsidRPr="00C5669F" w:rsidTr="004C0F6E">
        <w:trPr>
          <w:trHeight w:val="45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4C0F6E" w:rsidRPr="005D16C9" w:rsidRDefault="004C0F6E" w:rsidP="004C0F6E">
            <w:pPr>
              <w:spacing w:after="0" w:line="240" w:lineRule="auto"/>
              <w:rPr>
                <w:rFonts w:ascii="Arial" w:eastAsia="Times New Roman" w:hAnsi="Arial" w:cs="Arial"/>
                <w:sz w:val="18"/>
                <w:szCs w:val="18"/>
                <w:lang w:eastAsia="ru-RU"/>
              </w:rPr>
            </w:pPr>
            <w:r w:rsidRPr="005D16C9">
              <w:rPr>
                <w:rFonts w:ascii="Arial" w:eastAsia="Times New Roman" w:hAnsi="Arial" w:cs="Arial"/>
                <w:sz w:val="18"/>
                <w:szCs w:val="18"/>
                <w:lang w:eastAsia="ru-RU"/>
              </w:rPr>
              <w:t>8. прочие кредиторы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38 076,3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1,4</w:t>
            </w:r>
          </w:p>
        </w:tc>
        <w:tc>
          <w:tcPr>
            <w:tcW w:w="1417" w:type="dxa"/>
            <w:tcBorders>
              <w:top w:val="single" w:sz="4" w:space="0" w:color="auto"/>
              <w:left w:val="nil"/>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4 722,4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0,1</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4C0F6E" w:rsidRPr="005D16C9" w:rsidRDefault="004C0F6E" w:rsidP="004C0F6E">
            <w:pPr>
              <w:spacing w:after="0" w:line="240" w:lineRule="auto"/>
              <w:jc w:val="right"/>
              <w:rPr>
                <w:rFonts w:ascii="Arial" w:eastAsia="Times New Roman" w:hAnsi="Arial" w:cs="Arial"/>
                <w:sz w:val="18"/>
                <w:szCs w:val="18"/>
                <w:lang w:eastAsia="ru-RU"/>
              </w:rPr>
            </w:pPr>
            <w:r w:rsidRPr="005D16C9">
              <w:rPr>
                <w:rFonts w:ascii="Arial" w:eastAsia="Times New Roman" w:hAnsi="Arial" w:cs="Arial"/>
                <w:sz w:val="18"/>
                <w:szCs w:val="18"/>
                <w:lang w:eastAsia="ru-RU"/>
              </w:rPr>
              <w:t>- 33 353,9</w:t>
            </w:r>
          </w:p>
        </w:tc>
      </w:tr>
    </w:tbl>
    <w:p w:rsidR="004C0F6E" w:rsidRPr="00C5669F" w:rsidRDefault="004C0F6E" w:rsidP="004C0F6E">
      <w:pPr>
        <w:spacing w:after="0"/>
        <w:ind w:firstLine="709"/>
        <w:jc w:val="both"/>
        <w:rPr>
          <w:rFonts w:ascii="Times New Roman" w:hAnsi="Times New Roman" w:cs="Times New Roman"/>
          <w:sz w:val="20"/>
          <w:szCs w:val="20"/>
          <w:highlight w:val="yellow"/>
        </w:rPr>
      </w:pPr>
    </w:p>
    <w:p w:rsidR="004C0F6E" w:rsidRPr="008B53CB" w:rsidRDefault="004C0F6E" w:rsidP="004C0F6E">
      <w:pPr>
        <w:pStyle w:val="2"/>
        <w:spacing w:before="0" w:after="0" w:line="276" w:lineRule="auto"/>
        <w:ind w:firstLine="709"/>
        <w:jc w:val="both"/>
        <w:rPr>
          <w:rFonts w:ascii="Arial" w:hAnsi="Arial" w:cs="Arial"/>
          <w:sz w:val="22"/>
          <w:szCs w:val="22"/>
        </w:rPr>
      </w:pPr>
      <w:r w:rsidRPr="008B53CB">
        <w:rPr>
          <w:rFonts w:ascii="Arial" w:hAnsi="Arial" w:cs="Arial"/>
          <w:sz w:val="22"/>
          <w:szCs w:val="22"/>
        </w:rPr>
        <w:t>Финансовые вложения</w:t>
      </w:r>
    </w:p>
    <w:p w:rsidR="004C0F6E" w:rsidRPr="008B53CB" w:rsidRDefault="004C0F6E" w:rsidP="00C72284">
      <w:pPr>
        <w:spacing w:after="0" w:line="276" w:lineRule="auto"/>
        <w:ind w:firstLine="709"/>
        <w:jc w:val="both"/>
        <w:rPr>
          <w:rFonts w:ascii="Arial" w:hAnsi="Arial" w:cs="Arial"/>
          <w:sz w:val="20"/>
          <w:szCs w:val="20"/>
        </w:rPr>
      </w:pPr>
      <w:bookmarkStart w:id="11" w:name="__RefHeading__10702_2118346357"/>
      <w:bookmarkEnd w:id="11"/>
      <w:r w:rsidRPr="008B53CB">
        <w:rPr>
          <w:rFonts w:ascii="Arial" w:hAnsi="Arial" w:cs="Arial"/>
          <w:sz w:val="20"/>
          <w:szCs w:val="20"/>
        </w:rPr>
        <w:t>Бухгалтерский учет финансовых вложений осуществляется в соответствии с ПБУ 19/02, утвержденным приказом Минфина России от 10.12.2002г. № 126н.</w:t>
      </w:r>
    </w:p>
    <w:p w:rsidR="004C0F6E" w:rsidRPr="008B53CB" w:rsidRDefault="004C0F6E" w:rsidP="00C72284">
      <w:pPr>
        <w:spacing w:after="0" w:line="276" w:lineRule="auto"/>
        <w:ind w:firstLine="709"/>
        <w:jc w:val="both"/>
        <w:rPr>
          <w:rFonts w:ascii="Arial" w:hAnsi="Arial" w:cs="Arial"/>
          <w:sz w:val="20"/>
          <w:szCs w:val="20"/>
        </w:rPr>
      </w:pPr>
      <w:r w:rsidRPr="008B53CB">
        <w:rPr>
          <w:rFonts w:ascii="Arial" w:hAnsi="Arial" w:cs="Arial"/>
          <w:sz w:val="20"/>
          <w:szCs w:val="20"/>
        </w:rPr>
        <w:t xml:space="preserve">В течение 2017 года займы не выдавались. </w:t>
      </w:r>
    </w:p>
    <w:p w:rsidR="004C0F6E" w:rsidRDefault="004C0F6E" w:rsidP="004C0F6E">
      <w:pPr>
        <w:spacing w:after="0" w:line="240" w:lineRule="auto"/>
        <w:jc w:val="center"/>
        <w:rPr>
          <w:rFonts w:ascii="Arial" w:eastAsia="Times New Roman" w:hAnsi="Arial" w:cs="Arial"/>
          <w:b/>
          <w:iCs/>
          <w:sz w:val="20"/>
          <w:szCs w:val="20"/>
          <w:lang w:eastAsia="ar-SA"/>
        </w:rPr>
      </w:pPr>
    </w:p>
    <w:p w:rsidR="004C0F6E" w:rsidRPr="008B53CB" w:rsidRDefault="004C0F6E" w:rsidP="004C0F6E">
      <w:pPr>
        <w:spacing w:after="0" w:line="240" w:lineRule="auto"/>
        <w:jc w:val="center"/>
        <w:rPr>
          <w:rFonts w:ascii="Arial" w:eastAsia="Times New Roman" w:hAnsi="Arial" w:cs="Arial"/>
          <w:b/>
          <w:iCs/>
          <w:sz w:val="20"/>
          <w:szCs w:val="20"/>
          <w:lang w:eastAsia="ar-SA"/>
        </w:rPr>
      </w:pPr>
      <w:r w:rsidRPr="008B53CB">
        <w:rPr>
          <w:rFonts w:ascii="Arial" w:eastAsia="Times New Roman" w:hAnsi="Arial" w:cs="Arial"/>
          <w:b/>
          <w:iCs/>
          <w:sz w:val="20"/>
          <w:szCs w:val="20"/>
          <w:lang w:eastAsia="ar-SA"/>
        </w:rPr>
        <w:t xml:space="preserve">Финансовые вложения, по которым можно определить </w:t>
      </w:r>
    </w:p>
    <w:p w:rsidR="004C0F6E" w:rsidRPr="008B53CB" w:rsidRDefault="004C0F6E" w:rsidP="004C0F6E">
      <w:pPr>
        <w:spacing w:after="0" w:line="240" w:lineRule="auto"/>
        <w:jc w:val="center"/>
        <w:rPr>
          <w:rFonts w:ascii="Arial" w:eastAsia="Times New Roman" w:hAnsi="Arial" w:cs="Arial"/>
          <w:b/>
          <w:iCs/>
          <w:sz w:val="20"/>
          <w:szCs w:val="20"/>
          <w:lang w:eastAsia="ar-SA"/>
        </w:rPr>
      </w:pPr>
      <w:r w:rsidRPr="008B53CB">
        <w:rPr>
          <w:rFonts w:ascii="Arial" w:eastAsia="Times New Roman" w:hAnsi="Arial" w:cs="Arial"/>
          <w:b/>
          <w:iCs/>
          <w:sz w:val="20"/>
          <w:szCs w:val="20"/>
          <w:lang w:eastAsia="ar-SA"/>
        </w:rPr>
        <w:t>текущую рыночную стоимость</w:t>
      </w:r>
    </w:p>
    <w:p w:rsidR="004C0F6E" w:rsidRPr="005D16C9" w:rsidRDefault="004C0F6E" w:rsidP="004C0F6E">
      <w:pPr>
        <w:spacing w:after="0" w:line="240" w:lineRule="auto"/>
        <w:jc w:val="right"/>
        <w:rPr>
          <w:rFonts w:ascii="Arial" w:eastAsia="Times New Roman" w:hAnsi="Arial" w:cs="Arial"/>
          <w:iCs/>
          <w:sz w:val="18"/>
          <w:szCs w:val="18"/>
          <w:lang w:eastAsia="ar-SA"/>
        </w:rPr>
      </w:pPr>
      <w:proofErr w:type="spellStart"/>
      <w:r w:rsidRPr="005D16C9">
        <w:rPr>
          <w:rFonts w:ascii="Arial" w:eastAsia="Times New Roman" w:hAnsi="Arial" w:cs="Arial"/>
          <w:iCs/>
          <w:sz w:val="18"/>
          <w:szCs w:val="18"/>
          <w:lang w:eastAsia="ar-SA"/>
        </w:rPr>
        <w:t>тыс.руб</w:t>
      </w:r>
      <w:proofErr w:type="spellEnd"/>
      <w:r w:rsidRPr="005D16C9">
        <w:rPr>
          <w:rFonts w:ascii="Arial" w:eastAsia="Times New Roman" w:hAnsi="Arial" w:cs="Arial"/>
          <w:iCs/>
          <w:sz w:val="18"/>
          <w:szCs w:val="18"/>
          <w:lang w:eastAsia="ar-SA"/>
        </w:rPr>
        <w:t>.</w:t>
      </w:r>
    </w:p>
    <w:tbl>
      <w:tblPr>
        <w:tblW w:w="9458" w:type="dxa"/>
        <w:tblInd w:w="-103" w:type="dxa"/>
        <w:tblLayout w:type="fixed"/>
        <w:tblLook w:val="00A0" w:firstRow="1" w:lastRow="0" w:firstColumn="1" w:lastColumn="0" w:noHBand="0" w:noVBand="0"/>
      </w:tblPr>
      <w:tblGrid>
        <w:gridCol w:w="2508"/>
        <w:gridCol w:w="709"/>
        <w:gridCol w:w="992"/>
        <w:gridCol w:w="945"/>
        <w:gridCol w:w="898"/>
        <w:gridCol w:w="1138"/>
        <w:gridCol w:w="1276"/>
        <w:gridCol w:w="992"/>
      </w:tblGrid>
      <w:tr w:rsidR="004C0F6E" w:rsidRPr="008B53CB" w:rsidTr="004C0F6E">
        <w:trPr>
          <w:trHeight w:val="289"/>
        </w:trPr>
        <w:tc>
          <w:tcPr>
            <w:tcW w:w="2508"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Наименование</w:t>
            </w:r>
          </w:p>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показателя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Код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Период</w:t>
            </w:r>
          </w:p>
        </w:tc>
        <w:tc>
          <w:tcPr>
            <w:tcW w:w="945" w:type="dxa"/>
            <w:tcBorders>
              <w:top w:val="single" w:sz="4" w:space="0" w:color="auto"/>
              <w:left w:val="nil"/>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 начало периода</w:t>
            </w:r>
          </w:p>
        </w:tc>
        <w:tc>
          <w:tcPr>
            <w:tcW w:w="3312" w:type="dxa"/>
            <w:gridSpan w:val="3"/>
            <w:tcBorders>
              <w:top w:val="single" w:sz="4" w:space="0" w:color="auto"/>
              <w:left w:val="nil"/>
              <w:bottom w:val="single" w:sz="4" w:space="0" w:color="auto"/>
              <w:right w:val="single" w:sz="4" w:space="0" w:color="auto"/>
            </w:tcBorders>
            <w:shd w:val="clear" w:color="auto" w:fill="00FFFF"/>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Изменения за период</w:t>
            </w:r>
          </w:p>
        </w:tc>
        <w:tc>
          <w:tcPr>
            <w:tcW w:w="992" w:type="dxa"/>
            <w:tcBorders>
              <w:top w:val="single" w:sz="4" w:space="0" w:color="auto"/>
              <w:left w:val="nil"/>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 конец периода</w:t>
            </w:r>
          </w:p>
        </w:tc>
      </w:tr>
      <w:tr w:rsidR="004C0F6E" w:rsidRPr="008B53CB" w:rsidTr="004C0F6E">
        <w:trPr>
          <w:trHeight w:val="919"/>
        </w:trPr>
        <w:tc>
          <w:tcPr>
            <w:tcW w:w="2508"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45" w:type="dxa"/>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 xml:space="preserve">Текущая </w:t>
            </w:r>
            <w:proofErr w:type="spellStart"/>
            <w:proofErr w:type="gramStart"/>
            <w:r w:rsidRPr="008B53CB">
              <w:rPr>
                <w:rFonts w:ascii="Arial" w:eastAsia="Times New Roman" w:hAnsi="Arial" w:cs="Arial"/>
                <w:sz w:val="20"/>
                <w:szCs w:val="20"/>
                <w:lang w:eastAsia="ru-RU"/>
              </w:rPr>
              <w:t>стои-мость</w:t>
            </w:r>
            <w:proofErr w:type="spellEnd"/>
            <w:proofErr w:type="gramEnd"/>
          </w:p>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898" w:type="dxa"/>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roofErr w:type="gramStart"/>
            <w:r w:rsidRPr="008B53CB">
              <w:rPr>
                <w:rFonts w:ascii="Arial" w:eastAsia="Times New Roman" w:hAnsi="Arial" w:cs="Arial"/>
                <w:sz w:val="20"/>
                <w:szCs w:val="20"/>
                <w:lang w:eastAsia="ru-RU"/>
              </w:rPr>
              <w:t>Посту-пило</w:t>
            </w:r>
            <w:proofErr w:type="gramEnd"/>
          </w:p>
        </w:tc>
        <w:tc>
          <w:tcPr>
            <w:tcW w:w="1138" w:type="dxa"/>
            <w:tcBorders>
              <w:top w:val="single" w:sz="4" w:space="0" w:color="auto"/>
              <w:left w:val="single" w:sz="4" w:space="0" w:color="auto"/>
              <w:bottom w:val="single" w:sz="4" w:space="0" w:color="auto"/>
              <w:right w:val="single" w:sz="4" w:space="0" w:color="auto"/>
            </w:tcBorders>
            <w:shd w:val="clear" w:color="auto" w:fill="00FFFF"/>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Выбыло в течение года</w:t>
            </w:r>
          </w:p>
        </w:tc>
        <w:tc>
          <w:tcPr>
            <w:tcW w:w="1276" w:type="dxa"/>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Изменение текущей рыночной стоимости</w:t>
            </w:r>
          </w:p>
        </w:tc>
        <w:tc>
          <w:tcPr>
            <w:tcW w:w="992" w:type="dxa"/>
            <w:tcBorders>
              <w:top w:val="nil"/>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 xml:space="preserve">Текущая </w:t>
            </w:r>
            <w:proofErr w:type="spellStart"/>
            <w:proofErr w:type="gramStart"/>
            <w:r w:rsidRPr="008B53CB">
              <w:rPr>
                <w:rFonts w:ascii="Arial" w:eastAsia="Times New Roman" w:hAnsi="Arial" w:cs="Arial"/>
                <w:sz w:val="20"/>
                <w:szCs w:val="20"/>
                <w:lang w:eastAsia="ru-RU"/>
              </w:rPr>
              <w:t>стои-мость</w:t>
            </w:r>
            <w:proofErr w:type="spellEnd"/>
            <w:proofErr w:type="gramEnd"/>
          </w:p>
        </w:tc>
      </w:tr>
      <w:tr w:rsidR="004C0F6E" w:rsidRPr="008B53CB" w:rsidTr="00C72284">
        <w:trPr>
          <w:trHeight w:val="300"/>
        </w:trPr>
        <w:tc>
          <w:tcPr>
            <w:tcW w:w="2508" w:type="dxa"/>
            <w:tcBorders>
              <w:top w:val="nil"/>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ind w:left="54"/>
              <w:rPr>
                <w:rFonts w:ascii="Arial" w:eastAsia="Times New Roman" w:hAnsi="Arial" w:cs="Arial"/>
                <w:b/>
                <w:bCs/>
                <w:sz w:val="20"/>
                <w:szCs w:val="20"/>
                <w:lang w:eastAsia="ru-RU"/>
              </w:rPr>
            </w:pPr>
            <w:r w:rsidRPr="008B53CB">
              <w:rPr>
                <w:rFonts w:ascii="Arial" w:eastAsia="Times New Roman" w:hAnsi="Arial" w:cs="Arial"/>
                <w:b/>
                <w:bCs/>
                <w:sz w:val="20"/>
                <w:szCs w:val="20"/>
                <w:lang w:eastAsia="ru-RU"/>
              </w:rPr>
              <w:t xml:space="preserve">Долгосрочные - всего </w:t>
            </w:r>
            <w:r w:rsidRPr="008B53CB">
              <w:rPr>
                <w:rFonts w:ascii="Arial" w:eastAsia="Times New Roman" w:hAnsi="Arial" w:cs="Arial"/>
                <w:sz w:val="20"/>
                <w:szCs w:val="20"/>
                <w:lang w:eastAsia="ru-RU"/>
              </w:rPr>
              <w:t xml:space="preserve"> </w:t>
            </w:r>
          </w:p>
        </w:tc>
        <w:tc>
          <w:tcPr>
            <w:tcW w:w="709"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1170</w:t>
            </w:r>
          </w:p>
        </w:tc>
        <w:tc>
          <w:tcPr>
            <w:tcW w:w="992"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2017г.</w:t>
            </w:r>
          </w:p>
        </w:tc>
        <w:tc>
          <w:tcPr>
            <w:tcW w:w="945" w:type="dxa"/>
            <w:tcBorders>
              <w:top w:val="single" w:sz="4" w:space="0" w:color="auto"/>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8 214</w:t>
            </w:r>
          </w:p>
        </w:tc>
        <w:tc>
          <w:tcPr>
            <w:tcW w:w="898" w:type="dxa"/>
            <w:tcBorders>
              <w:top w:val="single" w:sz="4" w:space="0" w:color="auto"/>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138" w:type="dxa"/>
            <w:tcBorders>
              <w:top w:val="single" w:sz="4" w:space="0" w:color="auto"/>
              <w:left w:val="nil"/>
              <w:bottom w:val="single" w:sz="4" w:space="0" w:color="auto"/>
              <w:right w:val="single" w:sz="4" w:space="0" w:color="auto"/>
            </w:tcBorders>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(1 506)</w:t>
            </w:r>
          </w:p>
        </w:tc>
        <w:tc>
          <w:tcPr>
            <w:tcW w:w="992"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6 708</w:t>
            </w:r>
          </w:p>
        </w:tc>
      </w:tr>
      <w:tr w:rsidR="004C0F6E" w:rsidRPr="008B53CB" w:rsidTr="00C72284">
        <w:trPr>
          <w:trHeight w:val="300"/>
        </w:trPr>
        <w:tc>
          <w:tcPr>
            <w:tcW w:w="2508" w:type="dxa"/>
            <w:tcBorders>
              <w:top w:val="single" w:sz="4" w:space="0" w:color="auto"/>
              <w:left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ind w:left="54"/>
              <w:rPr>
                <w:rFonts w:ascii="Arial" w:eastAsia="Times New Roman" w:hAnsi="Arial" w:cs="Arial"/>
                <w:i/>
                <w:sz w:val="20"/>
                <w:szCs w:val="20"/>
                <w:lang w:eastAsia="ru-RU"/>
              </w:rPr>
            </w:pPr>
            <w:r w:rsidRPr="008B53CB">
              <w:rPr>
                <w:rFonts w:ascii="Arial" w:eastAsia="Times New Roman" w:hAnsi="Arial" w:cs="Arial"/>
                <w:i/>
                <w:sz w:val="20"/>
                <w:szCs w:val="20"/>
                <w:lang w:eastAsia="ru-RU"/>
              </w:rPr>
              <w:t>в том числе:</w:t>
            </w:r>
            <w:r>
              <w:rPr>
                <w:rFonts w:ascii="Arial" w:eastAsia="Times New Roman" w:hAnsi="Arial" w:cs="Arial"/>
                <w:i/>
                <w:sz w:val="20"/>
                <w:szCs w:val="20"/>
                <w:lang w:eastAsia="ru-RU"/>
              </w:rPr>
              <w:t xml:space="preserve"> </w:t>
            </w:r>
            <w:r w:rsidRPr="00263AA9">
              <w:rPr>
                <w:rFonts w:ascii="Arial" w:eastAsia="Times New Roman" w:hAnsi="Arial" w:cs="Arial"/>
                <w:sz w:val="20"/>
                <w:szCs w:val="20"/>
                <w:lang w:eastAsia="ru-RU"/>
              </w:rPr>
              <w:t>Акции</w:t>
            </w:r>
          </w:p>
        </w:tc>
        <w:tc>
          <w:tcPr>
            <w:tcW w:w="709"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92"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2017г.</w:t>
            </w:r>
          </w:p>
        </w:tc>
        <w:tc>
          <w:tcPr>
            <w:tcW w:w="945"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8 214</w:t>
            </w:r>
          </w:p>
        </w:tc>
        <w:tc>
          <w:tcPr>
            <w:tcW w:w="898"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138" w:type="dxa"/>
            <w:tcBorders>
              <w:top w:val="single" w:sz="4" w:space="0" w:color="auto"/>
              <w:left w:val="single" w:sz="4" w:space="0" w:color="auto"/>
              <w:right w:val="single" w:sz="4" w:space="0" w:color="auto"/>
            </w:tcBorders>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276"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(1 506)</w:t>
            </w:r>
          </w:p>
        </w:tc>
        <w:tc>
          <w:tcPr>
            <w:tcW w:w="992" w:type="dxa"/>
            <w:vMerge w:val="restart"/>
            <w:tcBorders>
              <w:top w:val="single" w:sz="4" w:space="0" w:color="auto"/>
              <w:left w:val="single" w:sz="4" w:space="0" w:color="auto"/>
              <w:right w:val="single" w:sz="4" w:space="0" w:color="auto"/>
            </w:tcBorders>
            <w:tcMar>
              <w:left w:w="0" w:type="dxa"/>
              <w:right w:w="0" w:type="dxa"/>
            </w:tcMar>
            <w:vAlign w:val="bottom"/>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6 708</w:t>
            </w:r>
          </w:p>
        </w:tc>
      </w:tr>
      <w:tr w:rsidR="004C0F6E" w:rsidRPr="008B53CB" w:rsidTr="00C72284">
        <w:trPr>
          <w:trHeight w:val="114"/>
        </w:trPr>
        <w:tc>
          <w:tcPr>
            <w:tcW w:w="2508" w:type="dxa"/>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ind w:left="54"/>
              <w:rPr>
                <w:rFonts w:ascii="Arial" w:eastAsia="Times New Roman" w:hAnsi="Arial" w:cs="Arial"/>
                <w:iCs/>
                <w:sz w:val="20"/>
                <w:szCs w:val="20"/>
                <w:lang w:eastAsia="ru-RU"/>
              </w:rPr>
            </w:pPr>
            <w:r w:rsidRPr="008B53CB">
              <w:rPr>
                <w:rFonts w:ascii="Arial" w:eastAsia="Times New Roman" w:hAnsi="Arial" w:cs="Arial"/>
                <w:iCs/>
                <w:sz w:val="20"/>
                <w:szCs w:val="20"/>
                <w:lang w:eastAsia="ru-RU"/>
              </w:rPr>
              <w:t xml:space="preserve"> (ПАО ГК «ТНС </w:t>
            </w:r>
            <w:proofErr w:type="spellStart"/>
            <w:r w:rsidRPr="008B53CB">
              <w:rPr>
                <w:rFonts w:ascii="Arial" w:eastAsia="Times New Roman" w:hAnsi="Arial" w:cs="Arial"/>
                <w:iCs/>
                <w:sz w:val="20"/>
                <w:szCs w:val="20"/>
                <w:lang w:eastAsia="ru-RU"/>
              </w:rPr>
              <w:t>энерго</w:t>
            </w:r>
            <w:proofErr w:type="spellEnd"/>
            <w:r w:rsidRPr="008B53CB">
              <w:rPr>
                <w:rFonts w:ascii="Arial" w:eastAsia="Times New Roman" w:hAnsi="Arial" w:cs="Arial"/>
                <w:iCs/>
                <w:sz w:val="20"/>
                <w:szCs w:val="20"/>
                <w:lang w:eastAsia="ru-RU"/>
              </w:rPr>
              <w:t>»)</w:t>
            </w:r>
          </w:p>
        </w:tc>
        <w:tc>
          <w:tcPr>
            <w:tcW w:w="709"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45"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898"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138" w:type="dxa"/>
            <w:tcBorders>
              <w:left w:val="single" w:sz="4" w:space="0" w:color="auto"/>
              <w:bottom w:val="single" w:sz="4" w:space="0" w:color="auto"/>
              <w:right w:val="single" w:sz="4" w:space="0" w:color="auto"/>
            </w:tcBorders>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r>
    </w:tbl>
    <w:p w:rsidR="004C0F6E" w:rsidRDefault="004C0F6E" w:rsidP="004C0F6E">
      <w:pPr>
        <w:spacing w:after="0" w:line="240" w:lineRule="auto"/>
        <w:jc w:val="center"/>
        <w:rPr>
          <w:rFonts w:ascii="Arial" w:eastAsia="Times New Roman" w:hAnsi="Arial" w:cs="Arial"/>
          <w:b/>
          <w:iCs/>
          <w:highlight w:val="yellow"/>
          <w:lang w:eastAsia="ar-SA"/>
        </w:rPr>
      </w:pPr>
      <w:bookmarkStart w:id="12" w:name="_Toc320714534"/>
      <w:bookmarkStart w:id="13" w:name="_Toc414884056"/>
    </w:p>
    <w:p w:rsidR="004C0F6E" w:rsidRPr="008B53CB" w:rsidRDefault="004C0F6E" w:rsidP="004C0F6E">
      <w:pPr>
        <w:spacing w:after="0" w:line="240" w:lineRule="auto"/>
        <w:jc w:val="center"/>
        <w:rPr>
          <w:rFonts w:ascii="Arial" w:eastAsia="Times New Roman" w:hAnsi="Arial" w:cs="Arial"/>
          <w:b/>
          <w:iCs/>
          <w:sz w:val="20"/>
          <w:szCs w:val="20"/>
          <w:lang w:eastAsia="ar-SA"/>
        </w:rPr>
      </w:pPr>
      <w:r w:rsidRPr="008B53CB">
        <w:rPr>
          <w:rFonts w:ascii="Arial" w:eastAsia="Times New Roman" w:hAnsi="Arial" w:cs="Arial"/>
          <w:b/>
          <w:iCs/>
          <w:sz w:val="20"/>
          <w:szCs w:val="20"/>
          <w:lang w:eastAsia="ar-SA"/>
        </w:rPr>
        <w:t xml:space="preserve">Финансовые вложения, </w:t>
      </w:r>
    </w:p>
    <w:p w:rsidR="004C0F6E" w:rsidRPr="008B53CB" w:rsidRDefault="004C0F6E" w:rsidP="004C0F6E">
      <w:pPr>
        <w:spacing w:after="0" w:line="240" w:lineRule="auto"/>
        <w:jc w:val="center"/>
        <w:rPr>
          <w:rFonts w:ascii="Arial" w:eastAsia="Times New Roman" w:hAnsi="Arial" w:cs="Arial"/>
          <w:b/>
          <w:iCs/>
          <w:sz w:val="20"/>
          <w:szCs w:val="20"/>
          <w:lang w:eastAsia="ar-SA"/>
        </w:rPr>
      </w:pPr>
      <w:r w:rsidRPr="008B53CB">
        <w:rPr>
          <w:rFonts w:ascii="Arial" w:eastAsia="Times New Roman" w:hAnsi="Arial" w:cs="Arial"/>
          <w:b/>
          <w:iCs/>
          <w:sz w:val="20"/>
          <w:szCs w:val="20"/>
          <w:lang w:eastAsia="ar-SA"/>
        </w:rPr>
        <w:t>по которым не определяется текущая рыночная стоимость</w:t>
      </w:r>
      <w:bookmarkEnd w:id="12"/>
      <w:bookmarkEnd w:id="13"/>
    </w:p>
    <w:p w:rsidR="004C0F6E" w:rsidRPr="005D16C9" w:rsidRDefault="004C0F6E" w:rsidP="004C0F6E">
      <w:pPr>
        <w:spacing w:after="0" w:line="240" w:lineRule="auto"/>
        <w:jc w:val="right"/>
        <w:rPr>
          <w:rFonts w:ascii="Arial" w:eastAsia="Times New Roman" w:hAnsi="Arial" w:cs="Arial"/>
          <w:iCs/>
          <w:sz w:val="18"/>
          <w:szCs w:val="18"/>
          <w:lang w:eastAsia="ar-SA"/>
        </w:rPr>
      </w:pPr>
      <w:r w:rsidRPr="008B53CB">
        <w:rPr>
          <w:rFonts w:ascii="Arial" w:eastAsia="Times New Roman" w:hAnsi="Arial" w:cs="Arial"/>
          <w:b/>
          <w:iCs/>
          <w:sz w:val="20"/>
          <w:szCs w:val="20"/>
          <w:lang w:eastAsia="ar-SA"/>
        </w:rPr>
        <w:t xml:space="preserve">           </w:t>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r w:rsidRPr="008B53CB">
        <w:rPr>
          <w:rFonts w:ascii="Arial" w:eastAsia="Times New Roman" w:hAnsi="Arial" w:cs="Arial"/>
          <w:b/>
          <w:iCs/>
          <w:sz w:val="20"/>
          <w:szCs w:val="20"/>
          <w:lang w:eastAsia="ar-SA"/>
        </w:rPr>
        <w:tab/>
      </w:r>
      <w:proofErr w:type="spellStart"/>
      <w:r w:rsidRPr="005D16C9">
        <w:rPr>
          <w:rFonts w:ascii="Arial" w:eastAsia="Times New Roman" w:hAnsi="Arial" w:cs="Arial"/>
          <w:iCs/>
          <w:sz w:val="18"/>
          <w:szCs w:val="18"/>
          <w:lang w:eastAsia="ar-SA"/>
        </w:rPr>
        <w:t>тыс.руб</w:t>
      </w:r>
      <w:proofErr w:type="spellEnd"/>
      <w:r w:rsidRPr="005D16C9">
        <w:rPr>
          <w:rFonts w:ascii="Arial" w:eastAsia="Times New Roman" w:hAnsi="Arial" w:cs="Arial"/>
          <w:iCs/>
          <w:sz w:val="18"/>
          <w:szCs w:val="18"/>
          <w:lang w:eastAsia="ar-SA"/>
        </w:rPr>
        <w:t>.</w:t>
      </w:r>
    </w:p>
    <w:tbl>
      <w:tblPr>
        <w:tblW w:w="9468" w:type="dxa"/>
        <w:tblInd w:w="-103" w:type="dxa"/>
        <w:tblLayout w:type="fixed"/>
        <w:tblLook w:val="00A0" w:firstRow="1" w:lastRow="0" w:firstColumn="1" w:lastColumn="0" w:noHBand="0" w:noVBand="0"/>
      </w:tblPr>
      <w:tblGrid>
        <w:gridCol w:w="2606"/>
        <w:gridCol w:w="562"/>
        <w:gridCol w:w="900"/>
        <w:gridCol w:w="1440"/>
        <w:gridCol w:w="1134"/>
        <w:gridCol w:w="1418"/>
        <w:gridCol w:w="1408"/>
      </w:tblGrid>
      <w:tr w:rsidR="004C0F6E" w:rsidRPr="008B53CB" w:rsidTr="004C0F6E">
        <w:trPr>
          <w:trHeight w:val="281"/>
        </w:trPr>
        <w:tc>
          <w:tcPr>
            <w:tcW w:w="2606"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Наименование</w:t>
            </w:r>
          </w:p>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показателя</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Код</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Период</w:t>
            </w:r>
          </w:p>
        </w:tc>
        <w:tc>
          <w:tcPr>
            <w:tcW w:w="1440" w:type="dxa"/>
            <w:tcBorders>
              <w:top w:val="single" w:sz="4" w:space="0" w:color="auto"/>
              <w:left w:val="nil"/>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 начало года</w:t>
            </w:r>
          </w:p>
        </w:tc>
        <w:tc>
          <w:tcPr>
            <w:tcW w:w="2552" w:type="dxa"/>
            <w:gridSpan w:val="2"/>
            <w:vMerge w:val="restart"/>
            <w:tcBorders>
              <w:top w:val="single" w:sz="4" w:space="0" w:color="auto"/>
              <w:left w:val="nil"/>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Движение</w:t>
            </w:r>
          </w:p>
        </w:tc>
        <w:tc>
          <w:tcPr>
            <w:tcW w:w="1408" w:type="dxa"/>
            <w:tcBorders>
              <w:top w:val="single" w:sz="4" w:space="0" w:color="auto"/>
              <w:left w:val="nil"/>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На конец периода</w:t>
            </w:r>
          </w:p>
        </w:tc>
      </w:tr>
      <w:tr w:rsidR="004C0F6E" w:rsidRPr="008B53CB" w:rsidTr="004C0F6E">
        <w:trPr>
          <w:trHeight w:val="253"/>
        </w:trPr>
        <w:tc>
          <w:tcPr>
            <w:tcW w:w="2606"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562"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40" w:type="dxa"/>
            <w:vMerge w:val="restart"/>
            <w:tcBorders>
              <w:top w:val="nil"/>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roofErr w:type="spellStart"/>
            <w:proofErr w:type="gramStart"/>
            <w:r w:rsidRPr="008B53CB">
              <w:rPr>
                <w:rFonts w:ascii="Arial" w:eastAsia="Times New Roman" w:hAnsi="Arial" w:cs="Arial"/>
                <w:sz w:val="20"/>
                <w:szCs w:val="20"/>
                <w:lang w:eastAsia="ru-RU"/>
              </w:rPr>
              <w:t>Первона-чальная</w:t>
            </w:r>
            <w:proofErr w:type="spellEnd"/>
            <w:proofErr w:type="gramEnd"/>
            <w:r w:rsidRPr="008B53CB">
              <w:rPr>
                <w:rFonts w:ascii="Arial" w:eastAsia="Times New Roman" w:hAnsi="Arial" w:cs="Arial"/>
                <w:sz w:val="20"/>
                <w:szCs w:val="20"/>
                <w:lang w:eastAsia="ru-RU"/>
              </w:rPr>
              <w:t xml:space="preserve"> стоимость</w:t>
            </w:r>
          </w:p>
        </w:tc>
        <w:tc>
          <w:tcPr>
            <w:tcW w:w="2552" w:type="dxa"/>
            <w:gridSpan w:val="2"/>
            <w:vMerge/>
            <w:tcBorders>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08" w:type="dxa"/>
            <w:vMerge w:val="restart"/>
            <w:tcBorders>
              <w:top w:val="nil"/>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roofErr w:type="spellStart"/>
            <w:proofErr w:type="gramStart"/>
            <w:r w:rsidRPr="008B53CB">
              <w:rPr>
                <w:rFonts w:ascii="Arial" w:eastAsia="Times New Roman" w:hAnsi="Arial" w:cs="Arial"/>
                <w:sz w:val="20"/>
                <w:szCs w:val="20"/>
                <w:lang w:eastAsia="ru-RU"/>
              </w:rPr>
              <w:t>Первона-чальная</w:t>
            </w:r>
            <w:proofErr w:type="spellEnd"/>
            <w:proofErr w:type="gramEnd"/>
            <w:r w:rsidRPr="008B53CB">
              <w:rPr>
                <w:rFonts w:ascii="Arial" w:eastAsia="Times New Roman" w:hAnsi="Arial" w:cs="Arial"/>
                <w:sz w:val="20"/>
                <w:szCs w:val="20"/>
                <w:lang w:eastAsia="ru-RU"/>
              </w:rPr>
              <w:t xml:space="preserve"> стоимость</w:t>
            </w:r>
          </w:p>
        </w:tc>
      </w:tr>
      <w:tr w:rsidR="004C0F6E" w:rsidRPr="008B53CB" w:rsidTr="004C0F6E">
        <w:trPr>
          <w:trHeight w:val="548"/>
        </w:trPr>
        <w:tc>
          <w:tcPr>
            <w:tcW w:w="260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rPr>
                <w:rFonts w:ascii="Arial" w:eastAsia="Times New Roman" w:hAnsi="Arial" w:cs="Arial"/>
                <w:sz w:val="20"/>
                <w:szCs w:val="20"/>
                <w:lang w:eastAsia="ru-RU"/>
              </w:rPr>
            </w:pPr>
          </w:p>
        </w:tc>
        <w:tc>
          <w:tcPr>
            <w:tcW w:w="562"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rPr>
                <w:rFonts w:ascii="Arial" w:eastAsia="Times New Roman" w:hAnsi="Arial" w:cs="Arial"/>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rPr>
                <w:rFonts w:ascii="Arial" w:eastAsia="Times New Roman" w:hAnsi="Arial" w:cs="Arial"/>
                <w:sz w:val="20"/>
                <w:szCs w:val="20"/>
                <w:lang w:eastAsia="ru-RU"/>
              </w:rPr>
            </w:pPr>
          </w:p>
        </w:tc>
        <w:tc>
          <w:tcPr>
            <w:tcW w:w="1440" w:type="dxa"/>
            <w:vMerge/>
            <w:tcBorders>
              <w:top w:val="nil"/>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rPr>
                <w:rFonts w:ascii="Arial" w:eastAsia="Times New Roman" w:hAnsi="Arial" w:cs="Arial"/>
                <w:sz w:val="20"/>
                <w:szCs w:val="20"/>
                <w:lang w:eastAsia="ru-RU"/>
              </w:rPr>
            </w:pPr>
          </w:p>
        </w:tc>
        <w:tc>
          <w:tcPr>
            <w:tcW w:w="1134" w:type="dxa"/>
            <w:tcBorders>
              <w:top w:val="nil"/>
              <w:left w:val="single" w:sz="4" w:space="0" w:color="auto"/>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Поступило</w:t>
            </w:r>
          </w:p>
        </w:tc>
        <w:tc>
          <w:tcPr>
            <w:tcW w:w="1418" w:type="dxa"/>
            <w:tcBorders>
              <w:top w:val="single" w:sz="4" w:space="0" w:color="auto"/>
              <w:left w:val="nil"/>
              <w:bottom w:val="single" w:sz="4" w:space="0" w:color="auto"/>
              <w:right w:val="single" w:sz="4" w:space="0" w:color="auto"/>
            </w:tcBorders>
            <w:shd w:val="clear" w:color="auto" w:fill="00FFFF"/>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Выбыло</w:t>
            </w:r>
          </w:p>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(погашено, списано)</w:t>
            </w:r>
          </w:p>
        </w:tc>
        <w:tc>
          <w:tcPr>
            <w:tcW w:w="1408" w:type="dxa"/>
            <w:vMerge/>
            <w:tcBorders>
              <w:top w:val="nil"/>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rPr>
                <w:rFonts w:ascii="Arial" w:eastAsia="Times New Roman" w:hAnsi="Arial" w:cs="Arial"/>
                <w:sz w:val="20"/>
                <w:szCs w:val="20"/>
                <w:lang w:eastAsia="ru-RU"/>
              </w:rPr>
            </w:pPr>
          </w:p>
        </w:tc>
      </w:tr>
      <w:tr w:rsidR="004C0F6E" w:rsidRPr="008B53CB" w:rsidTr="00650B56">
        <w:trPr>
          <w:trHeight w:val="415"/>
        </w:trPr>
        <w:tc>
          <w:tcPr>
            <w:tcW w:w="2606" w:type="dxa"/>
            <w:tcBorders>
              <w:top w:val="nil"/>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ind w:left="54"/>
              <w:rPr>
                <w:rFonts w:ascii="Arial" w:eastAsia="Times New Roman" w:hAnsi="Arial" w:cs="Arial"/>
                <w:b/>
                <w:bCs/>
                <w:sz w:val="20"/>
                <w:szCs w:val="20"/>
                <w:lang w:eastAsia="ru-RU"/>
              </w:rPr>
            </w:pPr>
            <w:r w:rsidRPr="008B53CB">
              <w:rPr>
                <w:rFonts w:ascii="Arial" w:eastAsia="Times New Roman" w:hAnsi="Arial" w:cs="Arial"/>
                <w:b/>
                <w:bCs/>
                <w:sz w:val="20"/>
                <w:szCs w:val="20"/>
                <w:lang w:eastAsia="ru-RU"/>
              </w:rPr>
              <w:t xml:space="preserve">Краткосрочные - всего </w:t>
            </w:r>
            <w:r w:rsidRPr="008B53CB">
              <w:rPr>
                <w:rFonts w:ascii="Arial" w:eastAsia="Times New Roman" w:hAnsi="Arial" w:cs="Arial"/>
                <w:sz w:val="20"/>
                <w:szCs w:val="20"/>
                <w:lang w:eastAsia="ru-RU"/>
              </w:rPr>
              <w:t xml:space="preserve"> </w:t>
            </w:r>
          </w:p>
        </w:tc>
        <w:tc>
          <w:tcPr>
            <w:tcW w:w="562"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1240</w:t>
            </w:r>
          </w:p>
        </w:tc>
        <w:tc>
          <w:tcPr>
            <w:tcW w:w="900"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2017г.</w:t>
            </w:r>
          </w:p>
        </w:tc>
        <w:tc>
          <w:tcPr>
            <w:tcW w:w="1440"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125 500</w:t>
            </w:r>
          </w:p>
        </w:tc>
        <w:tc>
          <w:tcPr>
            <w:tcW w:w="1134"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18"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08"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125 500</w:t>
            </w:r>
          </w:p>
        </w:tc>
      </w:tr>
      <w:tr w:rsidR="004C0F6E" w:rsidRPr="008B53CB" w:rsidTr="00650B56">
        <w:trPr>
          <w:trHeight w:val="267"/>
        </w:trPr>
        <w:tc>
          <w:tcPr>
            <w:tcW w:w="2606" w:type="dxa"/>
            <w:tcBorders>
              <w:top w:val="nil"/>
              <w:left w:val="single" w:sz="4" w:space="0" w:color="auto"/>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ind w:left="54"/>
              <w:rPr>
                <w:rFonts w:ascii="Arial" w:eastAsia="Times New Roman" w:hAnsi="Arial" w:cs="Arial"/>
                <w:b/>
                <w:bCs/>
                <w:sz w:val="20"/>
                <w:szCs w:val="20"/>
                <w:lang w:eastAsia="ru-RU"/>
              </w:rPr>
            </w:pPr>
            <w:r w:rsidRPr="008B53CB">
              <w:rPr>
                <w:rFonts w:ascii="Arial" w:eastAsia="Times New Roman" w:hAnsi="Arial" w:cs="Arial"/>
                <w:b/>
                <w:bCs/>
                <w:sz w:val="20"/>
                <w:szCs w:val="20"/>
                <w:lang w:eastAsia="ru-RU"/>
              </w:rPr>
              <w:t>В том числе:</w:t>
            </w:r>
          </w:p>
          <w:p w:rsidR="004C0F6E" w:rsidRPr="008B53CB" w:rsidRDefault="004C0F6E" w:rsidP="004C0F6E">
            <w:pPr>
              <w:spacing w:after="0" w:line="240" w:lineRule="auto"/>
              <w:ind w:left="54"/>
              <w:rPr>
                <w:rFonts w:ascii="Arial" w:eastAsia="Times New Roman" w:hAnsi="Arial" w:cs="Arial"/>
                <w:iCs/>
                <w:sz w:val="20"/>
                <w:szCs w:val="20"/>
                <w:lang w:eastAsia="ru-RU"/>
              </w:rPr>
            </w:pPr>
            <w:r w:rsidRPr="008B53CB">
              <w:rPr>
                <w:rFonts w:ascii="Arial" w:eastAsia="Times New Roman" w:hAnsi="Arial" w:cs="Arial"/>
                <w:b/>
                <w:bCs/>
                <w:sz w:val="20"/>
                <w:szCs w:val="20"/>
                <w:lang w:eastAsia="ru-RU"/>
              </w:rPr>
              <w:t>Займы выданные</w:t>
            </w:r>
          </w:p>
        </w:tc>
        <w:tc>
          <w:tcPr>
            <w:tcW w:w="562"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900"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2017г.</w:t>
            </w:r>
          </w:p>
        </w:tc>
        <w:tc>
          <w:tcPr>
            <w:tcW w:w="1440"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125 500</w:t>
            </w:r>
          </w:p>
        </w:tc>
        <w:tc>
          <w:tcPr>
            <w:tcW w:w="1134"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18"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p>
        </w:tc>
        <w:tc>
          <w:tcPr>
            <w:tcW w:w="1408" w:type="dxa"/>
            <w:tcBorders>
              <w:top w:val="nil"/>
              <w:left w:val="nil"/>
              <w:bottom w:val="single" w:sz="4" w:space="0" w:color="auto"/>
              <w:right w:val="single" w:sz="4" w:space="0" w:color="auto"/>
            </w:tcBorders>
            <w:tcMar>
              <w:left w:w="0" w:type="dxa"/>
              <w:right w:w="0" w:type="dxa"/>
            </w:tcMar>
            <w:vAlign w:val="center"/>
          </w:tcPr>
          <w:p w:rsidR="004C0F6E" w:rsidRPr="008B53CB" w:rsidRDefault="004C0F6E" w:rsidP="004C0F6E">
            <w:pPr>
              <w:spacing w:after="0" w:line="240" w:lineRule="auto"/>
              <w:jc w:val="center"/>
              <w:rPr>
                <w:rFonts w:ascii="Arial" w:eastAsia="Times New Roman" w:hAnsi="Arial" w:cs="Arial"/>
                <w:sz w:val="20"/>
                <w:szCs w:val="20"/>
                <w:lang w:eastAsia="ru-RU"/>
              </w:rPr>
            </w:pPr>
            <w:r w:rsidRPr="008B53CB">
              <w:rPr>
                <w:rFonts w:ascii="Arial" w:eastAsia="Times New Roman" w:hAnsi="Arial" w:cs="Arial"/>
                <w:sz w:val="20"/>
                <w:szCs w:val="20"/>
                <w:lang w:eastAsia="ru-RU"/>
              </w:rPr>
              <w:t>125 500</w:t>
            </w:r>
          </w:p>
        </w:tc>
      </w:tr>
    </w:tbl>
    <w:p w:rsidR="004C0F6E" w:rsidRPr="008B53CB" w:rsidRDefault="004C0F6E" w:rsidP="004C0F6E">
      <w:pPr>
        <w:pStyle w:val="af"/>
        <w:spacing w:before="0" w:beforeAutospacing="0" w:after="0" w:afterAutospacing="0" w:line="276" w:lineRule="auto"/>
        <w:ind w:firstLine="0"/>
        <w:jc w:val="center"/>
        <w:rPr>
          <w:rFonts w:ascii="Arial" w:hAnsi="Arial" w:cs="Arial"/>
          <w:b/>
          <w:sz w:val="22"/>
          <w:szCs w:val="22"/>
        </w:rPr>
      </w:pPr>
    </w:p>
    <w:p w:rsidR="004C0F6E" w:rsidRPr="008B53CB" w:rsidRDefault="004C0F6E" w:rsidP="004C0F6E">
      <w:pPr>
        <w:pStyle w:val="af"/>
        <w:spacing w:before="0" w:beforeAutospacing="0" w:after="0" w:afterAutospacing="0" w:line="276" w:lineRule="auto"/>
        <w:ind w:firstLine="0"/>
        <w:jc w:val="center"/>
        <w:rPr>
          <w:rFonts w:ascii="Arial" w:hAnsi="Arial" w:cs="Arial"/>
          <w:b/>
          <w:sz w:val="22"/>
          <w:szCs w:val="22"/>
        </w:rPr>
      </w:pPr>
      <w:r w:rsidRPr="008B53CB">
        <w:rPr>
          <w:rFonts w:ascii="Arial" w:hAnsi="Arial" w:cs="Arial"/>
          <w:b/>
          <w:sz w:val="22"/>
          <w:szCs w:val="22"/>
        </w:rPr>
        <w:t>Сведения об уплате налогов и сборов.</w:t>
      </w:r>
    </w:p>
    <w:p w:rsidR="004C0F6E" w:rsidRPr="00432C7C" w:rsidRDefault="004C0F6E" w:rsidP="004C0F6E">
      <w:pPr>
        <w:pStyle w:val="af"/>
        <w:spacing w:before="0" w:beforeAutospacing="0" w:after="0" w:afterAutospacing="0" w:line="276" w:lineRule="auto"/>
        <w:ind w:firstLine="709"/>
        <w:jc w:val="both"/>
        <w:rPr>
          <w:rFonts w:ascii="Arial" w:hAnsi="Arial" w:cs="Arial"/>
          <w:color w:val="000000"/>
          <w:sz w:val="20"/>
          <w:szCs w:val="20"/>
        </w:rPr>
      </w:pPr>
      <w:r w:rsidRPr="00432C7C">
        <w:rPr>
          <w:rFonts w:ascii="Arial" w:hAnsi="Arial" w:cs="Arial"/>
          <w:color w:val="000000"/>
          <w:sz w:val="20"/>
          <w:szCs w:val="20"/>
        </w:rPr>
        <w:t>Дебиторская задолженность по налогам и сборам на конец 201</w:t>
      </w:r>
      <w:r>
        <w:rPr>
          <w:rFonts w:ascii="Arial" w:hAnsi="Arial" w:cs="Arial"/>
          <w:color w:val="000000"/>
          <w:sz w:val="20"/>
          <w:szCs w:val="20"/>
        </w:rPr>
        <w:t>7</w:t>
      </w:r>
      <w:r w:rsidRPr="00432C7C">
        <w:rPr>
          <w:rFonts w:ascii="Arial" w:hAnsi="Arial" w:cs="Arial"/>
          <w:color w:val="000000"/>
          <w:sz w:val="20"/>
          <w:szCs w:val="20"/>
        </w:rPr>
        <w:t xml:space="preserve"> года носит текущий характер и составляет </w:t>
      </w:r>
      <w:r>
        <w:rPr>
          <w:rFonts w:ascii="Arial" w:hAnsi="Arial" w:cs="Arial"/>
          <w:color w:val="000000"/>
          <w:sz w:val="20"/>
          <w:szCs w:val="20"/>
        </w:rPr>
        <w:t>65</w:t>
      </w:r>
      <w:r w:rsidRPr="00432C7C">
        <w:rPr>
          <w:rFonts w:ascii="Arial" w:hAnsi="Arial" w:cs="Arial"/>
          <w:color w:val="000000"/>
          <w:sz w:val="20"/>
          <w:szCs w:val="20"/>
        </w:rPr>
        <w:t xml:space="preserve"> </w:t>
      </w:r>
      <w:r>
        <w:rPr>
          <w:rFonts w:ascii="Arial" w:hAnsi="Arial" w:cs="Arial"/>
          <w:color w:val="000000"/>
          <w:sz w:val="20"/>
          <w:szCs w:val="20"/>
        </w:rPr>
        <w:t>872</w:t>
      </w:r>
      <w:r w:rsidRPr="00432C7C">
        <w:rPr>
          <w:rFonts w:ascii="Arial" w:hAnsi="Arial" w:cs="Arial"/>
          <w:color w:val="000000"/>
          <w:sz w:val="20"/>
          <w:szCs w:val="20"/>
        </w:rPr>
        <w:t xml:space="preserve"> </w:t>
      </w:r>
      <w:proofErr w:type="spellStart"/>
      <w:r w:rsidRPr="00432C7C">
        <w:rPr>
          <w:rFonts w:ascii="Arial" w:hAnsi="Arial" w:cs="Arial"/>
          <w:color w:val="000000"/>
          <w:sz w:val="20"/>
          <w:szCs w:val="20"/>
        </w:rPr>
        <w:t>тыс.руб</w:t>
      </w:r>
      <w:proofErr w:type="spellEnd"/>
      <w:r w:rsidRPr="00432C7C">
        <w:rPr>
          <w:rFonts w:ascii="Arial" w:hAnsi="Arial" w:cs="Arial"/>
          <w:color w:val="000000"/>
          <w:sz w:val="20"/>
          <w:szCs w:val="20"/>
        </w:rPr>
        <w:t xml:space="preserve">. Налогов за отчетный период Обществом было уплачено в бюджеты разных уровней </w:t>
      </w:r>
      <w:r>
        <w:rPr>
          <w:rFonts w:ascii="Arial" w:hAnsi="Arial" w:cs="Arial"/>
          <w:color w:val="000000"/>
          <w:sz w:val="20"/>
          <w:szCs w:val="20"/>
        </w:rPr>
        <w:t>197</w:t>
      </w:r>
      <w:r w:rsidRPr="00432C7C">
        <w:rPr>
          <w:rFonts w:ascii="Arial" w:hAnsi="Arial" w:cs="Arial"/>
          <w:color w:val="000000"/>
          <w:sz w:val="20"/>
          <w:szCs w:val="20"/>
        </w:rPr>
        <w:t xml:space="preserve"> </w:t>
      </w:r>
      <w:r>
        <w:rPr>
          <w:rFonts w:ascii="Arial" w:hAnsi="Arial" w:cs="Arial"/>
          <w:color w:val="000000"/>
          <w:sz w:val="20"/>
          <w:szCs w:val="20"/>
        </w:rPr>
        <w:t>572</w:t>
      </w:r>
      <w:r w:rsidRPr="00432C7C">
        <w:rPr>
          <w:rFonts w:ascii="Arial" w:hAnsi="Arial" w:cs="Arial"/>
          <w:color w:val="000000"/>
          <w:sz w:val="20"/>
          <w:szCs w:val="20"/>
        </w:rPr>
        <w:t xml:space="preserve"> </w:t>
      </w:r>
      <w:proofErr w:type="spellStart"/>
      <w:r w:rsidRPr="00432C7C">
        <w:rPr>
          <w:rFonts w:ascii="Arial" w:hAnsi="Arial" w:cs="Arial"/>
          <w:color w:val="000000"/>
          <w:sz w:val="20"/>
          <w:szCs w:val="20"/>
        </w:rPr>
        <w:t>тыс.руб</w:t>
      </w:r>
      <w:proofErr w:type="spellEnd"/>
      <w:r w:rsidRPr="00432C7C">
        <w:rPr>
          <w:rFonts w:ascii="Arial" w:hAnsi="Arial" w:cs="Arial"/>
          <w:color w:val="000000"/>
          <w:sz w:val="20"/>
          <w:szCs w:val="20"/>
        </w:rPr>
        <w:t xml:space="preserve">. Во внебюджетные фонды было уплачено налогов и взносов </w:t>
      </w:r>
      <w:r>
        <w:rPr>
          <w:rFonts w:ascii="Arial" w:hAnsi="Arial" w:cs="Arial"/>
          <w:color w:val="000000"/>
          <w:sz w:val="20"/>
          <w:szCs w:val="20"/>
        </w:rPr>
        <w:t>88</w:t>
      </w:r>
      <w:r w:rsidRPr="00432C7C">
        <w:rPr>
          <w:rFonts w:ascii="Arial" w:hAnsi="Arial" w:cs="Arial"/>
          <w:color w:val="000000"/>
          <w:sz w:val="20"/>
          <w:szCs w:val="20"/>
        </w:rPr>
        <w:t> </w:t>
      </w:r>
      <w:r>
        <w:rPr>
          <w:rFonts w:ascii="Arial" w:hAnsi="Arial" w:cs="Arial"/>
          <w:color w:val="000000"/>
          <w:sz w:val="20"/>
          <w:szCs w:val="20"/>
        </w:rPr>
        <w:t>521</w:t>
      </w:r>
      <w:r w:rsidRPr="00432C7C">
        <w:rPr>
          <w:rFonts w:ascii="Arial" w:hAnsi="Arial" w:cs="Arial"/>
          <w:color w:val="000000"/>
          <w:sz w:val="20"/>
          <w:szCs w:val="20"/>
        </w:rPr>
        <w:t xml:space="preserve"> </w:t>
      </w:r>
      <w:proofErr w:type="spellStart"/>
      <w:r w:rsidRPr="00432C7C">
        <w:rPr>
          <w:rFonts w:ascii="Arial" w:hAnsi="Arial" w:cs="Arial"/>
          <w:color w:val="000000"/>
          <w:sz w:val="20"/>
          <w:szCs w:val="20"/>
        </w:rPr>
        <w:t>тыс.руб</w:t>
      </w:r>
      <w:proofErr w:type="spellEnd"/>
      <w:r w:rsidRPr="00432C7C">
        <w:rPr>
          <w:rFonts w:ascii="Arial" w:hAnsi="Arial" w:cs="Arial"/>
          <w:color w:val="000000"/>
          <w:sz w:val="20"/>
          <w:szCs w:val="20"/>
        </w:rPr>
        <w:t>. В течение 201</w:t>
      </w:r>
      <w:r>
        <w:rPr>
          <w:rFonts w:ascii="Arial" w:hAnsi="Arial" w:cs="Arial"/>
          <w:color w:val="000000"/>
          <w:sz w:val="20"/>
          <w:szCs w:val="20"/>
        </w:rPr>
        <w:t>7</w:t>
      </w:r>
      <w:r w:rsidRPr="00432C7C">
        <w:rPr>
          <w:rFonts w:ascii="Arial" w:hAnsi="Arial" w:cs="Arial"/>
          <w:color w:val="000000"/>
          <w:sz w:val="20"/>
          <w:szCs w:val="20"/>
        </w:rPr>
        <w:t xml:space="preserve"> года Межрайонной ИФНС России по крупнейшим налогоплательщикам Тульской области были проведены ежеквартальные документальные камеральные проверки по налогу на добавленную стоимость и налогу на прибыль. По результатам проверок нарушений не установлено.</w:t>
      </w:r>
    </w:p>
    <w:p w:rsidR="004C0F6E" w:rsidRPr="00432C7C" w:rsidRDefault="004C0F6E" w:rsidP="004C0F6E">
      <w:pPr>
        <w:pStyle w:val="af"/>
        <w:spacing w:before="0" w:beforeAutospacing="0" w:after="0" w:afterAutospacing="0" w:line="276" w:lineRule="auto"/>
        <w:ind w:firstLine="709"/>
        <w:jc w:val="both"/>
        <w:rPr>
          <w:rFonts w:ascii="Arial" w:hAnsi="Arial" w:cs="Arial"/>
          <w:color w:val="000000"/>
          <w:sz w:val="20"/>
          <w:szCs w:val="20"/>
        </w:rPr>
      </w:pPr>
      <w:r w:rsidRPr="00432C7C">
        <w:rPr>
          <w:rFonts w:ascii="Arial" w:hAnsi="Arial" w:cs="Arial"/>
          <w:color w:val="000000"/>
          <w:sz w:val="20"/>
          <w:szCs w:val="20"/>
        </w:rPr>
        <w:t>В 201</w:t>
      </w:r>
      <w:r>
        <w:rPr>
          <w:rFonts w:ascii="Arial" w:hAnsi="Arial" w:cs="Arial"/>
          <w:color w:val="000000"/>
          <w:sz w:val="20"/>
          <w:szCs w:val="20"/>
        </w:rPr>
        <w:t>7</w:t>
      </w:r>
      <w:r w:rsidRPr="00432C7C">
        <w:rPr>
          <w:rFonts w:ascii="Arial" w:hAnsi="Arial" w:cs="Arial"/>
          <w:color w:val="000000"/>
          <w:sz w:val="20"/>
          <w:szCs w:val="20"/>
        </w:rPr>
        <w:t xml:space="preserve"> году в обществе завершилась выездная налоговая проверка, решение по результатам проверки вынесено</w:t>
      </w:r>
      <w:r>
        <w:rPr>
          <w:rFonts w:ascii="Arial" w:hAnsi="Arial" w:cs="Arial"/>
          <w:color w:val="000000"/>
          <w:sz w:val="20"/>
          <w:szCs w:val="20"/>
        </w:rPr>
        <w:t xml:space="preserve"> и оспаривается в суде</w:t>
      </w:r>
      <w:r w:rsidRPr="00432C7C">
        <w:rPr>
          <w:rFonts w:ascii="Arial" w:hAnsi="Arial" w:cs="Arial"/>
          <w:color w:val="000000"/>
          <w:sz w:val="20"/>
          <w:szCs w:val="20"/>
        </w:rPr>
        <w:t>.</w:t>
      </w:r>
    </w:p>
    <w:p w:rsidR="004C0F6E" w:rsidRPr="00263AA9" w:rsidRDefault="004C0F6E" w:rsidP="004C0F6E">
      <w:pPr>
        <w:pStyle w:val="af"/>
        <w:spacing w:before="0" w:beforeAutospacing="0" w:after="0" w:afterAutospacing="0" w:line="276" w:lineRule="auto"/>
        <w:ind w:firstLine="709"/>
        <w:jc w:val="both"/>
        <w:rPr>
          <w:sz w:val="12"/>
          <w:szCs w:val="12"/>
          <w:highlight w:val="yellow"/>
        </w:rPr>
      </w:pPr>
    </w:p>
    <w:p w:rsidR="004C0F6E" w:rsidRPr="008B53CB" w:rsidRDefault="004C0F6E" w:rsidP="004C0F6E">
      <w:pPr>
        <w:widowControl w:val="0"/>
        <w:suppressAutoHyphens/>
        <w:spacing w:after="0"/>
        <w:jc w:val="center"/>
        <w:rPr>
          <w:rFonts w:ascii="Arial" w:eastAsia="Andale Sans UI" w:hAnsi="Arial" w:cs="Arial"/>
          <w:kern w:val="2"/>
          <w:lang w:eastAsia="ru-RU"/>
        </w:rPr>
      </w:pPr>
      <w:r w:rsidRPr="008B53CB">
        <w:rPr>
          <w:rFonts w:ascii="Arial" w:eastAsia="Times New Roman" w:hAnsi="Arial" w:cs="Arial"/>
          <w:b/>
          <w:bCs/>
          <w:iCs/>
          <w:lang w:eastAsia="ru-RU"/>
        </w:rPr>
        <w:t>Сведения о размере чистых активов Общества</w:t>
      </w:r>
      <w:r w:rsidRPr="008B53CB">
        <w:rPr>
          <w:rFonts w:ascii="Arial" w:eastAsia="Andale Sans UI" w:hAnsi="Arial" w:cs="Arial"/>
          <w:kern w:val="2"/>
          <w:lang w:eastAsia="ru-RU"/>
        </w:rPr>
        <w:t>.</w:t>
      </w:r>
    </w:p>
    <w:p w:rsidR="004C0F6E" w:rsidRPr="00432C7C" w:rsidRDefault="004C0F6E" w:rsidP="00650B56">
      <w:pPr>
        <w:widowControl w:val="0"/>
        <w:suppressAutoHyphens/>
        <w:autoSpaceDE w:val="0"/>
        <w:autoSpaceDN w:val="0"/>
        <w:adjustRightInd w:val="0"/>
        <w:spacing w:after="120" w:line="276" w:lineRule="auto"/>
        <w:ind w:firstLine="709"/>
        <w:jc w:val="both"/>
        <w:rPr>
          <w:rFonts w:ascii="Arial" w:eastAsia="Andale Sans UI" w:hAnsi="Arial" w:cs="Arial"/>
          <w:kern w:val="2"/>
          <w:sz w:val="20"/>
          <w:szCs w:val="20"/>
          <w:lang w:eastAsia="ru-RU"/>
        </w:rPr>
      </w:pPr>
      <w:bookmarkStart w:id="14" w:name="_Toc382992360"/>
      <w:r w:rsidRPr="00432C7C">
        <w:rPr>
          <w:rFonts w:ascii="Arial" w:eastAsia="Andale Sans UI" w:hAnsi="Arial" w:cs="Arial"/>
          <w:kern w:val="2"/>
          <w:sz w:val="20"/>
          <w:szCs w:val="20"/>
          <w:lang w:eastAsia="ru-RU"/>
        </w:rPr>
        <w:t>Показатель чистых активов организации – показатель ее стабильности и способности отвечать по своим обязательствам, характеризует степень защищенности интересов кредиторов организации. Сумма чистых активов на конец 201</w:t>
      </w:r>
      <w:r>
        <w:rPr>
          <w:rFonts w:ascii="Arial" w:eastAsia="Andale Sans UI" w:hAnsi="Arial" w:cs="Arial"/>
          <w:kern w:val="2"/>
          <w:sz w:val="20"/>
          <w:szCs w:val="20"/>
          <w:lang w:eastAsia="ru-RU"/>
        </w:rPr>
        <w:t>7</w:t>
      </w:r>
      <w:r w:rsidRPr="00432C7C">
        <w:rPr>
          <w:rFonts w:ascii="Arial" w:eastAsia="Andale Sans UI" w:hAnsi="Arial" w:cs="Arial"/>
          <w:kern w:val="2"/>
          <w:sz w:val="20"/>
          <w:szCs w:val="20"/>
          <w:lang w:eastAsia="ru-RU"/>
        </w:rPr>
        <w:t xml:space="preserve"> года составляет </w:t>
      </w:r>
      <w:r>
        <w:rPr>
          <w:rFonts w:ascii="Arial" w:eastAsia="Andale Sans UI" w:hAnsi="Arial" w:cs="Arial"/>
          <w:kern w:val="2"/>
          <w:sz w:val="20"/>
          <w:szCs w:val="20"/>
          <w:lang w:eastAsia="ru-RU"/>
        </w:rPr>
        <w:t>75</w:t>
      </w:r>
      <w:r w:rsidRPr="00432C7C">
        <w:rPr>
          <w:rFonts w:ascii="Arial" w:eastAsia="Andale Sans UI" w:hAnsi="Arial" w:cs="Arial"/>
          <w:kern w:val="2"/>
          <w:sz w:val="20"/>
          <w:szCs w:val="20"/>
          <w:lang w:eastAsia="ru-RU"/>
        </w:rPr>
        <w:t xml:space="preserve"> </w:t>
      </w:r>
      <w:r>
        <w:rPr>
          <w:rFonts w:ascii="Arial" w:eastAsia="Andale Sans UI" w:hAnsi="Arial" w:cs="Arial"/>
          <w:kern w:val="2"/>
          <w:sz w:val="20"/>
          <w:szCs w:val="20"/>
          <w:lang w:eastAsia="ru-RU"/>
        </w:rPr>
        <w:t>709</w:t>
      </w:r>
      <w:r w:rsidRPr="00432C7C">
        <w:rPr>
          <w:rFonts w:ascii="Arial" w:eastAsia="Andale Sans UI" w:hAnsi="Arial" w:cs="Arial"/>
          <w:kern w:val="2"/>
          <w:sz w:val="20"/>
          <w:szCs w:val="20"/>
          <w:lang w:eastAsia="ru-RU"/>
        </w:rPr>
        <w:t xml:space="preserve"> </w:t>
      </w:r>
      <w:proofErr w:type="spellStart"/>
      <w:r w:rsidRPr="00432C7C">
        <w:rPr>
          <w:rFonts w:ascii="Arial" w:eastAsia="Andale Sans UI" w:hAnsi="Arial" w:cs="Arial"/>
          <w:kern w:val="2"/>
          <w:sz w:val="20"/>
          <w:szCs w:val="20"/>
          <w:lang w:eastAsia="ru-RU"/>
        </w:rPr>
        <w:t>тыс.руб</w:t>
      </w:r>
      <w:proofErr w:type="spellEnd"/>
      <w:r w:rsidRPr="00432C7C">
        <w:rPr>
          <w:rFonts w:ascii="Arial" w:eastAsia="Andale Sans UI" w:hAnsi="Arial" w:cs="Arial"/>
          <w:kern w:val="2"/>
          <w:sz w:val="20"/>
          <w:szCs w:val="20"/>
          <w:lang w:eastAsia="ru-RU"/>
        </w:rPr>
        <w:t>. По сравнению с 201</w:t>
      </w:r>
      <w:r>
        <w:rPr>
          <w:rFonts w:ascii="Arial" w:eastAsia="Andale Sans UI" w:hAnsi="Arial" w:cs="Arial"/>
          <w:kern w:val="2"/>
          <w:sz w:val="20"/>
          <w:szCs w:val="20"/>
          <w:lang w:eastAsia="ru-RU"/>
        </w:rPr>
        <w:t>6</w:t>
      </w:r>
      <w:r w:rsidRPr="00432C7C">
        <w:rPr>
          <w:rFonts w:ascii="Arial" w:eastAsia="Andale Sans UI" w:hAnsi="Arial" w:cs="Arial"/>
          <w:kern w:val="2"/>
          <w:sz w:val="20"/>
          <w:szCs w:val="20"/>
          <w:lang w:eastAsia="ru-RU"/>
        </w:rPr>
        <w:t xml:space="preserve"> годом величина чистых активов увеличилась на </w:t>
      </w:r>
      <w:r>
        <w:rPr>
          <w:rFonts w:ascii="Arial" w:eastAsia="Andale Sans UI" w:hAnsi="Arial" w:cs="Arial"/>
          <w:kern w:val="2"/>
          <w:sz w:val="20"/>
          <w:szCs w:val="20"/>
          <w:lang w:eastAsia="ru-RU"/>
        </w:rPr>
        <w:t>4</w:t>
      </w:r>
      <w:r w:rsidRPr="00432C7C">
        <w:rPr>
          <w:rFonts w:ascii="Arial" w:eastAsia="Andale Sans UI" w:hAnsi="Arial" w:cs="Arial"/>
          <w:kern w:val="2"/>
          <w:sz w:val="20"/>
          <w:szCs w:val="20"/>
          <w:lang w:eastAsia="ru-RU"/>
        </w:rPr>
        <w:t>,</w:t>
      </w:r>
      <w:r>
        <w:rPr>
          <w:rFonts w:ascii="Arial" w:eastAsia="Andale Sans UI" w:hAnsi="Arial" w:cs="Arial"/>
          <w:kern w:val="2"/>
          <w:sz w:val="20"/>
          <w:szCs w:val="20"/>
          <w:lang w:eastAsia="ru-RU"/>
        </w:rPr>
        <w:t>28</w:t>
      </w:r>
      <w:r w:rsidRPr="00432C7C">
        <w:rPr>
          <w:rFonts w:ascii="Arial" w:eastAsia="Andale Sans UI" w:hAnsi="Arial" w:cs="Arial"/>
          <w:kern w:val="2"/>
          <w:sz w:val="20"/>
          <w:szCs w:val="20"/>
          <w:lang w:eastAsia="ru-RU"/>
        </w:rPr>
        <w:t>%, что подтверждает финансовую устойчивость Общества.</w:t>
      </w:r>
    </w:p>
    <w:bookmarkEnd w:id="14"/>
    <w:p w:rsidR="004C0F6E" w:rsidRDefault="004C0F6E"/>
    <w:p w:rsidR="004C0F6E" w:rsidRDefault="004C0F6E">
      <w:r>
        <w:rPr>
          <w:noProof/>
          <w:lang w:eastAsia="ru-RU"/>
        </w:rPr>
        <w:drawing>
          <wp:inline distT="0" distB="0" distL="0" distR="0" wp14:anchorId="7391DAB4" wp14:editId="3D802167">
            <wp:extent cx="5850822" cy="4324350"/>
            <wp:effectExtent l="0" t="0" r="0" b="0"/>
            <wp:docPr id="32" name="Рисунок 32" descr="https://img-fotki.yandex.ru/get/15565/86035204.12e/0_d9dff_7430784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15565/86035204.12e/0_d9dff_74307846_X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5994" cy="4328172"/>
                    </a:xfrm>
                    <a:prstGeom prst="rect">
                      <a:avLst/>
                    </a:prstGeom>
                    <a:noFill/>
                    <a:ln>
                      <a:noFill/>
                    </a:ln>
                  </pic:spPr>
                </pic:pic>
              </a:graphicData>
            </a:graphic>
          </wp:inline>
        </w:drawing>
      </w:r>
    </w:p>
    <w:p w:rsidR="004C0F6E" w:rsidRDefault="004C0F6E"/>
    <w:p w:rsidR="004C0F6E" w:rsidRPr="0026546E" w:rsidRDefault="004C0F6E" w:rsidP="004C0F6E">
      <w:pPr>
        <w:widowControl w:val="0"/>
        <w:suppressAutoHyphens/>
        <w:spacing w:after="120"/>
        <w:ind w:firstLine="680"/>
        <w:jc w:val="both"/>
        <w:rPr>
          <w:rFonts w:ascii="Times New Roman" w:eastAsia="Andale Sans UI" w:hAnsi="Times New Roman" w:cs="Times New Roman"/>
          <w:b/>
          <w:bCs/>
          <w:kern w:val="2"/>
          <w:sz w:val="24"/>
          <w:szCs w:val="24"/>
          <w:highlight w:val="yellow"/>
          <w:lang w:eastAsia="ru-RU"/>
        </w:rPr>
      </w:pPr>
    </w:p>
    <w:p w:rsidR="004C0F6E" w:rsidRPr="00003772" w:rsidRDefault="004C0F6E" w:rsidP="004C0F6E">
      <w:pPr>
        <w:spacing w:after="0"/>
        <w:rPr>
          <w:rFonts w:ascii="Arial" w:hAnsi="Arial" w:cs="Arial"/>
          <w:b/>
          <w:bCs/>
          <w:i/>
          <w:iCs/>
          <w:color w:val="002060"/>
          <w:sz w:val="36"/>
          <w:szCs w:val="36"/>
        </w:rPr>
      </w:pPr>
      <w:r w:rsidRPr="00003772">
        <w:rPr>
          <w:rFonts w:ascii="Arial" w:hAnsi="Arial" w:cs="Arial"/>
          <w:b/>
          <w:bCs/>
          <w:i/>
          <w:iCs/>
          <w:color w:val="002060"/>
          <w:sz w:val="36"/>
          <w:szCs w:val="36"/>
        </w:rPr>
        <w:t>Раздел 5</w:t>
      </w: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Инвестиционная деятельность</w:t>
      </w: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650B56" w:rsidRDefault="00650B56"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Default="004C0F6E" w:rsidP="004C0F6E">
      <w:pPr>
        <w:spacing w:after="0"/>
        <w:ind w:firstLine="426"/>
        <w:jc w:val="both"/>
        <w:rPr>
          <w:rFonts w:ascii="Arial" w:hAnsi="Arial" w:cs="Arial"/>
          <w:sz w:val="24"/>
          <w:szCs w:val="24"/>
          <w:highlight w:val="yellow"/>
        </w:rPr>
      </w:pPr>
    </w:p>
    <w:p w:rsidR="004C0F6E" w:rsidRPr="00B312E3" w:rsidRDefault="004C0F6E" w:rsidP="004C0F6E">
      <w:pPr>
        <w:spacing w:after="0"/>
        <w:ind w:firstLine="851"/>
        <w:jc w:val="both"/>
        <w:rPr>
          <w:rFonts w:ascii="Arial" w:eastAsia="Times New Roman" w:hAnsi="Arial" w:cs="Arial"/>
          <w:sz w:val="20"/>
          <w:szCs w:val="20"/>
          <w:lang w:eastAsia="ru-RU"/>
        </w:rPr>
      </w:pPr>
      <w:r w:rsidRPr="00B312E3">
        <w:rPr>
          <w:rFonts w:ascii="Arial" w:eastAsia="Times New Roman" w:hAnsi="Arial" w:cs="Arial"/>
          <w:sz w:val="20"/>
          <w:szCs w:val="20"/>
          <w:lang w:eastAsia="ru-RU"/>
        </w:rPr>
        <w:lastRenderedPageBreak/>
        <w:t xml:space="preserve">План по инвестиционной деятельности на 2017г. сформирован на сумму                                    </w:t>
      </w:r>
      <w:r w:rsidRPr="00B312E3">
        <w:rPr>
          <w:rFonts w:ascii="Arial" w:eastAsia="Times New Roman" w:hAnsi="Arial" w:cs="Arial"/>
          <w:b/>
          <w:sz w:val="20"/>
          <w:szCs w:val="20"/>
          <w:lang w:eastAsia="ru-RU"/>
        </w:rPr>
        <w:t xml:space="preserve">11 732 тыс. руб. </w:t>
      </w:r>
      <w:r w:rsidRPr="00B312E3">
        <w:rPr>
          <w:rFonts w:ascii="Arial" w:eastAsia="Times New Roman" w:hAnsi="Arial" w:cs="Arial"/>
          <w:sz w:val="20"/>
          <w:szCs w:val="20"/>
          <w:lang w:eastAsia="ru-RU"/>
        </w:rPr>
        <w:t xml:space="preserve">(без учета НДС). Выполнено за 2017г. на сумму – </w:t>
      </w:r>
      <w:r w:rsidRPr="00B312E3">
        <w:rPr>
          <w:rFonts w:ascii="Arial" w:eastAsia="Times New Roman" w:hAnsi="Arial" w:cs="Arial"/>
          <w:b/>
          <w:sz w:val="20"/>
          <w:szCs w:val="20"/>
          <w:lang w:eastAsia="ru-RU"/>
        </w:rPr>
        <w:t xml:space="preserve">6 635 </w:t>
      </w:r>
      <w:proofErr w:type="spellStart"/>
      <w:r w:rsidRPr="00B312E3">
        <w:rPr>
          <w:rFonts w:ascii="Arial" w:eastAsia="Times New Roman" w:hAnsi="Arial" w:cs="Arial"/>
          <w:b/>
          <w:sz w:val="20"/>
          <w:szCs w:val="20"/>
          <w:lang w:eastAsia="ru-RU"/>
        </w:rPr>
        <w:t>тыс.руб</w:t>
      </w:r>
      <w:proofErr w:type="spellEnd"/>
      <w:r w:rsidRPr="00B312E3">
        <w:rPr>
          <w:rFonts w:ascii="Arial" w:eastAsia="Times New Roman" w:hAnsi="Arial" w:cs="Arial"/>
          <w:b/>
          <w:sz w:val="20"/>
          <w:szCs w:val="20"/>
          <w:lang w:eastAsia="ru-RU"/>
        </w:rPr>
        <w:t xml:space="preserve">.  </w:t>
      </w:r>
      <w:r w:rsidRPr="00B312E3">
        <w:rPr>
          <w:rFonts w:ascii="Arial" w:eastAsia="Times New Roman" w:hAnsi="Arial" w:cs="Arial"/>
          <w:sz w:val="20"/>
          <w:szCs w:val="20"/>
          <w:lang w:eastAsia="ru-RU"/>
        </w:rPr>
        <w:t>(без учета НДС), т.е. 57%.</w:t>
      </w:r>
    </w:p>
    <w:tbl>
      <w:tblPr>
        <w:tblW w:w="9055" w:type="dxa"/>
        <w:tblInd w:w="-5" w:type="dxa"/>
        <w:tblLayout w:type="fixed"/>
        <w:tblLook w:val="04A0" w:firstRow="1" w:lastRow="0" w:firstColumn="1" w:lastColumn="0" w:noHBand="0" w:noVBand="1"/>
      </w:tblPr>
      <w:tblGrid>
        <w:gridCol w:w="567"/>
        <w:gridCol w:w="2977"/>
        <w:gridCol w:w="1139"/>
        <w:gridCol w:w="1178"/>
        <w:gridCol w:w="1120"/>
        <w:gridCol w:w="954"/>
        <w:gridCol w:w="1120"/>
      </w:tblGrid>
      <w:tr w:rsidR="004C0F6E" w:rsidRPr="0076596D" w:rsidTr="004C0F6E">
        <w:trPr>
          <w:trHeight w:val="1036"/>
        </w:trPr>
        <w:tc>
          <w:tcPr>
            <w:tcW w:w="567" w:type="dxa"/>
            <w:tcBorders>
              <w:top w:val="single" w:sz="4" w:space="0" w:color="auto"/>
              <w:left w:val="single" w:sz="4" w:space="0" w:color="auto"/>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xml:space="preserve">№ </w:t>
            </w:r>
          </w:p>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п/п</w:t>
            </w:r>
          </w:p>
        </w:tc>
        <w:tc>
          <w:tcPr>
            <w:tcW w:w="2977"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Кап. вложения на производственное развитие</w:t>
            </w:r>
          </w:p>
        </w:tc>
        <w:tc>
          <w:tcPr>
            <w:tcW w:w="1139"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План (</w:t>
            </w:r>
            <w:proofErr w:type="spellStart"/>
            <w:r w:rsidRPr="0076596D">
              <w:rPr>
                <w:rFonts w:ascii="Arial" w:eastAsia="Times New Roman" w:hAnsi="Arial" w:cs="Arial"/>
                <w:b/>
                <w:bCs/>
                <w:color w:val="000000"/>
                <w:sz w:val="18"/>
                <w:szCs w:val="18"/>
                <w:lang w:eastAsia="ru-RU"/>
              </w:rPr>
              <w:t>тыс.руб</w:t>
            </w:r>
            <w:proofErr w:type="spellEnd"/>
            <w:r w:rsidRPr="0076596D">
              <w:rPr>
                <w:rFonts w:ascii="Arial" w:eastAsia="Times New Roman" w:hAnsi="Arial" w:cs="Arial"/>
                <w:b/>
                <w:bCs/>
                <w:color w:val="000000"/>
                <w:sz w:val="18"/>
                <w:szCs w:val="18"/>
                <w:lang w:eastAsia="ru-RU"/>
              </w:rPr>
              <w:t>. без НДС)</w:t>
            </w:r>
          </w:p>
        </w:tc>
        <w:tc>
          <w:tcPr>
            <w:tcW w:w="1178"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Факт (</w:t>
            </w:r>
            <w:proofErr w:type="spellStart"/>
            <w:r w:rsidRPr="0076596D">
              <w:rPr>
                <w:rFonts w:ascii="Arial" w:eastAsia="Times New Roman" w:hAnsi="Arial" w:cs="Arial"/>
                <w:b/>
                <w:bCs/>
                <w:color w:val="000000"/>
                <w:sz w:val="18"/>
                <w:szCs w:val="18"/>
                <w:lang w:eastAsia="ru-RU"/>
              </w:rPr>
              <w:t>тыс.руб</w:t>
            </w:r>
            <w:proofErr w:type="spellEnd"/>
            <w:r w:rsidRPr="0076596D">
              <w:rPr>
                <w:rFonts w:ascii="Arial" w:eastAsia="Times New Roman" w:hAnsi="Arial" w:cs="Arial"/>
                <w:b/>
                <w:bCs/>
                <w:color w:val="000000"/>
                <w:sz w:val="18"/>
                <w:szCs w:val="18"/>
                <w:lang w:eastAsia="ru-RU"/>
              </w:rPr>
              <w:t>. без НДС)</w:t>
            </w:r>
          </w:p>
        </w:tc>
        <w:tc>
          <w:tcPr>
            <w:tcW w:w="1120"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ind w:left="-71" w:right="-159"/>
              <w:jc w:val="center"/>
              <w:rPr>
                <w:rFonts w:ascii="Arial" w:eastAsia="Times New Roman" w:hAnsi="Arial" w:cs="Arial"/>
                <w:b/>
                <w:bCs/>
                <w:color w:val="000000"/>
                <w:sz w:val="18"/>
                <w:szCs w:val="18"/>
                <w:lang w:eastAsia="ru-RU"/>
              </w:rPr>
            </w:pPr>
            <w:proofErr w:type="spellStart"/>
            <w:r w:rsidRPr="0076596D">
              <w:rPr>
                <w:rFonts w:ascii="Arial" w:eastAsia="Times New Roman" w:hAnsi="Arial" w:cs="Arial"/>
                <w:b/>
                <w:bCs/>
                <w:color w:val="000000"/>
                <w:sz w:val="18"/>
                <w:szCs w:val="18"/>
                <w:lang w:eastAsia="ru-RU"/>
              </w:rPr>
              <w:t>Абс</w:t>
            </w:r>
            <w:proofErr w:type="spellEnd"/>
            <w:r w:rsidRPr="0076596D">
              <w:rPr>
                <w:rFonts w:ascii="Arial" w:eastAsia="Times New Roman" w:hAnsi="Arial" w:cs="Arial"/>
                <w:b/>
                <w:bCs/>
                <w:color w:val="000000"/>
                <w:sz w:val="18"/>
                <w:szCs w:val="18"/>
                <w:lang w:eastAsia="ru-RU"/>
              </w:rPr>
              <w:t xml:space="preserve">. </w:t>
            </w:r>
            <w:proofErr w:type="spellStart"/>
            <w:r w:rsidRPr="0076596D">
              <w:rPr>
                <w:rFonts w:ascii="Arial" w:eastAsia="Times New Roman" w:hAnsi="Arial" w:cs="Arial"/>
                <w:b/>
                <w:bCs/>
                <w:color w:val="000000"/>
                <w:sz w:val="18"/>
                <w:szCs w:val="18"/>
                <w:lang w:eastAsia="ru-RU"/>
              </w:rPr>
              <w:t>откл</w:t>
            </w:r>
            <w:proofErr w:type="spellEnd"/>
            <w:r w:rsidRPr="0076596D">
              <w:rPr>
                <w:rFonts w:ascii="Arial" w:eastAsia="Times New Roman" w:hAnsi="Arial" w:cs="Arial"/>
                <w:b/>
                <w:bCs/>
                <w:color w:val="000000"/>
                <w:sz w:val="18"/>
                <w:szCs w:val="18"/>
                <w:lang w:eastAsia="ru-RU"/>
              </w:rPr>
              <w:t>. (</w:t>
            </w:r>
            <w:proofErr w:type="spellStart"/>
            <w:r w:rsidRPr="0076596D">
              <w:rPr>
                <w:rFonts w:ascii="Arial" w:eastAsia="Times New Roman" w:hAnsi="Arial" w:cs="Arial"/>
                <w:b/>
                <w:bCs/>
                <w:color w:val="000000"/>
                <w:sz w:val="18"/>
                <w:szCs w:val="18"/>
                <w:lang w:eastAsia="ru-RU"/>
              </w:rPr>
              <w:t>тыс.руб</w:t>
            </w:r>
            <w:proofErr w:type="spellEnd"/>
            <w:r w:rsidRPr="0076596D">
              <w:rPr>
                <w:rFonts w:ascii="Arial" w:eastAsia="Times New Roman" w:hAnsi="Arial" w:cs="Arial"/>
                <w:b/>
                <w:bCs/>
                <w:color w:val="000000"/>
                <w:sz w:val="18"/>
                <w:szCs w:val="18"/>
                <w:lang w:eastAsia="ru-RU"/>
              </w:rPr>
              <w:t>. без НДС)</w:t>
            </w:r>
          </w:p>
        </w:tc>
        <w:tc>
          <w:tcPr>
            <w:tcW w:w="954"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proofErr w:type="spellStart"/>
            <w:r w:rsidRPr="0076596D">
              <w:rPr>
                <w:rFonts w:ascii="Arial" w:eastAsia="Times New Roman" w:hAnsi="Arial" w:cs="Arial"/>
                <w:b/>
                <w:bCs/>
                <w:color w:val="000000"/>
                <w:sz w:val="18"/>
                <w:szCs w:val="18"/>
                <w:lang w:eastAsia="ru-RU"/>
              </w:rPr>
              <w:t>Отн</w:t>
            </w:r>
            <w:proofErr w:type="spellEnd"/>
            <w:r w:rsidRPr="0076596D">
              <w:rPr>
                <w:rFonts w:ascii="Arial" w:eastAsia="Times New Roman" w:hAnsi="Arial" w:cs="Arial"/>
                <w:b/>
                <w:bCs/>
                <w:color w:val="000000"/>
                <w:sz w:val="18"/>
                <w:szCs w:val="18"/>
                <w:lang w:eastAsia="ru-RU"/>
              </w:rPr>
              <w:t xml:space="preserve">. </w:t>
            </w:r>
            <w:proofErr w:type="spellStart"/>
            <w:r w:rsidRPr="0076596D">
              <w:rPr>
                <w:rFonts w:ascii="Arial" w:eastAsia="Times New Roman" w:hAnsi="Arial" w:cs="Arial"/>
                <w:b/>
                <w:bCs/>
                <w:color w:val="000000"/>
                <w:sz w:val="18"/>
                <w:szCs w:val="18"/>
                <w:lang w:eastAsia="ru-RU"/>
              </w:rPr>
              <w:t>откл</w:t>
            </w:r>
            <w:proofErr w:type="spellEnd"/>
            <w:r w:rsidRPr="0076596D">
              <w:rPr>
                <w:rFonts w:ascii="Arial" w:eastAsia="Times New Roman" w:hAnsi="Arial" w:cs="Arial"/>
                <w:b/>
                <w:bCs/>
                <w:color w:val="000000"/>
                <w:sz w:val="18"/>
                <w:szCs w:val="18"/>
                <w:lang w:eastAsia="ru-RU"/>
              </w:rPr>
              <w:t xml:space="preserve">. </w:t>
            </w:r>
          </w:p>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w:t>
            </w:r>
          </w:p>
        </w:tc>
        <w:tc>
          <w:tcPr>
            <w:tcW w:w="1120" w:type="dxa"/>
            <w:tcBorders>
              <w:top w:val="single" w:sz="4" w:space="0" w:color="auto"/>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Ввод ОФ факт (</w:t>
            </w:r>
            <w:proofErr w:type="spellStart"/>
            <w:r w:rsidRPr="0076596D">
              <w:rPr>
                <w:rFonts w:ascii="Arial" w:eastAsia="Times New Roman" w:hAnsi="Arial" w:cs="Arial"/>
                <w:b/>
                <w:bCs/>
                <w:color w:val="000000"/>
                <w:sz w:val="18"/>
                <w:szCs w:val="18"/>
                <w:lang w:eastAsia="ru-RU"/>
              </w:rPr>
              <w:t>тыс.руб</w:t>
            </w:r>
            <w:proofErr w:type="spellEnd"/>
            <w:r w:rsidRPr="0076596D">
              <w:rPr>
                <w:rFonts w:ascii="Arial" w:eastAsia="Times New Roman" w:hAnsi="Arial" w:cs="Arial"/>
                <w:b/>
                <w:bCs/>
                <w:color w:val="000000"/>
                <w:sz w:val="18"/>
                <w:szCs w:val="18"/>
                <w:lang w:eastAsia="ru-RU"/>
              </w:rPr>
              <w:t>. без НДС)</w:t>
            </w:r>
          </w:p>
        </w:tc>
      </w:tr>
      <w:tr w:rsidR="004C0F6E" w:rsidRPr="0076596D" w:rsidTr="004C0F6E">
        <w:trPr>
          <w:trHeight w:val="5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xml:space="preserve">Техническое перевооружение и реконструкция действующих объектов </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11 732</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6 201</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-5 532</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53%</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6 201</w:t>
            </w:r>
          </w:p>
        </w:tc>
      </w:tr>
      <w:tr w:rsidR="004C0F6E" w:rsidRPr="0076596D" w:rsidTr="004C0F6E">
        <w:trPr>
          <w:trHeight w:val="52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1.1.</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Ремонт имеющихся объектов недвижимости</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r>
      <w:tr w:rsidR="004C0F6E" w:rsidRPr="0076596D" w:rsidTr="004C0F6E">
        <w:trPr>
          <w:trHeight w:val="41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1.2.</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xml:space="preserve">Приобретение проч. ОС свыше 40 </w:t>
            </w:r>
            <w:proofErr w:type="spellStart"/>
            <w:r w:rsidRPr="0076596D">
              <w:rPr>
                <w:rFonts w:ascii="Arial" w:eastAsia="Times New Roman" w:hAnsi="Arial" w:cs="Arial"/>
                <w:color w:val="000000"/>
                <w:sz w:val="18"/>
                <w:szCs w:val="18"/>
                <w:lang w:eastAsia="ru-RU"/>
              </w:rPr>
              <w:t>тыс.руб</w:t>
            </w:r>
            <w:proofErr w:type="spellEnd"/>
            <w:r w:rsidRPr="0076596D">
              <w:rPr>
                <w:rFonts w:ascii="Arial" w:eastAsia="Times New Roman" w:hAnsi="Arial" w:cs="Arial"/>
                <w:color w:val="000000"/>
                <w:sz w:val="18"/>
                <w:szCs w:val="18"/>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r>
      <w:tr w:rsidR="004C0F6E" w:rsidRPr="0076596D" w:rsidTr="004C0F6E">
        <w:trPr>
          <w:trHeight w:val="6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xml:space="preserve">Приобретение оргтехники и IT-оборудования свыше 40 </w:t>
            </w:r>
            <w:proofErr w:type="spellStart"/>
            <w:r w:rsidRPr="0076596D">
              <w:rPr>
                <w:rFonts w:ascii="Arial" w:eastAsia="Times New Roman" w:hAnsi="Arial" w:cs="Arial"/>
                <w:color w:val="000000"/>
                <w:sz w:val="18"/>
                <w:szCs w:val="18"/>
                <w:lang w:eastAsia="ru-RU"/>
              </w:rPr>
              <w:t>тыс.руб</w:t>
            </w:r>
            <w:proofErr w:type="spellEnd"/>
            <w:r w:rsidRPr="0076596D">
              <w:rPr>
                <w:rFonts w:ascii="Arial" w:eastAsia="Times New Roman" w:hAnsi="Arial" w:cs="Arial"/>
                <w:color w:val="000000"/>
                <w:sz w:val="18"/>
                <w:szCs w:val="18"/>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11 732</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6 201</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-5 532</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53%</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6 201</w:t>
            </w:r>
          </w:p>
        </w:tc>
      </w:tr>
      <w:tr w:rsidR="004C0F6E" w:rsidRPr="0076596D" w:rsidTr="004C0F6E">
        <w:trPr>
          <w:trHeight w:val="53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1.3.1.</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Сервер для программного комплекса СТЕК</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4 850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4 850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100%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4 850</w:t>
            </w:r>
          </w:p>
        </w:tc>
      </w:tr>
      <w:tr w:rsidR="004C0F6E" w:rsidRPr="0076596D" w:rsidTr="004C0F6E">
        <w:trPr>
          <w:trHeight w:val="54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1.3.2.</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Информационный киоск ("</w:t>
            </w:r>
            <w:proofErr w:type="spellStart"/>
            <w:r w:rsidRPr="0076596D">
              <w:rPr>
                <w:rFonts w:ascii="Arial" w:eastAsia="Times New Roman" w:hAnsi="Arial" w:cs="Arial"/>
                <w:color w:val="000000"/>
                <w:sz w:val="18"/>
                <w:szCs w:val="18"/>
                <w:lang w:eastAsia="ru-RU"/>
              </w:rPr>
              <w:t>Инфомата</w:t>
            </w:r>
            <w:proofErr w:type="spellEnd"/>
            <w:r w:rsidRPr="0076596D">
              <w:rPr>
                <w:rFonts w:ascii="Arial" w:eastAsia="Times New Roman" w:hAnsi="Arial" w:cs="Arial"/>
                <w:color w:val="000000"/>
                <w:sz w:val="18"/>
                <w:szCs w:val="18"/>
                <w:lang w:eastAsia="ru-RU"/>
              </w:rPr>
              <w:t>") 3шт.</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524</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435</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-89</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83%</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435</w:t>
            </w:r>
          </w:p>
        </w:tc>
      </w:tr>
      <w:tr w:rsidR="004C0F6E" w:rsidRPr="0076596D" w:rsidTr="004C0F6E">
        <w:trPr>
          <w:trHeight w:val="42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1.3.3.</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Система видеонаблюдения для ЦОК</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407</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364</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-43</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89%</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364</w:t>
            </w:r>
          </w:p>
        </w:tc>
      </w:tr>
      <w:tr w:rsidR="004C0F6E" w:rsidRPr="0076596D" w:rsidTr="004C0F6E">
        <w:trPr>
          <w:trHeight w:val="3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1.3.4.</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xml:space="preserve">Сервер для АТС </w:t>
            </w:r>
            <w:proofErr w:type="spellStart"/>
            <w:r w:rsidRPr="0076596D">
              <w:rPr>
                <w:rFonts w:ascii="Arial" w:eastAsia="Times New Roman" w:hAnsi="Arial" w:cs="Arial"/>
                <w:color w:val="000000"/>
                <w:sz w:val="18"/>
                <w:szCs w:val="18"/>
                <w:lang w:eastAsia="ru-RU"/>
              </w:rPr>
              <w:t>Asterisk</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-130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4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1.3.5.</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xml:space="preserve">Настройка АТС </w:t>
            </w:r>
            <w:proofErr w:type="spellStart"/>
            <w:r w:rsidRPr="0076596D">
              <w:rPr>
                <w:rFonts w:ascii="Arial" w:eastAsia="Times New Roman" w:hAnsi="Arial" w:cs="Arial"/>
                <w:color w:val="000000"/>
                <w:sz w:val="18"/>
                <w:szCs w:val="18"/>
                <w:lang w:eastAsia="ru-RU"/>
              </w:rPr>
              <w:t>Asterisk</w:t>
            </w:r>
            <w:proofErr w:type="spellEnd"/>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150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-150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5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1.3.6.</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Шлюз на телефонии IP-шлюз TAU-72.IP</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180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-180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1.3.7.</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МФУ HP LJ M521</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410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84</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-326</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20%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84</w:t>
            </w:r>
          </w:p>
        </w:tc>
      </w:tr>
      <w:tr w:rsidR="004C0F6E" w:rsidRPr="0076596D" w:rsidTr="004C0F6E">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МФУ HP LJ M725dn</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430</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736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306</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171%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736</w:t>
            </w:r>
          </w:p>
        </w:tc>
      </w:tr>
      <w:tr w:rsidR="004C0F6E" w:rsidRPr="0076596D" w:rsidTr="004C0F6E">
        <w:trPr>
          <w:trHeight w:val="40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xml:space="preserve">Коммутатор </w:t>
            </w:r>
            <w:proofErr w:type="spellStart"/>
            <w:r w:rsidRPr="0076596D">
              <w:rPr>
                <w:rFonts w:ascii="Arial" w:eastAsia="Times New Roman" w:hAnsi="Arial" w:cs="Arial"/>
                <w:color w:val="000000"/>
                <w:sz w:val="18"/>
                <w:szCs w:val="18"/>
                <w:lang w:eastAsia="ru-RU"/>
              </w:rPr>
              <w:t>NetGear</w:t>
            </w:r>
            <w:proofErr w:type="spellEnd"/>
            <w:r w:rsidRPr="0076596D">
              <w:rPr>
                <w:rFonts w:ascii="Arial" w:eastAsia="Times New Roman" w:hAnsi="Arial" w:cs="Arial"/>
                <w:color w:val="000000"/>
                <w:sz w:val="18"/>
                <w:szCs w:val="18"/>
                <w:lang w:eastAsia="ru-RU"/>
              </w:rPr>
              <w:t xml:space="preserve"> XSM4316S-100NES</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236</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-236</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4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1.3.10.</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Автотранспорт</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4 067</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-4 067</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4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1.3.11.</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Система резервного хранения данных</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259</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-259</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r>
      <w:tr w:rsidR="004C0F6E" w:rsidRPr="0076596D" w:rsidTr="004C0F6E">
        <w:trPr>
          <w:trHeight w:val="46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1.3.12.</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Кондиционеры</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90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82</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-8</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91%</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82</w:t>
            </w:r>
          </w:p>
        </w:tc>
      </w:tr>
      <w:tr w:rsidR="004C0F6E" w:rsidRPr="0076596D" w:rsidTr="004C0F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1.3.13.</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Принтер цветной 5225DN</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85</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85</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85</w:t>
            </w:r>
          </w:p>
        </w:tc>
      </w:tr>
      <w:tr w:rsidR="004C0F6E" w:rsidRPr="0076596D" w:rsidTr="004C0F6E">
        <w:trPr>
          <w:trHeight w:val="58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2.</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Новое строительство и расширение действующих объектов</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0</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0</w:t>
            </w:r>
          </w:p>
        </w:tc>
      </w:tr>
      <w:tr w:rsidR="004C0F6E" w:rsidRPr="0076596D" w:rsidTr="004C0F6E">
        <w:trPr>
          <w:trHeight w:val="61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2.1.</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Приобретение в собственность земельных участков, помещений</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r>
      <w:tr w:rsidR="004C0F6E" w:rsidRPr="0076596D" w:rsidTr="004C0F6E">
        <w:trPr>
          <w:trHeight w:val="7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2.2.</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Строительство и ремонт приобретенных объектов недвижимости</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r>
      <w:tr w:rsidR="004C0F6E" w:rsidRPr="0076596D" w:rsidTr="004C0F6E">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ind w:right="-108" w:hanging="108"/>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2.3.</w:t>
            </w:r>
          </w:p>
        </w:tc>
        <w:tc>
          <w:tcPr>
            <w:tcW w:w="2977"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ПИР</w:t>
            </w:r>
          </w:p>
        </w:tc>
        <w:tc>
          <w:tcPr>
            <w:tcW w:w="1139"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78"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 </w:t>
            </w:r>
          </w:p>
        </w:tc>
      </w:tr>
      <w:tr w:rsidR="004C0F6E" w:rsidRPr="0076596D" w:rsidTr="004C0F6E">
        <w:trPr>
          <w:trHeight w:val="300"/>
        </w:trPr>
        <w:tc>
          <w:tcPr>
            <w:tcW w:w="567" w:type="dxa"/>
            <w:tcBorders>
              <w:top w:val="nil"/>
              <w:left w:val="single" w:sz="4" w:space="0" w:color="auto"/>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center"/>
              <w:rPr>
                <w:rFonts w:ascii="Arial" w:eastAsia="Times New Roman" w:hAnsi="Arial" w:cs="Arial"/>
                <w:color w:val="000000"/>
                <w:sz w:val="18"/>
                <w:szCs w:val="18"/>
                <w:lang w:eastAsia="ru-RU"/>
              </w:rPr>
            </w:pPr>
            <w:r w:rsidRPr="0076596D">
              <w:rPr>
                <w:rFonts w:ascii="Arial" w:eastAsia="Times New Roman" w:hAnsi="Arial" w:cs="Arial"/>
                <w:color w:val="000000"/>
                <w:sz w:val="18"/>
                <w:szCs w:val="18"/>
                <w:lang w:eastAsia="ru-RU"/>
              </w:rPr>
              <w:t> </w:t>
            </w:r>
          </w:p>
        </w:tc>
        <w:tc>
          <w:tcPr>
            <w:tcW w:w="2977"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ИТОГО:</w:t>
            </w:r>
          </w:p>
        </w:tc>
        <w:tc>
          <w:tcPr>
            <w:tcW w:w="1139"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11 732</w:t>
            </w:r>
          </w:p>
        </w:tc>
        <w:tc>
          <w:tcPr>
            <w:tcW w:w="1178"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6 635</w:t>
            </w:r>
          </w:p>
        </w:tc>
        <w:tc>
          <w:tcPr>
            <w:tcW w:w="1120"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-5 097</w:t>
            </w:r>
          </w:p>
        </w:tc>
        <w:tc>
          <w:tcPr>
            <w:tcW w:w="954"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57%</w:t>
            </w:r>
          </w:p>
        </w:tc>
        <w:tc>
          <w:tcPr>
            <w:tcW w:w="1120" w:type="dxa"/>
            <w:tcBorders>
              <w:top w:val="nil"/>
              <w:left w:val="nil"/>
              <w:bottom w:val="single" w:sz="4" w:space="0" w:color="auto"/>
              <w:right w:val="single" w:sz="4" w:space="0" w:color="auto"/>
            </w:tcBorders>
            <w:shd w:val="clear" w:color="auto" w:fill="66FFFF"/>
            <w:vAlign w:val="center"/>
            <w:hideMark/>
          </w:tcPr>
          <w:p w:rsidR="004C0F6E" w:rsidRPr="0076596D" w:rsidRDefault="004C0F6E" w:rsidP="004C0F6E">
            <w:pPr>
              <w:spacing w:after="0" w:line="240" w:lineRule="auto"/>
              <w:jc w:val="right"/>
              <w:rPr>
                <w:rFonts w:ascii="Arial" w:eastAsia="Times New Roman" w:hAnsi="Arial" w:cs="Arial"/>
                <w:b/>
                <w:bCs/>
                <w:color w:val="000000"/>
                <w:sz w:val="18"/>
                <w:szCs w:val="18"/>
                <w:lang w:eastAsia="ru-RU"/>
              </w:rPr>
            </w:pPr>
            <w:r w:rsidRPr="0076596D">
              <w:rPr>
                <w:rFonts w:ascii="Arial" w:eastAsia="Times New Roman" w:hAnsi="Arial" w:cs="Arial"/>
                <w:b/>
                <w:bCs/>
                <w:color w:val="000000"/>
                <w:sz w:val="18"/>
                <w:szCs w:val="18"/>
                <w:lang w:eastAsia="ru-RU"/>
              </w:rPr>
              <w:t>6 635</w:t>
            </w:r>
          </w:p>
        </w:tc>
      </w:tr>
    </w:tbl>
    <w:p w:rsidR="004C0F6E" w:rsidRDefault="004C0F6E" w:rsidP="004C0F6E">
      <w:pPr>
        <w:spacing w:after="0"/>
        <w:ind w:firstLine="709"/>
        <w:rPr>
          <w:rFonts w:ascii="Arial" w:eastAsia="Times New Roman" w:hAnsi="Arial" w:cs="Arial"/>
          <w:b/>
          <w:sz w:val="20"/>
          <w:szCs w:val="20"/>
          <w:lang w:eastAsia="ru-RU"/>
        </w:rPr>
      </w:pPr>
    </w:p>
    <w:p w:rsidR="004C0F6E" w:rsidRPr="00D10824" w:rsidRDefault="004C0F6E" w:rsidP="004C0F6E">
      <w:pPr>
        <w:spacing w:after="0"/>
        <w:ind w:firstLine="709"/>
        <w:rPr>
          <w:rFonts w:ascii="Arial" w:eastAsia="Times New Roman" w:hAnsi="Arial" w:cs="Arial"/>
          <w:b/>
          <w:sz w:val="20"/>
          <w:szCs w:val="20"/>
          <w:lang w:eastAsia="ru-RU"/>
        </w:rPr>
      </w:pPr>
      <w:r w:rsidRPr="00D10824">
        <w:rPr>
          <w:rFonts w:ascii="Arial" w:eastAsia="Times New Roman" w:hAnsi="Arial" w:cs="Arial"/>
          <w:b/>
          <w:sz w:val="20"/>
          <w:szCs w:val="20"/>
          <w:lang w:eastAsia="ru-RU"/>
        </w:rPr>
        <w:t>Источники финансирования инвестиционной программы</w:t>
      </w:r>
    </w:p>
    <w:p w:rsidR="004C0F6E" w:rsidRDefault="004C0F6E" w:rsidP="004C0F6E">
      <w:pPr>
        <w:spacing w:after="0"/>
        <w:ind w:firstLine="708"/>
        <w:jc w:val="both"/>
        <w:rPr>
          <w:rFonts w:ascii="Arial" w:eastAsia="Times New Roman" w:hAnsi="Arial" w:cs="Arial"/>
          <w:sz w:val="20"/>
          <w:szCs w:val="20"/>
          <w:lang w:eastAsia="ru-RU"/>
        </w:rPr>
      </w:pPr>
      <w:r w:rsidRPr="00D10824">
        <w:rPr>
          <w:rFonts w:ascii="Arial" w:eastAsia="Times New Roman" w:hAnsi="Arial" w:cs="Arial"/>
          <w:sz w:val="20"/>
          <w:szCs w:val="20"/>
          <w:lang w:eastAsia="ru-RU"/>
        </w:rPr>
        <w:t>В 2017 году инвестиционная программа была профинансирована 100% за счет амортизационных отчислений.</w:t>
      </w:r>
    </w:p>
    <w:p w:rsidR="00650B56" w:rsidRDefault="00650B56" w:rsidP="004C0F6E">
      <w:pPr>
        <w:spacing w:after="0"/>
        <w:ind w:firstLine="708"/>
        <w:jc w:val="both"/>
        <w:rPr>
          <w:rFonts w:ascii="Arial" w:eastAsia="Times New Roman" w:hAnsi="Arial" w:cs="Arial"/>
          <w:sz w:val="20"/>
          <w:szCs w:val="20"/>
          <w:lang w:eastAsia="ru-RU"/>
        </w:rPr>
      </w:pPr>
    </w:p>
    <w:p w:rsidR="00650B56" w:rsidRDefault="00650B56" w:rsidP="004C0F6E">
      <w:pPr>
        <w:spacing w:after="0"/>
        <w:ind w:firstLine="708"/>
        <w:jc w:val="both"/>
        <w:rPr>
          <w:rFonts w:ascii="Arial" w:eastAsia="Times New Roman" w:hAnsi="Arial" w:cs="Arial"/>
          <w:sz w:val="20"/>
          <w:szCs w:val="20"/>
          <w:lang w:eastAsia="ru-RU"/>
        </w:rPr>
      </w:pPr>
    </w:p>
    <w:p w:rsidR="00650B56" w:rsidRDefault="00650B56" w:rsidP="004C0F6E">
      <w:pPr>
        <w:spacing w:after="0"/>
        <w:ind w:firstLine="708"/>
        <w:jc w:val="both"/>
        <w:rPr>
          <w:rFonts w:ascii="Arial" w:eastAsia="Times New Roman" w:hAnsi="Arial" w:cs="Arial"/>
          <w:sz w:val="20"/>
          <w:szCs w:val="20"/>
          <w:lang w:eastAsia="ru-RU"/>
        </w:rPr>
      </w:pPr>
    </w:p>
    <w:p w:rsidR="00650B56" w:rsidRDefault="00650B56" w:rsidP="004C0F6E">
      <w:pPr>
        <w:spacing w:after="0"/>
        <w:ind w:firstLine="708"/>
        <w:jc w:val="both"/>
        <w:rPr>
          <w:rFonts w:ascii="Arial" w:eastAsia="Times New Roman" w:hAnsi="Arial" w:cs="Arial"/>
          <w:sz w:val="20"/>
          <w:szCs w:val="20"/>
          <w:lang w:eastAsia="ru-RU"/>
        </w:rPr>
      </w:pPr>
    </w:p>
    <w:p w:rsidR="00650B56" w:rsidRPr="00D10824" w:rsidRDefault="00650B56" w:rsidP="004C0F6E">
      <w:pPr>
        <w:spacing w:after="0"/>
        <w:ind w:firstLine="708"/>
        <w:jc w:val="both"/>
        <w:rPr>
          <w:rFonts w:ascii="Arial" w:eastAsia="Times New Roman" w:hAnsi="Arial" w:cs="Arial"/>
          <w:sz w:val="20"/>
          <w:szCs w:val="20"/>
          <w:lang w:eastAsia="ru-RU"/>
        </w:rPr>
      </w:pPr>
    </w:p>
    <w:p w:rsidR="004C0F6E" w:rsidRPr="00D10824" w:rsidRDefault="004C0F6E" w:rsidP="004C0F6E">
      <w:pPr>
        <w:spacing w:after="0"/>
        <w:ind w:firstLine="708"/>
        <w:jc w:val="both"/>
        <w:rPr>
          <w:rFonts w:ascii="Arial" w:eastAsia="Times New Roman" w:hAnsi="Arial" w:cs="Arial"/>
          <w:sz w:val="20"/>
          <w:szCs w:val="20"/>
          <w:lang w:eastAsia="ru-RU"/>
        </w:rPr>
      </w:pPr>
      <w:r w:rsidRPr="00D10824">
        <w:rPr>
          <w:rFonts w:ascii="Arial" w:eastAsia="Times New Roman" w:hAnsi="Arial" w:cs="Arial"/>
          <w:sz w:val="20"/>
          <w:szCs w:val="20"/>
          <w:lang w:eastAsia="ru-RU"/>
        </w:rPr>
        <w:t>По задачам и итогам 2017 года:</w:t>
      </w:r>
    </w:p>
    <w:tbl>
      <w:tblPr>
        <w:tblW w:w="9175" w:type="dxa"/>
        <w:tblInd w:w="-10" w:type="dxa"/>
        <w:tblLook w:val="04A0" w:firstRow="1" w:lastRow="0" w:firstColumn="1" w:lastColumn="0" w:noHBand="0" w:noVBand="1"/>
      </w:tblPr>
      <w:tblGrid>
        <w:gridCol w:w="3261"/>
        <w:gridCol w:w="1559"/>
        <w:gridCol w:w="1559"/>
        <w:gridCol w:w="1276"/>
        <w:gridCol w:w="1520"/>
      </w:tblGrid>
      <w:tr w:rsidR="004C0F6E" w:rsidRPr="00D10824" w:rsidTr="004C0F6E">
        <w:trPr>
          <w:trHeight w:val="435"/>
        </w:trPr>
        <w:tc>
          <w:tcPr>
            <w:tcW w:w="3261" w:type="dxa"/>
            <w:vMerge w:val="restart"/>
            <w:tcBorders>
              <w:top w:val="single" w:sz="8" w:space="0" w:color="auto"/>
              <w:left w:val="single" w:sz="8" w:space="0" w:color="auto"/>
              <w:bottom w:val="single" w:sz="8" w:space="0" w:color="000000"/>
              <w:right w:val="single" w:sz="8" w:space="0" w:color="auto"/>
            </w:tcBorders>
            <w:shd w:val="clear" w:color="auto" w:fill="00FFFF"/>
            <w:vAlign w:val="center"/>
            <w:hideMark/>
          </w:tcPr>
          <w:p w:rsidR="004C0F6E" w:rsidRPr="00FD2254"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Источники финансирования</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00FFFF"/>
            <w:vAlign w:val="center"/>
            <w:hideMark/>
          </w:tcPr>
          <w:p w:rsidR="004C0F6E"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 xml:space="preserve">План, </w:t>
            </w:r>
          </w:p>
          <w:p w:rsidR="004C0F6E" w:rsidRDefault="004C0F6E" w:rsidP="004C0F6E">
            <w:pPr>
              <w:spacing w:after="0" w:line="240" w:lineRule="auto"/>
              <w:ind w:left="-108" w:right="-108"/>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 xml:space="preserve">в тыс. руб., </w:t>
            </w:r>
          </w:p>
          <w:p w:rsidR="004C0F6E" w:rsidRPr="00FD2254" w:rsidRDefault="004C0F6E" w:rsidP="004C0F6E">
            <w:pPr>
              <w:spacing w:after="0" w:line="240" w:lineRule="auto"/>
              <w:ind w:left="-108" w:right="-108"/>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без учета НДС</w:t>
            </w:r>
          </w:p>
        </w:tc>
        <w:tc>
          <w:tcPr>
            <w:tcW w:w="2835" w:type="dxa"/>
            <w:gridSpan w:val="2"/>
            <w:tcBorders>
              <w:top w:val="single" w:sz="8" w:space="0" w:color="auto"/>
              <w:left w:val="nil"/>
              <w:bottom w:val="single" w:sz="8" w:space="0" w:color="auto"/>
              <w:right w:val="single" w:sz="8" w:space="0" w:color="000000"/>
            </w:tcBorders>
            <w:shd w:val="clear" w:color="auto" w:fill="00FFFF"/>
            <w:vAlign w:val="center"/>
            <w:hideMark/>
          </w:tcPr>
          <w:p w:rsidR="004C0F6E"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 xml:space="preserve">Факт, в тыс. руб., </w:t>
            </w:r>
          </w:p>
          <w:p w:rsidR="004C0F6E" w:rsidRPr="00FD2254"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 xml:space="preserve">без учета НДС </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00FFFF"/>
            <w:vAlign w:val="center"/>
            <w:hideMark/>
          </w:tcPr>
          <w:p w:rsidR="004C0F6E" w:rsidRPr="00FD2254"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 выполнения плана</w:t>
            </w:r>
          </w:p>
        </w:tc>
      </w:tr>
      <w:tr w:rsidR="004C0F6E" w:rsidRPr="00D10824" w:rsidTr="004C0F6E">
        <w:trPr>
          <w:trHeight w:val="527"/>
        </w:trPr>
        <w:tc>
          <w:tcPr>
            <w:tcW w:w="3261" w:type="dxa"/>
            <w:vMerge/>
            <w:tcBorders>
              <w:top w:val="single" w:sz="8" w:space="0" w:color="auto"/>
              <w:left w:val="single" w:sz="8" w:space="0" w:color="auto"/>
              <w:bottom w:val="single" w:sz="8" w:space="0" w:color="000000"/>
              <w:right w:val="single" w:sz="8" w:space="0" w:color="auto"/>
            </w:tcBorders>
            <w:vAlign w:val="center"/>
            <w:hideMark/>
          </w:tcPr>
          <w:p w:rsidR="004C0F6E" w:rsidRPr="00FD2254" w:rsidRDefault="004C0F6E" w:rsidP="004C0F6E">
            <w:pPr>
              <w:spacing w:after="0" w:line="240" w:lineRule="auto"/>
              <w:rPr>
                <w:rFonts w:ascii="Arial" w:eastAsia="Times New Roman" w:hAnsi="Arial" w:cs="Arial"/>
                <w:b/>
                <w:bCs/>
                <w:color w:val="000000"/>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C0F6E" w:rsidRPr="00FD2254" w:rsidRDefault="004C0F6E" w:rsidP="004C0F6E">
            <w:pPr>
              <w:spacing w:after="0" w:line="240" w:lineRule="auto"/>
              <w:rPr>
                <w:rFonts w:ascii="Arial" w:eastAsia="Times New Roman" w:hAnsi="Arial" w:cs="Arial"/>
                <w:b/>
                <w:bCs/>
                <w:color w:val="000000"/>
                <w:sz w:val="20"/>
                <w:szCs w:val="20"/>
                <w:lang w:eastAsia="ru-RU"/>
              </w:rPr>
            </w:pPr>
          </w:p>
        </w:tc>
        <w:tc>
          <w:tcPr>
            <w:tcW w:w="1559" w:type="dxa"/>
            <w:tcBorders>
              <w:top w:val="nil"/>
              <w:left w:val="nil"/>
              <w:bottom w:val="single" w:sz="8" w:space="0" w:color="auto"/>
              <w:right w:val="single" w:sz="8" w:space="0" w:color="auto"/>
            </w:tcBorders>
            <w:shd w:val="clear" w:color="auto" w:fill="00FFFF"/>
            <w:vAlign w:val="center"/>
            <w:hideMark/>
          </w:tcPr>
          <w:p w:rsidR="004C0F6E" w:rsidRPr="00FD2254" w:rsidRDefault="004C0F6E" w:rsidP="004C0F6E">
            <w:pPr>
              <w:spacing w:after="0" w:line="240" w:lineRule="auto"/>
              <w:jc w:val="center"/>
              <w:rPr>
                <w:rFonts w:ascii="Arial" w:eastAsia="Times New Roman" w:hAnsi="Arial" w:cs="Arial"/>
                <w:b/>
                <w:bCs/>
                <w:color w:val="000000"/>
                <w:sz w:val="20"/>
                <w:szCs w:val="20"/>
                <w:lang w:eastAsia="ru-RU"/>
              </w:rPr>
            </w:pPr>
            <w:r w:rsidRPr="00FD2254">
              <w:rPr>
                <w:rFonts w:ascii="Arial" w:eastAsia="Times New Roman" w:hAnsi="Arial" w:cs="Arial"/>
                <w:b/>
                <w:bCs/>
                <w:color w:val="000000"/>
                <w:sz w:val="20"/>
                <w:szCs w:val="20"/>
                <w:lang w:eastAsia="ru-RU"/>
              </w:rPr>
              <w:t>Начислено по бух. учету</w:t>
            </w:r>
          </w:p>
        </w:tc>
        <w:tc>
          <w:tcPr>
            <w:tcW w:w="1276" w:type="dxa"/>
            <w:tcBorders>
              <w:top w:val="nil"/>
              <w:left w:val="nil"/>
              <w:bottom w:val="single" w:sz="8" w:space="0" w:color="auto"/>
              <w:right w:val="single" w:sz="8" w:space="0" w:color="auto"/>
            </w:tcBorders>
            <w:shd w:val="clear" w:color="auto" w:fill="00FFFF"/>
            <w:vAlign w:val="center"/>
            <w:hideMark/>
          </w:tcPr>
          <w:p w:rsidR="004C0F6E" w:rsidRPr="00FD2254" w:rsidRDefault="004C0F6E" w:rsidP="004C0F6E">
            <w:pPr>
              <w:spacing w:after="0" w:line="240" w:lineRule="auto"/>
              <w:jc w:val="center"/>
              <w:rPr>
                <w:rFonts w:ascii="Arial" w:eastAsia="Times New Roman" w:hAnsi="Arial" w:cs="Arial"/>
                <w:b/>
                <w:bCs/>
                <w:color w:val="000000"/>
                <w:sz w:val="20"/>
                <w:szCs w:val="20"/>
                <w:lang w:eastAsia="ru-RU"/>
              </w:rPr>
            </w:pPr>
            <w:proofErr w:type="spellStart"/>
            <w:proofErr w:type="gramStart"/>
            <w:r w:rsidRPr="00FD2254">
              <w:rPr>
                <w:rFonts w:ascii="Arial" w:eastAsia="Times New Roman" w:hAnsi="Arial" w:cs="Arial"/>
                <w:b/>
                <w:bCs/>
                <w:color w:val="000000"/>
                <w:sz w:val="20"/>
                <w:szCs w:val="20"/>
                <w:lang w:eastAsia="ru-RU"/>
              </w:rPr>
              <w:t>Исполь-зовано</w:t>
            </w:r>
            <w:proofErr w:type="spellEnd"/>
            <w:proofErr w:type="gramEnd"/>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4C0F6E" w:rsidRPr="00FD2254" w:rsidRDefault="004C0F6E" w:rsidP="004C0F6E">
            <w:pPr>
              <w:spacing w:after="0" w:line="240" w:lineRule="auto"/>
              <w:rPr>
                <w:rFonts w:ascii="Arial" w:eastAsia="Times New Roman" w:hAnsi="Arial" w:cs="Arial"/>
                <w:b/>
                <w:bCs/>
                <w:color w:val="000000"/>
                <w:sz w:val="20"/>
                <w:szCs w:val="20"/>
                <w:lang w:eastAsia="ru-RU"/>
              </w:rPr>
            </w:pPr>
          </w:p>
        </w:tc>
      </w:tr>
      <w:tr w:rsidR="004C0F6E" w:rsidRPr="00D10824" w:rsidTr="004C0F6E">
        <w:trPr>
          <w:trHeight w:val="49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rPr>
                <w:rFonts w:ascii="Arial" w:eastAsia="Times New Roman" w:hAnsi="Arial" w:cs="Arial"/>
                <w:b/>
                <w:bCs/>
                <w:i/>
                <w:iCs/>
                <w:color w:val="000000"/>
                <w:sz w:val="20"/>
                <w:szCs w:val="20"/>
                <w:lang w:eastAsia="ru-RU"/>
              </w:rPr>
            </w:pPr>
            <w:r w:rsidRPr="00FD2254">
              <w:rPr>
                <w:rFonts w:ascii="Arial" w:eastAsia="Times New Roman" w:hAnsi="Arial" w:cs="Arial"/>
                <w:b/>
                <w:bCs/>
                <w:i/>
                <w:iCs/>
                <w:color w:val="000000"/>
                <w:sz w:val="20"/>
                <w:szCs w:val="20"/>
                <w:lang w:eastAsia="ru-RU"/>
              </w:rPr>
              <w:t xml:space="preserve">Всего за 12 месяцев 2017г., </w:t>
            </w:r>
          </w:p>
          <w:p w:rsidR="004C0F6E" w:rsidRPr="00FD2254" w:rsidRDefault="004C0F6E" w:rsidP="004C0F6E">
            <w:pPr>
              <w:spacing w:after="0" w:line="240" w:lineRule="auto"/>
              <w:rPr>
                <w:rFonts w:ascii="Arial" w:eastAsia="Times New Roman" w:hAnsi="Arial" w:cs="Arial"/>
                <w:b/>
                <w:bCs/>
                <w:i/>
                <w:iCs/>
                <w:color w:val="000000"/>
                <w:sz w:val="20"/>
                <w:szCs w:val="20"/>
                <w:lang w:eastAsia="ru-RU"/>
              </w:rPr>
            </w:pPr>
            <w:r w:rsidRPr="00FD2254">
              <w:rPr>
                <w:rFonts w:ascii="Arial" w:eastAsia="Times New Roman" w:hAnsi="Arial" w:cs="Arial"/>
                <w:b/>
                <w:bCs/>
                <w:i/>
                <w:iCs/>
                <w:color w:val="000000"/>
                <w:sz w:val="20"/>
                <w:szCs w:val="20"/>
                <w:lang w:eastAsia="ru-RU"/>
              </w:rPr>
              <w:t>в т. ч.</w:t>
            </w:r>
          </w:p>
        </w:tc>
        <w:tc>
          <w:tcPr>
            <w:tcW w:w="1559"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b/>
                <w:bCs/>
                <w:iCs/>
                <w:color w:val="000000"/>
                <w:sz w:val="20"/>
                <w:szCs w:val="20"/>
                <w:lang w:eastAsia="ru-RU"/>
              </w:rPr>
            </w:pPr>
            <w:r w:rsidRPr="00FD2254">
              <w:rPr>
                <w:rFonts w:ascii="Arial" w:eastAsia="Times New Roman" w:hAnsi="Arial" w:cs="Arial"/>
                <w:b/>
                <w:bCs/>
                <w:iCs/>
                <w:color w:val="000000"/>
                <w:sz w:val="20"/>
                <w:szCs w:val="20"/>
                <w:lang w:eastAsia="ru-RU"/>
              </w:rPr>
              <w:t>11 732</w:t>
            </w:r>
          </w:p>
        </w:tc>
        <w:tc>
          <w:tcPr>
            <w:tcW w:w="1559"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b/>
                <w:bCs/>
                <w:iCs/>
                <w:color w:val="000000"/>
                <w:sz w:val="20"/>
                <w:szCs w:val="20"/>
                <w:lang w:eastAsia="ru-RU"/>
              </w:rPr>
            </w:pPr>
            <w:r w:rsidRPr="00FD2254">
              <w:rPr>
                <w:rFonts w:ascii="Arial" w:eastAsia="Times New Roman" w:hAnsi="Arial" w:cs="Arial"/>
                <w:b/>
                <w:bCs/>
                <w:iCs/>
                <w:color w:val="000000"/>
                <w:sz w:val="20"/>
                <w:szCs w:val="20"/>
                <w:lang w:eastAsia="ru-RU"/>
              </w:rPr>
              <w:t>10</w:t>
            </w:r>
            <w:r>
              <w:rPr>
                <w:rFonts w:ascii="Arial" w:eastAsia="Times New Roman" w:hAnsi="Arial" w:cs="Arial"/>
                <w:b/>
                <w:bCs/>
                <w:iCs/>
                <w:color w:val="000000"/>
                <w:sz w:val="20"/>
                <w:szCs w:val="20"/>
                <w:lang w:eastAsia="ru-RU"/>
              </w:rPr>
              <w:t xml:space="preserve"> </w:t>
            </w:r>
            <w:r w:rsidRPr="00FD2254">
              <w:rPr>
                <w:rFonts w:ascii="Arial" w:eastAsia="Times New Roman" w:hAnsi="Arial" w:cs="Arial"/>
                <w:b/>
                <w:bCs/>
                <w:iCs/>
                <w:color w:val="000000"/>
                <w:sz w:val="20"/>
                <w:szCs w:val="20"/>
                <w:lang w:eastAsia="ru-RU"/>
              </w:rPr>
              <w:t>091</w:t>
            </w:r>
          </w:p>
        </w:tc>
        <w:tc>
          <w:tcPr>
            <w:tcW w:w="1276"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b/>
                <w:bCs/>
                <w:iCs/>
                <w:color w:val="000000"/>
                <w:sz w:val="20"/>
                <w:szCs w:val="20"/>
                <w:lang w:eastAsia="ru-RU"/>
              </w:rPr>
            </w:pPr>
            <w:r w:rsidRPr="00FD2254">
              <w:rPr>
                <w:rFonts w:ascii="Arial" w:eastAsia="Times New Roman" w:hAnsi="Arial" w:cs="Arial"/>
                <w:b/>
                <w:bCs/>
                <w:iCs/>
                <w:color w:val="000000"/>
                <w:sz w:val="20"/>
                <w:szCs w:val="20"/>
                <w:lang w:eastAsia="ru-RU"/>
              </w:rPr>
              <w:t>6</w:t>
            </w:r>
            <w:r>
              <w:rPr>
                <w:rFonts w:ascii="Arial" w:eastAsia="Times New Roman" w:hAnsi="Arial" w:cs="Arial"/>
                <w:b/>
                <w:bCs/>
                <w:iCs/>
                <w:color w:val="000000"/>
                <w:sz w:val="20"/>
                <w:szCs w:val="20"/>
                <w:lang w:eastAsia="ru-RU"/>
              </w:rPr>
              <w:t xml:space="preserve"> </w:t>
            </w:r>
            <w:r w:rsidRPr="00FD2254">
              <w:rPr>
                <w:rFonts w:ascii="Arial" w:eastAsia="Times New Roman" w:hAnsi="Arial" w:cs="Arial"/>
                <w:b/>
                <w:bCs/>
                <w:iCs/>
                <w:color w:val="000000"/>
                <w:sz w:val="20"/>
                <w:szCs w:val="20"/>
                <w:lang w:eastAsia="ru-RU"/>
              </w:rPr>
              <w:t>635</w:t>
            </w:r>
          </w:p>
        </w:tc>
        <w:tc>
          <w:tcPr>
            <w:tcW w:w="1520"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b/>
                <w:bCs/>
                <w:iCs/>
                <w:color w:val="000000"/>
                <w:sz w:val="20"/>
                <w:szCs w:val="20"/>
                <w:lang w:eastAsia="ru-RU"/>
              </w:rPr>
            </w:pPr>
            <w:r w:rsidRPr="00FD2254">
              <w:rPr>
                <w:rFonts w:ascii="Arial" w:eastAsia="Times New Roman" w:hAnsi="Arial" w:cs="Arial"/>
                <w:b/>
                <w:bCs/>
                <w:iCs/>
                <w:color w:val="000000"/>
                <w:sz w:val="20"/>
                <w:szCs w:val="20"/>
                <w:lang w:eastAsia="ru-RU"/>
              </w:rPr>
              <w:t>57%</w:t>
            </w:r>
          </w:p>
        </w:tc>
      </w:tr>
      <w:tr w:rsidR="004C0F6E" w:rsidRPr="00D10824" w:rsidTr="004C0F6E">
        <w:trPr>
          <w:trHeight w:val="559"/>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rPr>
                <w:rFonts w:ascii="Arial" w:eastAsia="Times New Roman" w:hAnsi="Arial" w:cs="Arial"/>
                <w:color w:val="000000"/>
                <w:sz w:val="20"/>
                <w:szCs w:val="20"/>
                <w:lang w:eastAsia="ru-RU"/>
              </w:rPr>
            </w:pPr>
            <w:r w:rsidRPr="00FD2254">
              <w:rPr>
                <w:rFonts w:ascii="Arial" w:eastAsia="Times New Roman" w:hAnsi="Arial" w:cs="Arial"/>
                <w:color w:val="000000"/>
                <w:sz w:val="20"/>
                <w:szCs w:val="20"/>
                <w:lang w:eastAsia="ru-RU"/>
              </w:rPr>
              <w:t>- за счет амортизационных отчислений</w:t>
            </w:r>
          </w:p>
        </w:tc>
        <w:tc>
          <w:tcPr>
            <w:tcW w:w="1559"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color w:val="000000"/>
                <w:sz w:val="20"/>
                <w:szCs w:val="20"/>
                <w:lang w:eastAsia="ru-RU"/>
              </w:rPr>
            </w:pPr>
            <w:r w:rsidRPr="00FD2254">
              <w:rPr>
                <w:rFonts w:ascii="Arial" w:eastAsia="Times New Roman" w:hAnsi="Arial" w:cs="Arial"/>
                <w:color w:val="000000"/>
                <w:sz w:val="20"/>
                <w:szCs w:val="20"/>
                <w:lang w:eastAsia="ru-RU"/>
              </w:rPr>
              <w:t>7</w:t>
            </w:r>
            <w:r>
              <w:rPr>
                <w:rFonts w:ascii="Arial" w:eastAsia="Times New Roman" w:hAnsi="Arial" w:cs="Arial"/>
                <w:color w:val="000000"/>
                <w:sz w:val="20"/>
                <w:szCs w:val="20"/>
                <w:lang w:eastAsia="ru-RU"/>
              </w:rPr>
              <w:t xml:space="preserve"> </w:t>
            </w:r>
            <w:r w:rsidRPr="00FD2254">
              <w:rPr>
                <w:rFonts w:ascii="Arial" w:eastAsia="Times New Roman" w:hAnsi="Arial" w:cs="Arial"/>
                <w:color w:val="000000"/>
                <w:sz w:val="20"/>
                <w:szCs w:val="20"/>
                <w:lang w:eastAsia="ru-RU"/>
              </w:rPr>
              <w:t>665</w:t>
            </w:r>
          </w:p>
        </w:tc>
        <w:tc>
          <w:tcPr>
            <w:tcW w:w="1559"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color w:val="000000"/>
                <w:sz w:val="20"/>
                <w:szCs w:val="20"/>
                <w:lang w:eastAsia="ru-RU"/>
              </w:rPr>
            </w:pPr>
            <w:r w:rsidRPr="00FD2254">
              <w:rPr>
                <w:rFonts w:ascii="Arial" w:eastAsia="Times New Roman" w:hAnsi="Arial" w:cs="Arial"/>
                <w:color w:val="000000"/>
                <w:sz w:val="20"/>
                <w:szCs w:val="20"/>
                <w:lang w:eastAsia="ru-RU"/>
              </w:rPr>
              <w:t>10</w:t>
            </w:r>
            <w:r>
              <w:rPr>
                <w:rFonts w:ascii="Arial" w:eastAsia="Times New Roman" w:hAnsi="Arial" w:cs="Arial"/>
                <w:color w:val="000000"/>
                <w:sz w:val="20"/>
                <w:szCs w:val="20"/>
                <w:lang w:eastAsia="ru-RU"/>
              </w:rPr>
              <w:t xml:space="preserve"> </w:t>
            </w:r>
            <w:r w:rsidRPr="00FD2254">
              <w:rPr>
                <w:rFonts w:ascii="Arial" w:eastAsia="Times New Roman" w:hAnsi="Arial" w:cs="Arial"/>
                <w:color w:val="000000"/>
                <w:sz w:val="20"/>
                <w:szCs w:val="20"/>
                <w:lang w:eastAsia="ru-RU"/>
              </w:rPr>
              <w:t>091</w:t>
            </w:r>
          </w:p>
        </w:tc>
        <w:tc>
          <w:tcPr>
            <w:tcW w:w="1276"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color w:val="000000"/>
                <w:sz w:val="20"/>
                <w:szCs w:val="20"/>
                <w:lang w:eastAsia="ru-RU"/>
              </w:rPr>
            </w:pPr>
            <w:r w:rsidRPr="00FD2254">
              <w:rPr>
                <w:rFonts w:ascii="Arial" w:eastAsia="Times New Roman" w:hAnsi="Arial" w:cs="Arial"/>
                <w:color w:val="000000"/>
                <w:sz w:val="20"/>
                <w:szCs w:val="20"/>
                <w:lang w:eastAsia="ru-RU"/>
              </w:rPr>
              <w:t>6</w:t>
            </w:r>
            <w:r>
              <w:rPr>
                <w:rFonts w:ascii="Arial" w:eastAsia="Times New Roman" w:hAnsi="Arial" w:cs="Arial"/>
                <w:color w:val="000000"/>
                <w:sz w:val="20"/>
                <w:szCs w:val="20"/>
                <w:lang w:eastAsia="ru-RU"/>
              </w:rPr>
              <w:t xml:space="preserve"> </w:t>
            </w:r>
            <w:r w:rsidRPr="00FD2254">
              <w:rPr>
                <w:rFonts w:ascii="Arial" w:eastAsia="Times New Roman" w:hAnsi="Arial" w:cs="Arial"/>
                <w:color w:val="000000"/>
                <w:sz w:val="20"/>
                <w:szCs w:val="20"/>
                <w:lang w:eastAsia="ru-RU"/>
              </w:rPr>
              <w:t>635</w:t>
            </w:r>
          </w:p>
        </w:tc>
        <w:tc>
          <w:tcPr>
            <w:tcW w:w="1520" w:type="dxa"/>
            <w:tcBorders>
              <w:top w:val="nil"/>
              <w:left w:val="nil"/>
              <w:bottom w:val="single" w:sz="8" w:space="0" w:color="auto"/>
              <w:right w:val="single" w:sz="8" w:space="0" w:color="auto"/>
            </w:tcBorders>
            <w:shd w:val="clear" w:color="auto" w:fill="auto"/>
            <w:vAlign w:val="center"/>
            <w:hideMark/>
          </w:tcPr>
          <w:p w:rsidR="004C0F6E" w:rsidRPr="00FD2254" w:rsidRDefault="004C0F6E" w:rsidP="004C0F6E">
            <w:pPr>
              <w:spacing w:after="0" w:line="240" w:lineRule="auto"/>
              <w:jc w:val="center"/>
              <w:rPr>
                <w:rFonts w:ascii="Arial" w:eastAsia="Times New Roman" w:hAnsi="Arial" w:cs="Arial"/>
                <w:color w:val="000000"/>
                <w:sz w:val="20"/>
                <w:szCs w:val="20"/>
                <w:lang w:eastAsia="ru-RU"/>
              </w:rPr>
            </w:pPr>
            <w:r w:rsidRPr="00FD2254">
              <w:rPr>
                <w:rFonts w:ascii="Arial" w:eastAsia="Times New Roman" w:hAnsi="Arial" w:cs="Arial"/>
                <w:color w:val="000000"/>
                <w:sz w:val="20"/>
                <w:szCs w:val="20"/>
                <w:lang w:eastAsia="ru-RU"/>
              </w:rPr>
              <w:t>87%</w:t>
            </w:r>
          </w:p>
        </w:tc>
      </w:tr>
    </w:tbl>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r>
        <w:rPr>
          <w:noProof/>
          <w:lang w:eastAsia="ru-RU"/>
        </w:rPr>
        <w:drawing>
          <wp:inline distT="0" distB="0" distL="0" distR="0" wp14:anchorId="604077A2" wp14:editId="243A5E17">
            <wp:extent cx="5849620" cy="3857625"/>
            <wp:effectExtent l="0" t="0" r="0" b="9525"/>
            <wp:docPr id="47" name="Рисунок 47" descr="http://tulagid71.ru/upload/iblock/8f6/8f6b0ba5a6e6e264604d6c24f7d922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ulagid71.ru/upload/iblock/8f6/8f6b0ba5a6e6e264604d6c24f7d922be.jpg"/>
                    <pic:cNvPicPr>
                      <a:picLocks noChangeAspect="1" noChangeArrowheads="1"/>
                    </pic:cNvPicPr>
                  </pic:nvPicPr>
                  <pic:blipFill>
                    <a:blip r:embed="rId98"/>
                    <a:srcRect/>
                    <a:stretch>
                      <a:fillRect/>
                    </a:stretch>
                  </pic:blipFill>
                  <pic:spPr bwMode="auto">
                    <a:xfrm>
                      <a:off x="0" y="0"/>
                      <a:ext cx="5851566" cy="3858908"/>
                    </a:xfrm>
                    <a:prstGeom prst="rect">
                      <a:avLst/>
                    </a:prstGeom>
                    <a:noFill/>
                    <a:ln w="9525">
                      <a:noFill/>
                      <a:miter lim="800000"/>
                      <a:headEnd/>
                      <a:tailEnd/>
                    </a:ln>
                  </pic:spPr>
                </pic:pic>
              </a:graphicData>
            </a:graphic>
          </wp:inline>
        </w:drawing>
      </w: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sidP="004C0F6E">
      <w:pPr>
        <w:spacing w:after="0"/>
        <w:jc w:val="both"/>
        <w:rPr>
          <w:rFonts w:ascii="Times New Roman" w:hAnsi="Times New Roman" w:cs="Times New Roman"/>
          <w:sz w:val="24"/>
          <w:szCs w:val="24"/>
          <w:highlight w:val="yellow"/>
        </w:rPr>
      </w:pPr>
    </w:p>
    <w:p w:rsidR="004C0F6E" w:rsidRDefault="004C0F6E">
      <w:r>
        <w:rPr>
          <w:noProof/>
          <w:lang w:eastAsia="ru-RU"/>
        </w:rPr>
        <w:lastRenderedPageBreak/>
        <w:drawing>
          <wp:inline distT="0" distB="0" distL="0" distR="0" wp14:anchorId="699B2CE1" wp14:editId="01159AC5">
            <wp:extent cx="5850278" cy="4648200"/>
            <wp:effectExtent l="0" t="0" r="0" b="0"/>
            <wp:docPr id="33" name="Рисунок 33" descr="https://magput.ru/pics/large/13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gput.ru/pics/large/13158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1051" cy="4648814"/>
                    </a:xfrm>
                    <a:prstGeom prst="rect">
                      <a:avLst/>
                    </a:prstGeom>
                    <a:noFill/>
                    <a:ln>
                      <a:noFill/>
                    </a:ln>
                  </pic:spPr>
                </pic:pic>
              </a:graphicData>
            </a:graphic>
          </wp:inline>
        </w:drawing>
      </w:r>
    </w:p>
    <w:p w:rsidR="004C0F6E" w:rsidRDefault="004C0F6E"/>
    <w:p w:rsidR="00650B56" w:rsidRDefault="00650B56"/>
    <w:p w:rsidR="004C0F6E" w:rsidRPr="00003772" w:rsidRDefault="004C0F6E" w:rsidP="004C0F6E">
      <w:pPr>
        <w:spacing w:line="25" w:lineRule="atLeast"/>
        <w:jc w:val="both"/>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Раздел 6 </w:t>
      </w:r>
    </w:p>
    <w:p w:rsidR="004C0F6E" w:rsidRPr="00003772" w:rsidRDefault="004C0F6E" w:rsidP="004C0F6E">
      <w:pPr>
        <w:spacing w:after="0" w:line="240" w:lineRule="auto"/>
        <w:jc w:val="center"/>
        <w:rPr>
          <w:rFonts w:ascii="Arial" w:eastAsia="Times New Roman" w:hAnsi="Arial" w:cs="Arial"/>
          <w:b/>
          <w:bCs/>
          <w:i/>
          <w:iCs/>
          <w:color w:val="002060"/>
          <w:sz w:val="36"/>
          <w:szCs w:val="36"/>
          <w:lang w:eastAsia="ru-RU"/>
        </w:rPr>
      </w:pPr>
      <w:r w:rsidRPr="00003772">
        <w:rPr>
          <w:rFonts w:ascii="Arial" w:eastAsia="Times New Roman" w:hAnsi="Arial" w:cs="Arial"/>
          <w:b/>
          <w:bCs/>
          <w:i/>
          <w:iCs/>
          <w:color w:val="002060"/>
          <w:sz w:val="36"/>
          <w:szCs w:val="36"/>
          <w:lang w:eastAsia="ru-RU"/>
        </w:rPr>
        <w:t>Закупочная деятельность</w:t>
      </w: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650B56" w:rsidRDefault="00650B56"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Default="004C0F6E" w:rsidP="004C0F6E">
      <w:pPr>
        <w:spacing w:after="0" w:line="240" w:lineRule="auto"/>
        <w:jc w:val="center"/>
        <w:rPr>
          <w:rFonts w:ascii="Arial" w:eastAsia="Times New Roman" w:hAnsi="Arial" w:cs="Arial"/>
          <w:b/>
          <w:bCs/>
          <w:i/>
          <w:iCs/>
          <w:color w:val="002060"/>
          <w:sz w:val="40"/>
          <w:szCs w:val="40"/>
          <w:lang w:eastAsia="ru-RU"/>
        </w:rPr>
      </w:pPr>
    </w:p>
    <w:p w:rsidR="004C0F6E" w:rsidRPr="00446485" w:rsidRDefault="004C0F6E" w:rsidP="00C72284">
      <w:pPr>
        <w:spacing w:after="0" w:line="276" w:lineRule="auto"/>
        <w:ind w:firstLine="708"/>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lastRenderedPageBreak/>
        <w:t xml:space="preserve">Политика АО «ТНС </w:t>
      </w:r>
      <w:proofErr w:type="spellStart"/>
      <w:r w:rsidRPr="00446485">
        <w:rPr>
          <w:rFonts w:ascii="Arial" w:eastAsia="Times New Roman" w:hAnsi="Arial" w:cs="Arial"/>
          <w:sz w:val="20"/>
          <w:szCs w:val="20"/>
          <w:lang w:eastAsia="ru-RU"/>
        </w:rPr>
        <w:t>энерго</w:t>
      </w:r>
      <w:proofErr w:type="spellEnd"/>
      <w:r w:rsidRPr="00446485">
        <w:rPr>
          <w:rFonts w:ascii="Arial" w:eastAsia="Times New Roman" w:hAnsi="Arial" w:cs="Arial"/>
          <w:sz w:val="20"/>
          <w:szCs w:val="20"/>
          <w:lang w:eastAsia="ru-RU"/>
        </w:rPr>
        <w:t xml:space="preserve"> Тула» в области закупочной деятельности регулируется Положением о порядке проведения закупок товаров, работ, услуг для нужд АО «ТНС </w:t>
      </w:r>
      <w:proofErr w:type="spellStart"/>
      <w:r w:rsidRPr="00446485">
        <w:rPr>
          <w:rFonts w:ascii="Arial" w:eastAsia="Times New Roman" w:hAnsi="Arial" w:cs="Arial"/>
          <w:sz w:val="20"/>
          <w:szCs w:val="20"/>
          <w:lang w:eastAsia="ru-RU"/>
        </w:rPr>
        <w:t>энерго</w:t>
      </w:r>
      <w:proofErr w:type="spellEnd"/>
      <w:r w:rsidRPr="00446485">
        <w:rPr>
          <w:rFonts w:ascii="Arial" w:eastAsia="Times New Roman" w:hAnsi="Arial" w:cs="Arial"/>
          <w:sz w:val="20"/>
          <w:szCs w:val="20"/>
          <w:lang w:eastAsia="ru-RU"/>
        </w:rPr>
        <w:t xml:space="preserve"> Тула», утвержденным решением Совета директоров в новой редакции (Протокол № 15 от 19.01.2017г.), в соответствии с действующим законодательством Российской Федерации.</w:t>
      </w:r>
    </w:p>
    <w:p w:rsidR="004C0F6E" w:rsidRPr="00446485" w:rsidRDefault="004C0F6E" w:rsidP="00C72284">
      <w:pPr>
        <w:spacing w:after="0" w:line="276" w:lineRule="auto"/>
        <w:ind w:firstLine="708"/>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xml:space="preserve">Положение о порядке проведения закупок товаров, работ, услуг для нужд АО «ТНС </w:t>
      </w:r>
      <w:proofErr w:type="spellStart"/>
      <w:r w:rsidRPr="00446485">
        <w:rPr>
          <w:rFonts w:ascii="Arial" w:eastAsia="Times New Roman" w:hAnsi="Arial" w:cs="Arial"/>
          <w:sz w:val="20"/>
          <w:szCs w:val="20"/>
          <w:lang w:eastAsia="ru-RU"/>
        </w:rPr>
        <w:t>энерго</w:t>
      </w:r>
      <w:proofErr w:type="spellEnd"/>
      <w:r w:rsidRPr="00446485">
        <w:rPr>
          <w:rFonts w:ascii="Arial" w:eastAsia="Times New Roman" w:hAnsi="Arial" w:cs="Arial"/>
          <w:sz w:val="20"/>
          <w:szCs w:val="20"/>
          <w:lang w:eastAsia="ru-RU"/>
        </w:rPr>
        <w:t xml:space="preserve"> Тула» распространяется на закупку любых товаров услуг для нужд и за счет средств АО «ТНС </w:t>
      </w:r>
      <w:proofErr w:type="spellStart"/>
      <w:r w:rsidRPr="00446485">
        <w:rPr>
          <w:rFonts w:ascii="Arial" w:eastAsia="Times New Roman" w:hAnsi="Arial" w:cs="Arial"/>
          <w:sz w:val="20"/>
          <w:szCs w:val="20"/>
          <w:lang w:eastAsia="ru-RU"/>
        </w:rPr>
        <w:t>энерго</w:t>
      </w:r>
      <w:proofErr w:type="spellEnd"/>
      <w:r w:rsidRPr="00446485">
        <w:rPr>
          <w:rFonts w:ascii="Arial" w:eastAsia="Times New Roman" w:hAnsi="Arial" w:cs="Arial"/>
          <w:sz w:val="20"/>
          <w:szCs w:val="20"/>
          <w:lang w:eastAsia="ru-RU"/>
        </w:rPr>
        <w:t xml:space="preserve"> Тула», за исключением закупок, планируемая стоимость которых не превышает 500 000 руб. с НДС. Основная цель Положения о порядке проведения закупок, работ, услуг – обеспечение целевого и эффективного расходования денежных средств, а также получения экономически обоснованных затрат (рыночных цен на продукцию).</w:t>
      </w:r>
    </w:p>
    <w:p w:rsidR="004C0F6E" w:rsidRPr="00446485" w:rsidRDefault="004C0F6E" w:rsidP="00C72284">
      <w:pPr>
        <w:spacing w:after="0" w:line="276" w:lineRule="auto"/>
        <w:ind w:firstLine="708"/>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Регламентация закупочной деятельности построена на разумном использовании спец</w:t>
      </w:r>
      <w:r w:rsidR="00761DF0">
        <w:rPr>
          <w:rFonts w:ascii="Arial" w:eastAsia="Times New Roman" w:hAnsi="Arial" w:cs="Arial"/>
          <w:sz w:val="20"/>
          <w:szCs w:val="20"/>
          <w:lang w:eastAsia="ru-RU"/>
        </w:rPr>
        <w:t>и</w:t>
      </w:r>
      <w:r w:rsidRPr="00446485">
        <w:rPr>
          <w:rFonts w:ascii="Arial" w:eastAsia="Times New Roman" w:hAnsi="Arial" w:cs="Arial"/>
          <w:sz w:val="20"/>
          <w:szCs w:val="20"/>
          <w:lang w:eastAsia="ru-RU"/>
        </w:rPr>
        <w:t>альных приемов для целенаправленного усиления действия рыночных законов в каждом случае закупки и осуществляется путем применения обязательных процедур, которые должны выполняться закупающими сотрудниками при каждой закупке стоимостью выше определенного значения. Данные процедуры предполагают:</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 xml:space="preserve">- тщательное планирование потребности в продукции;                                                                       </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 анализ рынка;</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действия, направленные на достижение разумного уровня конкуренции среди потенциальных поставщиков там, где это возможно, а где невозможно – повышенный внутренний контроль;</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честный и разумный выбор наиболее предпочтительных предложений при комплексном анализе выгод и издержек (прежде всего цены и качества продукции);</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 контроль за исполнением договора и использованием приобретенной продукции.</w:t>
      </w:r>
    </w:p>
    <w:p w:rsidR="004C0F6E" w:rsidRPr="0076596D" w:rsidRDefault="004C0F6E" w:rsidP="00C72284">
      <w:pPr>
        <w:spacing w:after="0" w:line="276" w:lineRule="auto"/>
        <w:rPr>
          <w:rFonts w:ascii="Arial" w:eastAsia="Times New Roman" w:hAnsi="Arial" w:cs="Arial"/>
          <w:sz w:val="12"/>
          <w:szCs w:val="12"/>
          <w:highlight w:val="yellow"/>
          <w:lang w:eastAsia="ru-RU"/>
        </w:rPr>
      </w:pPr>
      <w:r w:rsidRPr="0026546E">
        <w:rPr>
          <w:rFonts w:ascii="Arial" w:eastAsia="Times New Roman" w:hAnsi="Arial" w:cs="Arial"/>
          <w:highlight w:val="yellow"/>
          <w:lang w:eastAsia="ru-RU"/>
        </w:rPr>
        <w:t xml:space="preserve"> </w:t>
      </w:r>
    </w:p>
    <w:p w:rsidR="004C0F6E" w:rsidRPr="00446485" w:rsidRDefault="004C0F6E" w:rsidP="00C72284">
      <w:pPr>
        <w:spacing w:after="0" w:line="276" w:lineRule="auto"/>
        <w:ind w:firstLine="708"/>
        <w:rPr>
          <w:rFonts w:ascii="Arial" w:eastAsia="Times New Roman" w:hAnsi="Arial" w:cs="Arial"/>
          <w:sz w:val="20"/>
          <w:szCs w:val="20"/>
          <w:lang w:eastAsia="ru-RU"/>
        </w:rPr>
      </w:pPr>
      <w:r w:rsidRPr="00446485">
        <w:rPr>
          <w:rFonts w:ascii="Arial" w:eastAsia="Times New Roman" w:hAnsi="Arial" w:cs="Arial"/>
          <w:sz w:val="20"/>
          <w:szCs w:val="20"/>
          <w:u w:val="single"/>
          <w:lang w:eastAsia="ru-RU"/>
        </w:rPr>
        <w:t>Основными принципами</w:t>
      </w:r>
      <w:r w:rsidRPr="00446485">
        <w:rPr>
          <w:rFonts w:ascii="Arial" w:eastAsia="Times New Roman" w:hAnsi="Arial" w:cs="Arial"/>
          <w:sz w:val="20"/>
          <w:szCs w:val="20"/>
          <w:lang w:eastAsia="ru-RU"/>
        </w:rPr>
        <w:t xml:space="preserve"> осуществления закупок являются:</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своевременное (краткосрочное и долгосрочное) планирование закупочной деятельности, обеспечения возможности оперативного принятия решений о корректировке параметров закупки;</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равноправие, справедливость отсутствие дискриминации и не обоснованных ограничений конкуренции по отношению к участникам закупки;</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целевое и экономически эффективное использование денежных средств на приобретение товаров, работ, услуг и реализация мер, направленных на сокращение издержек заказчика;</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отсутствие ограничения допуска к участию в закупке путем установления не измеряемых требований к участникам закупки;</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отсутствие ограничения допуска к участию в закупке, путем установления единых требований к участникам закупки;</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конкурентный выбор поставщиков, подрядчиков, исполнителей там, где это возможно и целесообразно, и по возможности коллегиальное принятие решений в ситуациях, где конкурентный выбор невозможен или нецелесообразен;</w:t>
      </w:r>
    </w:p>
    <w:p w:rsidR="004C0F6E" w:rsidRPr="00446485" w:rsidRDefault="004C0F6E" w:rsidP="00C72284">
      <w:pPr>
        <w:spacing w:after="0" w:line="276" w:lineRule="auto"/>
        <w:jc w:val="both"/>
        <w:rPr>
          <w:rFonts w:ascii="Arial" w:eastAsia="Times New Roman" w:hAnsi="Arial" w:cs="Arial"/>
          <w:sz w:val="20"/>
          <w:szCs w:val="20"/>
          <w:lang w:eastAsia="ru-RU"/>
        </w:rPr>
      </w:pPr>
      <w:r w:rsidRPr="00446485">
        <w:rPr>
          <w:rFonts w:ascii="Arial" w:eastAsia="Times New Roman" w:hAnsi="Arial" w:cs="Arial"/>
          <w:sz w:val="20"/>
          <w:szCs w:val="20"/>
          <w:lang w:eastAsia="ru-RU"/>
        </w:rPr>
        <w:t xml:space="preserve">- учет необходимой совокупности ценовых и неценовых факторов, определяющих эффективность при выборе оптимальных для АО «ТНС </w:t>
      </w:r>
      <w:proofErr w:type="spellStart"/>
      <w:r w:rsidRPr="00446485">
        <w:rPr>
          <w:rFonts w:ascii="Arial" w:eastAsia="Times New Roman" w:hAnsi="Arial" w:cs="Arial"/>
          <w:sz w:val="20"/>
          <w:szCs w:val="20"/>
          <w:lang w:eastAsia="ru-RU"/>
        </w:rPr>
        <w:t>энерго</w:t>
      </w:r>
      <w:proofErr w:type="spellEnd"/>
      <w:r w:rsidRPr="00446485">
        <w:rPr>
          <w:rFonts w:ascii="Arial" w:eastAsia="Times New Roman" w:hAnsi="Arial" w:cs="Arial"/>
          <w:sz w:val="20"/>
          <w:szCs w:val="20"/>
          <w:lang w:eastAsia="ru-RU"/>
        </w:rPr>
        <w:t xml:space="preserve"> Тула» предложений.</w:t>
      </w:r>
    </w:p>
    <w:p w:rsidR="004C0F6E" w:rsidRPr="0076596D" w:rsidRDefault="004C0F6E" w:rsidP="00C72284">
      <w:pPr>
        <w:spacing w:after="0" w:line="276" w:lineRule="auto"/>
        <w:jc w:val="both"/>
        <w:rPr>
          <w:rFonts w:ascii="Arial" w:eastAsia="Times New Roman" w:hAnsi="Arial" w:cs="Arial"/>
          <w:sz w:val="12"/>
          <w:szCs w:val="12"/>
          <w:highlight w:val="yellow"/>
          <w:lang w:eastAsia="ru-RU"/>
        </w:rPr>
      </w:pPr>
    </w:p>
    <w:p w:rsidR="004C0F6E" w:rsidRPr="00446485" w:rsidRDefault="004C0F6E" w:rsidP="00C72284">
      <w:pPr>
        <w:spacing w:after="0" w:line="276" w:lineRule="auto"/>
        <w:ind w:firstLine="708"/>
        <w:rPr>
          <w:rFonts w:ascii="Arial" w:eastAsia="Times New Roman" w:hAnsi="Arial" w:cs="Arial"/>
          <w:sz w:val="20"/>
          <w:szCs w:val="20"/>
          <w:lang w:eastAsia="ru-RU"/>
        </w:rPr>
      </w:pPr>
      <w:r w:rsidRPr="00446485">
        <w:rPr>
          <w:rFonts w:ascii="Arial" w:eastAsia="Times New Roman" w:hAnsi="Arial" w:cs="Arial"/>
          <w:sz w:val="20"/>
          <w:szCs w:val="20"/>
          <w:lang w:eastAsia="ru-RU"/>
        </w:rPr>
        <w:t>Настоящим Положением предусмотрены следующие способы закупок:</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a)</w:t>
      </w:r>
      <w:r w:rsidRPr="00446485">
        <w:rPr>
          <w:rFonts w:ascii="Arial" w:eastAsia="Times New Roman" w:hAnsi="Arial" w:cs="Arial"/>
          <w:sz w:val="20"/>
          <w:szCs w:val="20"/>
          <w:lang w:eastAsia="ru-RU"/>
        </w:rPr>
        <w:tab/>
        <w:t>Запрос предложений;</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b)</w:t>
      </w:r>
      <w:r w:rsidRPr="00446485">
        <w:rPr>
          <w:rFonts w:ascii="Arial" w:eastAsia="Times New Roman" w:hAnsi="Arial" w:cs="Arial"/>
          <w:sz w:val="20"/>
          <w:szCs w:val="20"/>
          <w:lang w:eastAsia="ru-RU"/>
        </w:rPr>
        <w:tab/>
        <w:t>Запрос цен;</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c)</w:t>
      </w:r>
      <w:r w:rsidRPr="00446485">
        <w:rPr>
          <w:rFonts w:ascii="Arial" w:eastAsia="Times New Roman" w:hAnsi="Arial" w:cs="Arial"/>
          <w:sz w:val="20"/>
          <w:szCs w:val="20"/>
          <w:lang w:eastAsia="ru-RU"/>
        </w:rPr>
        <w:tab/>
        <w:t>Закупка у единственного источника;</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d)</w:t>
      </w:r>
      <w:r w:rsidRPr="00446485">
        <w:rPr>
          <w:rFonts w:ascii="Arial" w:eastAsia="Times New Roman" w:hAnsi="Arial" w:cs="Arial"/>
          <w:sz w:val="20"/>
          <w:szCs w:val="20"/>
          <w:lang w:eastAsia="ru-RU"/>
        </w:rPr>
        <w:tab/>
        <w:t>Закупка путем участия в процедурах, организованных продавцами продукции;</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e)</w:t>
      </w:r>
      <w:r w:rsidRPr="00446485">
        <w:rPr>
          <w:rFonts w:ascii="Arial" w:eastAsia="Times New Roman" w:hAnsi="Arial" w:cs="Arial"/>
          <w:sz w:val="20"/>
          <w:szCs w:val="20"/>
          <w:lang w:eastAsia="ru-RU"/>
        </w:rPr>
        <w:tab/>
        <w:t>Конкурс;</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f)</w:t>
      </w:r>
      <w:r w:rsidRPr="00446485">
        <w:rPr>
          <w:rFonts w:ascii="Arial" w:eastAsia="Times New Roman" w:hAnsi="Arial" w:cs="Arial"/>
          <w:sz w:val="20"/>
          <w:szCs w:val="20"/>
          <w:lang w:eastAsia="ru-RU"/>
        </w:rPr>
        <w:tab/>
        <w:t>Аукцион;</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g)</w:t>
      </w:r>
      <w:r w:rsidRPr="00446485">
        <w:rPr>
          <w:rFonts w:ascii="Arial" w:eastAsia="Times New Roman" w:hAnsi="Arial" w:cs="Arial"/>
          <w:sz w:val="20"/>
          <w:szCs w:val="20"/>
          <w:lang w:eastAsia="ru-RU"/>
        </w:rPr>
        <w:tab/>
        <w:t>Закупка в электронной форме;</w:t>
      </w:r>
    </w:p>
    <w:p w:rsidR="004C0F6E" w:rsidRPr="00446485" w:rsidRDefault="004C0F6E" w:rsidP="00C72284">
      <w:pPr>
        <w:spacing w:after="0" w:line="276" w:lineRule="auto"/>
        <w:rPr>
          <w:rFonts w:ascii="Arial" w:eastAsia="Times New Roman" w:hAnsi="Arial" w:cs="Arial"/>
          <w:sz w:val="20"/>
          <w:szCs w:val="20"/>
          <w:lang w:eastAsia="ru-RU"/>
        </w:rPr>
      </w:pPr>
      <w:r w:rsidRPr="00446485">
        <w:rPr>
          <w:rFonts w:ascii="Arial" w:eastAsia="Times New Roman" w:hAnsi="Arial" w:cs="Arial"/>
          <w:sz w:val="20"/>
          <w:szCs w:val="20"/>
          <w:lang w:eastAsia="ru-RU"/>
        </w:rPr>
        <w:t>h)</w:t>
      </w:r>
      <w:r w:rsidRPr="00446485">
        <w:rPr>
          <w:rFonts w:ascii="Arial" w:eastAsia="Times New Roman" w:hAnsi="Arial" w:cs="Arial"/>
          <w:sz w:val="20"/>
          <w:szCs w:val="20"/>
          <w:lang w:eastAsia="ru-RU"/>
        </w:rPr>
        <w:tab/>
        <w:t>Иные способы закупки, включая нерегламентированные закупки.</w:t>
      </w:r>
    </w:p>
    <w:p w:rsidR="00650B56" w:rsidRDefault="00650B56" w:rsidP="004C0F6E">
      <w:pPr>
        <w:spacing w:after="0" w:line="360" w:lineRule="auto"/>
        <w:jc w:val="center"/>
        <w:rPr>
          <w:rFonts w:ascii="Arial" w:eastAsia="Times New Roman" w:hAnsi="Arial" w:cs="Arial"/>
          <w:b/>
          <w:i/>
          <w:lang w:eastAsia="ru-RU"/>
        </w:rPr>
      </w:pPr>
    </w:p>
    <w:p w:rsidR="004C0F6E" w:rsidRPr="00446485" w:rsidRDefault="004C0F6E" w:rsidP="004C0F6E">
      <w:pPr>
        <w:spacing w:after="0" w:line="360" w:lineRule="auto"/>
        <w:jc w:val="center"/>
        <w:rPr>
          <w:rFonts w:ascii="Arial" w:eastAsia="Times New Roman" w:hAnsi="Arial" w:cs="Arial"/>
          <w:b/>
          <w:i/>
          <w:lang w:eastAsia="ru-RU"/>
        </w:rPr>
      </w:pPr>
      <w:r w:rsidRPr="00446485">
        <w:rPr>
          <w:rFonts w:ascii="Arial" w:eastAsia="Times New Roman" w:hAnsi="Arial" w:cs="Arial"/>
          <w:b/>
          <w:i/>
          <w:lang w:eastAsia="ru-RU"/>
        </w:rPr>
        <w:t>Основные итоги закупочной деятельности</w:t>
      </w:r>
    </w:p>
    <w:p w:rsidR="004C0F6E" w:rsidRPr="0062526B" w:rsidRDefault="004C0F6E" w:rsidP="00C72284">
      <w:pPr>
        <w:spacing w:after="0" w:line="276" w:lineRule="auto"/>
        <w:ind w:firstLine="708"/>
        <w:jc w:val="both"/>
        <w:rPr>
          <w:rFonts w:ascii="Arial" w:hAnsi="Arial" w:cs="Arial"/>
          <w:b/>
          <w:i/>
          <w:sz w:val="20"/>
          <w:szCs w:val="20"/>
          <w:u w:val="single"/>
        </w:rPr>
      </w:pPr>
      <w:r w:rsidRPr="0062526B">
        <w:rPr>
          <w:rFonts w:ascii="Arial" w:hAnsi="Arial" w:cs="Arial"/>
          <w:b/>
          <w:i/>
          <w:sz w:val="20"/>
          <w:szCs w:val="20"/>
          <w:u w:val="single"/>
        </w:rPr>
        <w:t xml:space="preserve">Всего в 2017 году проведено 53 закупочные процедур на сумму 524 356,09 </w:t>
      </w:r>
      <w:proofErr w:type="spellStart"/>
      <w:r w:rsidRPr="0062526B">
        <w:rPr>
          <w:rFonts w:ascii="Arial" w:hAnsi="Arial" w:cs="Arial"/>
          <w:b/>
          <w:i/>
          <w:sz w:val="20"/>
          <w:szCs w:val="20"/>
          <w:u w:val="single"/>
        </w:rPr>
        <w:t>тыс.рублей</w:t>
      </w:r>
      <w:proofErr w:type="spellEnd"/>
      <w:r w:rsidRPr="0062526B">
        <w:rPr>
          <w:rFonts w:ascii="Arial" w:hAnsi="Arial" w:cs="Arial"/>
          <w:b/>
          <w:i/>
          <w:sz w:val="20"/>
          <w:szCs w:val="20"/>
          <w:u w:val="single"/>
        </w:rPr>
        <w:t xml:space="preserve"> (без НДС), из которых:</w:t>
      </w:r>
    </w:p>
    <w:p w:rsidR="004C0F6E" w:rsidRPr="0076596D" w:rsidRDefault="004C0F6E" w:rsidP="00C72284">
      <w:pPr>
        <w:pStyle w:val="af3"/>
        <w:numPr>
          <w:ilvl w:val="0"/>
          <w:numId w:val="17"/>
        </w:numPr>
        <w:spacing w:line="276" w:lineRule="auto"/>
        <w:jc w:val="both"/>
        <w:rPr>
          <w:rFonts w:ascii="Arial" w:hAnsi="Arial" w:cs="Arial"/>
          <w:b/>
          <w:i/>
          <w:sz w:val="20"/>
          <w:szCs w:val="20"/>
          <w:u w:val="single"/>
        </w:rPr>
      </w:pPr>
      <w:r w:rsidRPr="0062526B">
        <w:rPr>
          <w:rFonts w:ascii="Arial" w:hAnsi="Arial" w:cs="Arial"/>
          <w:b/>
          <w:i/>
          <w:sz w:val="20"/>
          <w:szCs w:val="20"/>
        </w:rPr>
        <w:t xml:space="preserve">Конкурентных процедур (открытый запрос предложений) на сумму 226 302,32 </w:t>
      </w:r>
      <w:proofErr w:type="spellStart"/>
      <w:r w:rsidRPr="0062526B">
        <w:rPr>
          <w:rFonts w:ascii="Arial" w:hAnsi="Arial" w:cs="Arial"/>
          <w:b/>
          <w:i/>
          <w:sz w:val="20"/>
          <w:szCs w:val="20"/>
        </w:rPr>
        <w:t>тыс.рублей</w:t>
      </w:r>
      <w:proofErr w:type="spellEnd"/>
      <w:r w:rsidRPr="0062526B">
        <w:rPr>
          <w:rFonts w:ascii="Arial" w:hAnsi="Arial" w:cs="Arial"/>
          <w:b/>
          <w:i/>
          <w:sz w:val="20"/>
          <w:szCs w:val="20"/>
        </w:rPr>
        <w:t xml:space="preserve">, что составляет 43,2% от общей суммы. </w:t>
      </w:r>
    </w:p>
    <w:p w:rsidR="004C0F6E" w:rsidRPr="0062526B" w:rsidRDefault="004C0F6E" w:rsidP="00C72284">
      <w:pPr>
        <w:pStyle w:val="af3"/>
        <w:numPr>
          <w:ilvl w:val="0"/>
          <w:numId w:val="17"/>
        </w:numPr>
        <w:spacing w:line="276" w:lineRule="auto"/>
        <w:jc w:val="both"/>
        <w:rPr>
          <w:rFonts w:ascii="Arial" w:hAnsi="Arial" w:cs="Arial"/>
          <w:b/>
          <w:i/>
          <w:sz w:val="20"/>
          <w:szCs w:val="20"/>
          <w:u w:val="single"/>
        </w:rPr>
      </w:pPr>
      <w:r w:rsidRPr="0062526B">
        <w:rPr>
          <w:rFonts w:ascii="Arial" w:hAnsi="Arial" w:cs="Arial"/>
          <w:b/>
          <w:i/>
          <w:sz w:val="20"/>
          <w:szCs w:val="20"/>
        </w:rPr>
        <w:lastRenderedPageBreak/>
        <w:t xml:space="preserve">Неконкурентных процедур на сумму 131 615,85 </w:t>
      </w:r>
      <w:proofErr w:type="spellStart"/>
      <w:r w:rsidRPr="0062526B">
        <w:rPr>
          <w:rFonts w:ascii="Arial" w:hAnsi="Arial" w:cs="Arial"/>
          <w:b/>
          <w:i/>
          <w:sz w:val="20"/>
          <w:szCs w:val="20"/>
        </w:rPr>
        <w:t>тыс.рублей</w:t>
      </w:r>
      <w:proofErr w:type="spellEnd"/>
      <w:r w:rsidRPr="0062526B">
        <w:rPr>
          <w:rFonts w:ascii="Arial" w:hAnsi="Arial" w:cs="Arial"/>
          <w:b/>
          <w:i/>
          <w:sz w:val="20"/>
          <w:szCs w:val="20"/>
        </w:rPr>
        <w:t>, что составляет 25,1% от общей суммы.</w:t>
      </w:r>
    </w:p>
    <w:p w:rsidR="004C0F6E" w:rsidRPr="0062526B" w:rsidRDefault="004C0F6E" w:rsidP="00C72284">
      <w:pPr>
        <w:spacing w:after="0" w:line="276" w:lineRule="auto"/>
        <w:jc w:val="both"/>
        <w:rPr>
          <w:rFonts w:ascii="Arial" w:hAnsi="Arial" w:cs="Arial"/>
          <w:sz w:val="20"/>
          <w:szCs w:val="20"/>
        </w:rPr>
      </w:pPr>
      <w:r w:rsidRPr="0062526B">
        <w:rPr>
          <w:rFonts w:ascii="Arial" w:hAnsi="Arial" w:cs="Arial"/>
          <w:sz w:val="20"/>
          <w:szCs w:val="20"/>
        </w:rPr>
        <w:t xml:space="preserve">- Закупка у единственного источника аренды нежилого помещения на сумму 52 593,66 </w:t>
      </w:r>
      <w:proofErr w:type="spellStart"/>
      <w:r w:rsidRPr="0062526B">
        <w:rPr>
          <w:rFonts w:ascii="Arial" w:hAnsi="Arial" w:cs="Arial"/>
          <w:sz w:val="20"/>
          <w:szCs w:val="20"/>
        </w:rPr>
        <w:t>тыс.рублей</w:t>
      </w:r>
      <w:proofErr w:type="spellEnd"/>
      <w:r w:rsidRPr="0062526B">
        <w:rPr>
          <w:rFonts w:ascii="Arial" w:hAnsi="Arial" w:cs="Arial"/>
          <w:sz w:val="20"/>
          <w:szCs w:val="20"/>
        </w:rPr>
        <w:t>;</w:t>
      </w:r>
    </w:p>
    <w:p w:rsidR="004C0F6E" w:rsidRPr="0062526B" w:rsidRDefault="004C0F6E" w:rsidP="00C72284">
      <w:pPr>
        <w:spacing w:after="0" w:line="276" w:lineRule="auto"/>
        <w:jc w:val="both"/>
        <w:rPr>
          <w:rFonts w:ascii="Arial" w:hAnsi="Arial" w:cs="Arial"/>
          <w:sz w:val="20"/>
          <w:szCs w:val="20"/>
        </w:rPr>
      </w:pPr>
      <w:r w:rsidRPr="0062526B">
        <w:rPr>
          <w:rFonts w:ascii="Arial" w:hAnsi="Arial" w:cs="Arial"/>
          <w:sz w:val="20"/>
          <w:szCs w:val="20"/>
        </w:rPr>
        <w:t>- Закупка у единственного источника прочих товаров, работ, услуг на сумму 79 221,90 тыс. рублей.</w:t>
      </w:r>
    </w:p>
    <w:p w:rsidR="004C0F6E" w:rsidRPr="0062526B" w:rsidRDefault="004C0F6E" w:rsidP="00C72284">
      <w:pPr>
        <w:pStyle w:val="af3"/>
        <w:numPr>
          <w:ilvl w:val="0"/>
          <w:numId w:val="17"/>
        </w:numPr>
        <w:spacing w:after="160" w:line="276" w:lineRule="auto"/>
        <w:jc w:val="both"/>
        <w:rPr>
          <w:rFonts w:ascii="Arial" w:hAnsi="Arial" w:cs="Arial"/>
          <w:b/>
          <w:i/>
          <w:sz w:val="20"/>
          <w:szCs w:val="20"/>
          <w:u w:val="single"/>
        </w:rPr>
      </w:pPr>
      <w:r w:rsidRPr="0062526B">
        <w:rPr>
          <w:rFonts w:ascii="Arial" w:hAnsi="Arial" w:cs="Arial"/>
          <w:b/>
          <w:i/>
          <w:sz w:val="20"/>
          <w:szCs w:val="20"/>
        </w:rPr>
        <w:t>Закупка финансовых услуг на сумму 166 437,92 тыс. рублей, что составляет 31,7% от общей суммы.</w:t>
      </w:r>
    </w:p>
    <w:p w:rsidR="004C0F6E" w:rsidRDefault="004C0F6E" w:rsidP="004C0F6E">
      <w:pPr>
        <w:spacing w:after="0"/>
        <w:jc w:val="both"/>
        <w:rPr>
          <w:rFonts w:ascii="Times New Roman" w:eastAsia="Times New Roman" w:hAnsi="Times New Roman" w:cs="Times New Roman"/>
          <w:sz w:val="24"/>
          <w:szCs w:val="24"/>
          <w:highlight w:val="yellow"/>
          <w:lang w:eastAsia="ru-RU"/>
        </w:rPr>
      </w:pPr>
      <w:r w:rsidRPr="009C299E">
        <w:rPr>
          <w:noProof/>
          <w:lang w:eastAsia="ru-RU"/>
        </w:rPr>
        <w:drawing>
          <wp:inline distT="0" distB="0" distL="0" distR="0" wp14:anchorId="5B05E602" wp14:editId="0C55B997">
            <wp:extent cx="5825490" cy="2581275"/>
            <wp:effectExtent l="0" t="0" r="381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C0F6E" w:rsidRDefault="004C0F6E" w:rsidP="004C0F6E">
      <w:pPr>
        <w:spacing w:after="0"/>
        <w:ind w:firstLine="709"/>
        <w:jc w:val="both"/>
        <w:rPr>
          <w:rFonts w:ascii="Times New Roman" w:eastAsia="Times New Roman" w:hAnsi="Times New Roman" w:cs="Times New Roman"/>
          <w:sz w:val="24"/>
          <w:szCs w:val="24"/>
          <w:highlight w:val="yellow"/>
          <w:lang w:eastAsia="ru-RU"/>
        </w:rPr>
      </w:pPr>
    </w:p>
    <w:p w:rsidR="004C0F6E" w:rsidRDefault="004C0F6E" w:rsidP="00C72284">
      <w:pPr>
        <w:spacing w:after="0" w:line="276" w:lineRule="auto"/>
        <w:jc w:val="both"/>
        <w:rPr>
          <w:rFonts w:ascii="Arial" w:hAnsi="Arial" w:cs="Arial"/>
          <w:sz w:val="20"/>
          <w:szCs w:val="20"/>
        </w:rPr>
      </w:pPr>
      <w:r>
        <w:rPr>
          <w:rFonts w:ascii="Times New Roman" w:hAnsi="Times New Roman" w:cs="Times New Roman"/>
          <w:sz w:val="28"/>
          <w:szCs w:val="28"/>
        </w:rPr>
        <w:t xml:space="preserve">      </w:t>
      </w:r>
      <w:r>
        <w:rPr>
          <w:rFonts w:ascii="Times New Roman" w:hAnsi="Times New Roman" w:cs="Times New Roman"/>
          <w:sz w:val="28"/>
          <w:szCs w:val="28"/>
        </w:rPr>
        <w:tab/>
      </w:r>
      <w:r w:rsidRPr="0062526B">
        <w:rPr>
          <w:rFonts w:ascii="Arial" w:hAnsi="Arial" w:cs="Arial"/>
          <w:sz w:val="20"/>
          <w:szCs w:val="20"/>
        </w:rPr>
        <w:t xml:space="preserve">На 2017 год согласно ГКПЗ было запланировано закупок товаров, работ, услуг для нужд АО «ТНС </w:t>
      </w:r>
      <w:proofErr w:type="spellStart"/>
      <w:r w:rsidRPr="0062526B">
        <w:rPr>
          <w:rFonts w:ascii="Arial" w:hAnsi="Arial" w:cs="Arial"/>
          <w:sz w:val="20"/>
          <w:szCs w:val="20"/>
        </w:rPr>
        <w:t>энерго</w:t>
      </w:r>
      <w:proofErr w:type="spellEnd"/>
      <w:r w:rsidRPr="0062526B">
        <w:rPr>
          <w:rFonts w:ascii="Arial" w:hAnsi="Arial" w:cs="Arial"/>
          <w:sz w:val="20"/>
          <w:szCs w:val="20"/>
        </w:rPr>
        <w:t xml:space="preserve"> Тула» на сумму 524 356,09 тыс. руб. после проведения закупочных процедур сумма составила 465 836,06 тыс. руб. что позволило сэкономить 58 520,03 тыс. руб. что составляет 11,16% от запланированной суммы.</w:t>
      </w:r>
    </w:p>
    <w:p w:rsidR="00650B56" w:rsidRDefault="00650B56" w:rsidP="004C0F6E">
      <w:pPr>
        <w:spacing w:after="0"/>
        <w:jc w:val="both"/>
        <w:rPr>
          <w:rFonts w:ascii="Arial" w:hAnsi="Arial" w:cs="Arial"/>
          <w:sz w:val="20"/>
          <w:szCs w:val="20"/>
        </w:rPr>
      </w:pPr>
    </w:p>
    <w:p w:rsidR="004C0F6E" w:rsidRDefault="004C0F6E" w:rsidP="004C0F6E">
      <w:pPr>
        <w:spacing w:after="0"/>
        <w:jc w:val="right"/>
        <w:rPr>
          <w:rStyle w:val="a5"/>
          <w:rFonts w:ascii="Times New Roman" w:hAnsi="Times New Roman" w:cs="Times New Roman"/>
          <w:i/>
          <w:iCs/>
          <w:color w:val="002060"/>
          <w:sz w:val="40"/>
          <w:szCs w:val="40"/>
          <w:highlight w:val="yellow"/>
        </w:rPr>
      </w:pPr>
      <w:r>
        <w:rPr>
          <w:noProof/>
          <w:lang w:eastAsia="ru-RU"/>
        </w:rPr>
        <w:drawing>
          <wp:inline distT="0" distB="0" distL="0" distR="0" wp14:anchorId="4FBD87AF" wp14:editId="350B1666">
            <wp:extent cx="5772785" cy="2390775"/>
            <wp:effectExtent l="57150" t="57150" r="56515" b="476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C0F6E" w:rsidRDefault="004C0F6E"/>
    <w:p w:rsidR="004C0F6E" w:rsidRDefault="004C0F6E">
      <w:r>
        <w:rPr>
          <w:noProof/>
          <w:lang w:eastAsia="ru-RU"/>
        </w:rPr>
        <w:lastRenderedPageBreak/>
        <w:drawing>
          <wp:inline distT="0" distB="0" distL="0" distR="0" wp14:anchorId="139F5577" wp14:editId="629E6A87">
            <wp:extent cx="5850255" cy="4820355"/>
            <wp:effectExtent l="0" t="0" r="0" b="0"/>
            <wp:docPr id="43" name="Рисунок 43" descr="http://vokrugjeka.ru/wp-content/uploads/2017/09/lori-0022938973-a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krugjeka.ru/wp-content/uploads/2017/09/lori-0022938973-a6-1024x68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0310" cy="4828640"/>
                    </a:xfrm>
                    <a:prstGeom prst="rect">
                      <a:avLst/>
                    </a:prstGeom>
                    <a:noFill/>
                    <a:ln>
                      <a:noFill/>
                    </a:ln>
                  </pic:spPr>
                </pic:pic>
              </a:graphicData>
            </a:graphic>
          </wp:inline>
        </w:drawing>
      </w:r>
    </w:p>
    <w:p w:rsidR="004C0F6E" w:rsidRDefault="004C0F6E"/>
    <w:p w:rsidR="00650B56" w:rsidRDefault="00650B56"/>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Раздел 7 </w:t>
      </w:r>
    </w:p>
    <w:p w:rsidR="004C0F6E" w:rsidRPr="000C2EB1"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 xml:space="preserve">Развитие сети связи и </w:t>
      </w:r>
      <w:r w:rsidRPr="00003772">
        <w:rPr>
          <w:rStyle w:val="a5"/>
          <w:rFonts w:ascii="Arial" w:hAnsi="Arial" w:cs="Arial"/>
          <w:i/>
          <w:iCs/>
          <w:color w:val="002060"/>
          <w:sz w:val="36"/>
          <w:szCs w:val="36"/>
          <w:lang w:val="en-US"/>
        </w:rPr>
        <w:t>IT</w:t>
      </w:r>
    </w:p>
    <w:p w:rsidR="004C0F6E" w:rsidRPr="000C2EB1"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4C0F6E" w:rsidRPr="000C2EB1" w:rsidRDefault="004C0F6E" w:rsidP="004C0F6E">
      <w:pPr>
        <w:spacing w:after="0"/>
        <w:jc w:val="center"/>
        <w:rPr>
          <w:rStyle w:val="a5"/>
          <w:rFonts w:ascii="Arial" w:hAnsi="Arial" w:cs="Arial"/>
          <w:i/>
          <w:iCs/>
          <w:color w:val="002060"/>
          <w:sz w:val="36"/>
          <w:szCs w:val="36"/>
        </w:rPr>
      </w:pPr>
    </w:p>
    <w:p w:rsidR="004C0F6E" w:rsidRPr="000C2EB1" w:rsidRDefault="004C0F6E" w:rsidP="004C0F6E">
      <w:pPr>
        <w:spacing w:after="0"/>
        <w:jc w:val="center"/>
        <w:rPr>
          <w:rStyle w:val="a5"/>
          <w:rFonts w:ascii="Arial" w:hAnsi="Arial" w:cs="Arial"/>
          <w:i/>
          <w:iCs/>
          <w:color w:val="002060"/>
          <w:sz w:val="36"/>
          <w:szCs w:val="36"/>
        </w:rPr>
      </w:pPr>
    </w:p>
    <w:p w:rsidR="004C0F6E" w:rsidRDefault="004C0F6E" w:rsidP="004C0F6E">
      <w:pPr>
        <w:spacing w:after="0"/>
        <w:jc w:val="center"/>
        <w:rPr>
          <w:rStyle w:val="a5"/>
          <w:rFonts w:ascii="Arial" w:hAnsi="Arial" w:cs="Arial"/>
          <w:i/>
          <w:iCs/>
          <w:color w:val="002060"/>
          <w:sz w:val="36"/>
          <w:szCs w:val="36"/>
        </w:rPr>
      </w:pPr>
    </w:p>
    <w:p w:rsidR="00650B56" w:rsidRDefault="00650B56" w:rsidP="004C0F6E">
      <w:pPr>
        <w:spacing w:after="0"/>
        <w:jc w:val="center"/>
        <w:rPr>
          <w:rStyle w:val="a5"/>
          <w:rFonts w:ascii="Arial" w:hAnsi="Arial" w:cs="Arial"/>
          <w:i/>
          <w:iCs/>
          <w:color w:val="002060"/>
          <w:sz w:val="36"/>
          <w:szCs w:val="36"/>
        </w:rPr>
      </w:pPr>
    </w:p>
    <w:p w:rsidR="00650B56" w:rsidRPr="000C2EB1" w:rsidRDefault="00650B56" w:rsidP="004C0F6E">
      <w:pPr>
        <w:spacing w:after="0"/>
        <w:jc w:val="center"/>
        <w:rPr>
          <w:rStyle w:val="a5"/>
          <w:rFonts w:ascii="Arial" w:hAnsi="Arial" w:cs="Arial"/>
          <w:i/>
          <w:iCs/>
          <w:color w:val="002060"/>
          <w:sz w:val="36"/>
          <w:szCs w:val="36"/>
        </w:rPr>
      </w:pPr>
    </w:p>
    <w:p w:rsidR="004C0F6E" w:rsidRPr="0026546E" w:rsidRDefault="004C0F6E" w:rsidP="004C0F6E">
      <w:pPr>
        <w:spacing w:after="0"/>
        <w:rPr>
          <w:rFonts w:ascii="Times New Roman" w:hAnsi="Times New Roman" w:cs="Times New Roman"/>
          <w:sz w:val="24"/>
          <w:szCs w:val="24"/>
          <w:highlight w:val="yellow"/>
        </w:rPr>
      </w:pPr>
    </w:p>
    <w:p w:rsidR="004C0F6E" w:rsidRPr="00C5669F" w:rsidRDefault="004C0F6E" w:rsidP="004C0F6E">
      <w:pPr>
        <w:tabs>
          <w:tab w:val="left" w:pos="567"/>
        </w:tabs>
        <w:spacing w:after="0"/>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lastRenderedPageBreak/>
        <w:t>Основные задачи, решаемые службой ИТ Общества, можно разделить на три большие пересекающиеся между собой группы:</w:t>
      </w:r>
    </w:p>
    <w:p w:rsidR="004C0F6E" w:rsidRPr="00C5669F" w:rsidRDefault="004C0F6E" w:rsidP="004C0F6E">
      <w:pPr>
        <w:widowControl w:val="0"/>
        <w:numPr>
          <w:ilvl w:val="0"/>
          <w:numId w:val="19"/>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связанные с управлением бизнесом;</w:t>
      </w:r>
    </w:p>
    <w:p w:rsidR="004C0F6E" w:rsidRPr="00C5669F" w:rsidRDefault="004C0F6E" w:rsidP="004C0F6E">
      <w:pPr>
        <w:widowControl w:val="0"/>
        <w:numPr>
          <w:ilvl w:val="0"/>
          <w:numId w:val="19"/>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связанные с поддержкой, развитием и оптимизацией бизнес-приложений;</w:t>
      </w:r>
    </w:p>
    <w:p w:rsidR="004C0F6E" w:rsidRPr="00C5669F" w:rsidRDefault="004C0F6E" w:rsidP="004C0F6E">
      <w:pPr>
        <w:widowControl w:val="0"/>
        <w:numPr>
          <w:ilvl w:val="0"/>
          <w:numId w:val="19"/>
        </w:numPr>
        <w:tabs>
          <w:tab w:val="num" w:pos="1080"/>
        </w:tabs>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связанные с развитием и обслуживанием инфраструктуры.</w:t>
      </w:r>
    </w:p>
    <w:p w:rsidR="004C0F6E" w:rsidRPr="00C5669F" w:rsidRDefault="004C0F6E" w:rsidP="004C0F6E">
      <w:pPr>
        <w:tabs>
          <w:tab w:val="left" w:pos="567"/>
        </w:tabs>
        <w:spacing w:after="0"/>
        <w:ind w:firstLine="709"/>
        <w:jc w:val="both"/>
        <w:rPr>
          <w:rFonts w:ascii="Times New Roman" w:eastAsia="Times New Roman" w:hAnsi="Times New Roman" w:cs="Times New Roman"/>
          <w:sz w:val="20"/>
          <w:szCs w:val="20"/>
          <w:highlight w:val="yellow"/>
          <w:lang w:eastAsia="ru-RU"/>
        </w:rPr>
      </w:pPr>
    </w:p>
    <w:p w:rsidR="004C0F6E" w:rsidRPr="00C5669F" w:rsidRDefault="004C0F6E" w:rsidP="004C0F6E">
      <w:pPr>
        <w:tabs>
          <w:tab w:val="left" w:pos="567"/>
        </w:tabs>
        <w:spacing w:after="0"/>
        <w:ind w:firstLine="709"/>
        <w:jc w:val="both"/>
        <w:rPr>
          <w:rFonts w:ascii="Arial" w:eastAsia="Times New Roman" w:hAnsi="Arial" w:cs="Arial"/>
          <w:bCs/>
          <w:sz w:val="20"/>
          <w:szCs w:val="20"/>
          <w:lang w:eastAsia="ru-RU"/>
        </w:rPr>
      </w:pPr>
      <w:r w:rsidRPr="00C5669F">
        <w:rPr>
          <w:rFonts w:ascii="Arial" w:eastAsia="Times New Roman" w:hAnsi="Arial" w:cs="Arial"/>
          <w:sz w:val="20"/>
          <w:szCs w:val="20"/>
          <w:lang w:eastAsia="ru-RU"/>
        </w:rPr>
        <w:t xml:space="preserve">В Обществе используется процессно-ориентированная организация бизнеса, что означает перестройку деятельности в соответствии с бизнес-процессами, часть из которых находится в компетенции службы ИТ. К основным таким процессам можно отнести: </w:t>
      </w:r>
      <w:r w:rsidRPr="00C5669F">
        <w:rPr>
          <w:rFonts w:ascii="Arial" w:eastAsia="Times New Roman" w:hAnsi="Arial" w:cs="Arial"/>
          <w:b/>
          <w:bCs/>
          <w:sz w:val="20"/>
          <w:szCs w:val="20"/>
          <w:lang w:eastAsia="ru-RU"/>
        </w:rPr>
        <w:t xml:space="preserve"> </w:t>
      </w:r>
    </w:p>
    <w:p w:rsidR="004C0F6E" w:rsidRPr="00C5669F" w:rsidRDefault="004C0F6E" w:rsidP="004C0F6E">
      <w:pPr>
        <w:numPr>
          <w:ilvl w:val="0"/>
          <w:numId w:val="20"/>
        </w:numPr>
        <w:spacing w:after="0" w:line="276" w:lineRule="auto"/>
        <w:jc w:val="both"/>
        <w:rPr>
          <w:rFonts w:ascii="Arial" w:eastAsia="Times New Roman" w:hAnsi="Arial" w:cs="Arial"/>
          <w:bCs/>
          <w:sz w:val="20"/>
          <w:szCs w:val="20"/>
          <w:lang w:eastAsia="ru-RU"/>
        </w:rPr>
      </w:pPr>
      <w:r w:rsidRPr="00C5669F">
        <w:rPr>
          <w:rFonts w:ascii="Arial" w:eastAsia="Times New Roman" w:hAnsi="Arial" w:cs="Arial"/>
          <w:bCs/>
          <w:sz w:val="20"/>
          <w:szCs w:val="20"/>
          <w:lang w:eastAsia="ru-RU"/>
        </w:rPr>
        <w:t>стратегическое развитие, включая анализ требований бизнеса, разработку корпоративных стандартов в области ИТ и т.д.;</w:t>
      </w:r>
    </w:p>
    <w:p w:rsidR="004C0F6E" w:rsidRPr="00C5669F" w:rsidRDefault="004C0F6E" w:rsidP="004C0F6E">
      <w:pPr>
        <w:numPr>
          <w:ilvl w:val="0"/>
          <w:numId w:val="20"/>
        </w:numPr>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bCs/>
          <w:sz w:val="20"/>
          <w:szCs w:val="20"/>
          <w:lang w:eastAsia="ru-RU"/>
        </w:rPr>
        <w:t>планирование</w:t>
      </w:r>
      <w:r w:rsidRPr="00C5669F">
        <w:rPr>
          <w:rFonts w:ascii="Arial" w:eastAsia="Times New Roman" w:hAnsi="Arial" w:cs="Arial"/>
          <w:sz w:val="20"/>
          <w:szCs w:val="20"/>
          <w:lang w:eastAsia="ru-RU"/>
        </w:rPr>
        <w:t xml:space="preserve"> предоставления основных услуг, включая разработку соглашения об уровне обслуживания, контроль качества предоставляемых услуг, анализ окупаемости инвестиций, управление взаимоотношениями с поставщиками и др.;</w:t>
      </w:r>
    </w:p>
    <w:p w:rsidR="004C0F6E" w:rsidRPr="00C5669F" w:rsidRDefault="004C0F6E" w:rsidP="004C0F6E">
      <w:pPr>
        <w:numPr>
          <w:ilvl w:val="0"/>
          <w:numId w:val="20"/>
        </w:numPr>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разработку и внедрение приложений, связанных непосредственно с бизнес-процессами Общества либо оптимизирующих эти процессы;</w:t>
      </w:r>
    </w:p>
    <w:p w:rsidR="004C0F6E" w:rsidRPr="00C5669F" w:rsidRDefault="004C0F6E" w:rsidP="004C0F6E">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непосредственную эксплуатацию информационных технологий.</w:t>
      </w:r>
    </w:p>
    <w:p w:rsidR="004C0F6E" w:rsidRPr="00C5669F" w:rsidRDefault="004C0F6E" w:rsidP="004C0F6E">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bCs/>
          <w:sz w:val="20"/>
          <w:szCs w:val="20"/>
          <w:lang w:eastAsia="ru-RU"/>
        </w:rPr>
        <w:t>В 2017 году ИТ службой Общества продолжилась интеграция бизнеса и ИТ систем Общества.</w:t>
      </w:r>
    </w:p>
    <w:p w:rsidR="004C0F6E" w:rsidRPr="00C5669F" w:rsidRDefault="004C0F6E" w:rsidP="004C0F6E">
      <w:pPr>
        <w:tabs>
          <w:tab w:val="left" w:pos="567"/>
        </w:tabs>
        <w:spacing w:after="0"/>
        <w:ind w:firstLine="1134"/>
        <w:jc w:val="both"/>
        <w:rPr>
          <w:rFonts w:ascii="Times New Roman" w:eastAsia="Times New Roman" w:hAnsi="Times New Roman" w:cs="Times New Roman"/>
          <w:sz w:val="20"/>
          <w:szCs w:val="20"/>
          <w:highlight w:val="yellow"/>
          <w:lang w:eastAsia="ru-RU"/>
        </w:rPr>
      </w:pPr>
    </w:p>
    <w:p w:rsidR="004C0F6E" w:rsidRPr="00C5669F" w:rsidRDefault="004C0F6E" w:rsidP="00C72284">
      <w:pPr>
        <w:tabs>
          <w:tab w:val="left" w:pos="567"/>
        </w:tabs>
        <w:spacing w:after="0" w:line="276" w:lineRule="auto"/>
        <w:ind w:firstLine="709"/>
        <w:jc w:val="both"/>
        <w:rPr>
          <w:rFonts w:ascii="Arial" w:eastAsia="Times New Roman" w:hAnsi="Arial" w:cs="Arial"/>
          <w:bCs/>
          <w:sz w:val="20"/>
          <w:szCs w:val="20"/>
          <w:lang w:eastAsia="ru-RU"/>
        </w:rPr>
      </w:pPr>
      <w:r w:rsidRPr="00C5669F">
        <w:rPr>
          <w:rFonts w:ascii="Arial" w:eastAsia="Times New Roman" w:hAnsi="Arial" w:cs="Arial"/>
          <w:bCs/>
          <w:sz w:val="20"/>
          <w:szCs w:val="20"/>
          <w:lang w:eastAsia="ru-RU"/>
        </w:rPr>
        <w:t xml:space="preserve">Успешно эксплуатируется и модернизируется система по ведению расчетов с физическими и юридическими лицами СТЕК-ЭНЕРГО. Комплекс программ СТЕК-ЭНЕРГО автоматизирует бизнес-процессы </w:t>
      </w:r>
      <w:proofErr w:type="spellStart"/>
      <w:r w:rsidRPr="00C5669F">
        <w:rPr>
          <w:rFonts w:ascii="Arial" w:eastAsia="Times New Roman" w:hAnsi="Arial" w:cs="Arial"/>
          <w:bCs/>
          <w:sz w:val="20"/>
          <w:szCs w:val="20"/>
          <w:lang w:eastAsia="ru-RU"/>
        </w:rPr>
        <w:t>биллинга</w:t>
      </w:r>
      <w:proofErr w:type="spellEnd"/>
      <w:r w:rsidRPr="00C5669F">
        <w:rPr>
          <w:rFonts w:ascii="Arial" w:eastAsia="Times New Roman" w:hAnsi="Arial" w:cs="Arial"/>
          <w:bCs/>
          <w:sz w:val="20"/>
          <w:szCs w:val="20"/>
          <w:lang w:eastAsia="ru-RU"/>
        </w:rPr>
        <w:t xml:space="preserve"> электрической энергии и включает в себя следующие модули:</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«Расчеты с абонентами – физическими лицами» предназначена для ведения расчетов за потребленную электрическую с потребителями — физическими лицами, когда договоры по электроснабжению заключены непосредственно с каждым владельцем жилого помещения (население);</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«Расчеты с абонентами – юридическими лицами» предназначена для ведения расчетов за потребленную электрическую с потребителями — юридическим лицами;</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«Работа с должниками ФЛ» предназначена для автоматизации работы с должниками физических лиц по оплате услуг, использует общую базу данных системы;</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«Работа с должниками ЮЛ» предназначена для автоматизации работы с должниками юридических лиц по оплате услуг, использует общую базу данных системы;</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«Интеграция» предназначена для автоматизации обмена данными с системой ГИС ЖКХ по лицевым счетам физических лиц, использует общую базу данных системы;</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программа «Касса» предназначена для приема наличных платежей от физических и юридических лиц;</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«Личный кабинет ФЛ» — это программа, использующая </w:t>
      </w:r>
      <w:proofErr w:type="spellStart"/>
      <w:r w:rsidRPr="00C5669F">
        <w:rPr>
          <w:rFonts w:ascii="Arial" w:eastAsia="Times New Roman" w:hAnsi="Arial" w:cs="Arial"/>
          <w:sz w:val="20"/>
          <w:szCs w:val="20"/>
          <w:lang w:eastAsia="ru-RU"/>
        </w:rPr>
        <w:t>web</w:t>
      </w:r>
      <w:proofErr w:type="spellEnd"/>
      <w:r w:rsidRPr="00C5669F">
        <w:rPr>
          <w:rFonts w:ascii="Arial" w:eastAsia="Times New Roman" w:hAnsi="Arial" w:cs="Arial"/>
          <w:sz w:val="20"/>
          <w:szCs w:val="20"/>
          <w:lang w:eastAsia="ru-RU"/>
        </w:rPr>
        <w:t>-сервис и позволяющая передавать данные из и в комплекс программ СТЕК-ЭНЕРГО на персональной странице абонента физического лица на сайте Компании.</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«Личный кабинет ЮЛ» — это программа, использующая </w:t>
      </w:r>
      <w:proofErr w:type="spellStart"/>
      <w:r w:rsidRPr="00C5669F">
        <w:rPr>
          <w:rFonts w:ascii="Arial" w:eastAsia="Times New Roman" w:hAnsi="Arial" w:cs="Arial"/>
          <w:sz w:val="20"/>
          <w:szCs w:val="20"/>
          <w:lang w:eastAsia="ru-RU"/>
        </w:rPr>
        <w:t>web</w:t>
      </w:r>
      <w:proofErr w:type="spellEnd"/>
      <w:r w:rsidRPr="00C5669F">
        <w:rPr>
          <w:rFonts w:ascii="Arial" w:eastAsia="Times New Roman" w:hAnsi="Arial" w:cs="Arial"/>
          <w:sz w:val="20"/>
          <w:szCs w:val="20"/>
          <w:lang w:eastAsia="ru-RU"/>
        </w:rPr>
        <w:t>-сервис и позволяющая передавать данные из и в комплекс программ СТЕК-ЭНЕРГО на персональной странице абонента юридического лица на сайте Компании.</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«Личный кабинет старшего по дому» - программа на сайте Компании, использующая веб-сервис для передачи показаний индивидуальных приборов учета в комплекс программ </w:t>
      </w:r>
      <w:r w:rsidRPr="00C5669F">
        <w:rPr>
          <w:rFonts w:ascii="Arial" w:eastAsia="Times New Roman" w:hAnsi="Arial" w:cs="Arial"/>
          <w:bCs/>
          <w:sz w:val="20"/>
          <w:szCs w:val="20"/>
          <w:lang w:eastAsia="ru-RU"/>
        </w:rPr>
        <w:t>СТЕК-ЭНЕРГО</w:t>
      </w:r>
      <w:r w:rsidRPr="00C5669F">
        <w:rPr>
          <w:rFonts w:ascii="Arial" w:eastAsia="Times New Roman" w:hAnsi="Arial" w:cs="Arial"/>
          <w:sz w:val="20"/>
          <w:szCs w:val="20"/>
          <w:lang w:eastAsia="ru-RU"/>
        </w:rPr>
        <w:t>.</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«Приложение «ТНС </w:t>
      </w:r>
      <w:proofErr w:type="spellStart"/>
      <w:r w:rsidRPr="00C5669F">
        <w:rPr>
          <w:rFonts w:ascii="Arial" w:eastAsia="Times New Roman" w:hAnsi="Arial" w:cs="Arial"/>
          <w:sz w:val="20"/>
          <w:szCs w:val="20"/>
          <w:lang w:eastAsia="ru-RU"/>
        </w:rPr>
        <w:t>энерго</w:t>
      </w:r>
      <w:proofErr w:type="spellEnd"/>
      <w:r w:rsidRPr="00C5669F">
        <w:rPr>
          <w:rFonts w:ascii="Arial" w:eastAsia="Times New Roman" w:hAnsi="Arial" w:cs="Arial"/>
          <w:sz w:val="20"/>
          <w:szCs w:val="20"/>
          <w:lang w:eastAsia="ru-RU"/>
        </w:rPr>
        <w:t>» - сервис «Мобильный личный кабинет», который позволяет в режиме онлайн передавать показания электросчётчика, без комиссии оплачивать счета за электроэнергию, отслеживать изменения по своему лицевому счёту, находить на карте ближайшие к вам Центры обслуживания, подключить электронную квитанцию.</w:t>
      </w:r>
    </w:p>
    <w:p w:rsidR="004C0F6E" w:rsidRPr="00C5669F" w:rsidRDefault="004C0F6E" w:rsidP="00C72284">
      <w:pPr>
        <w:numPr>
          <w:ilvl w:val="0"/>
          <w:numId w:val="20"/>
        </w:numPr>
        <w:tabs>
          <w:tab w:val="left" w:pos="-330"/>
        </w:tabs>
        <w:spacing w:after="0" w:line="276" w:lineRule="auto"/>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«Приложение А3» – сервис по оплате коммунальных услуг, штрафов ГИБДД, налогов, детских садов и школ, мобильной связи. Переводы с карты на карту (</w:t>
      </w:r>
      <w:proofErr w:type="spellStart"/>
      <w:r w:rsidRPr="00C5669F">
        <w:rPr>
          <w:rFonts w:ascii="Arial" w:eastAsia="Times New Roman" w:hAnsi="Arial" w:cs="Arial"/>
          <w:sz w:val="20"/>
          <w:szCs w:val="20"/>
          <w:lang w:eastAsia="ru-RU"/>
        </w:rPr>
        <w:t>Visa</w:t>
      </w:r>
      <w:proofErr w:type="spellEnd"/>
      <w:r w:rsidRPr="00C5669F">
        <w:rPr>
          <w:rFonts w:ascii="Arial" w:eastAsia="Times New Roman" w:hAnsi="Arial" w:cs="Arial"/>
          <w:sz w:val="20"/>
          <w:szCs w:val="20"/>
          <w:lang w:eastAsia="ru-RU"/>
        </w:rPr>
        <w:t xml:space="preserve">, </w:t>
      </w:r>
      <w:proofErr w:type="spellStart"/>
      <w:r w:rsidRPr="00C5669F">
        <w:rPr>
          <w:rFonts w:ascii="Arial" w:eastAsia="Times New Roman" w:hAnsi="Arial" w:cs="Arial"/>
          <w:sz w:val="20"/>
          <w:szCs w:val="20"/>
          <w:lang w:eastAsia="ru-RU"/>
        </w:rPr>
        <w:t>MasterCard</w:t>
      </w:r>
      <w:proofErr w:type="spellEnd"/>
      <w:r w:rsidRPr="00C5669F">
        <w:rPr>
          <w:rFonts w:ascii="Arial" w:eastAsia="Times New Roman" w:hAnsi="Arial" w:cs="Arial"/>
          <w:sz w:val="20"/>
          <w:szCs w:val="20"/>
          <w:lang w:eastAsia="ru-RU"/>
        </w:rPr>
        <w:t xml:space="preserve">, </w:t>
      </w:r>
      <w:proofErr w:type="spellStart"/>
      <w:r w:rsidRPr="00C5669F">
        <w:rPr>
          <w:rFonts w:ascii="Arial" w:eastAsia="Times New Roman" w:hAnsi="Arial" w:cs="Arial"/>
          <w:sz w:val="20"/>
          <w:szCs w:val="20"/>
          <w:lang w:eastAsia="ru-RU"/>
        </w:rPr>
        <w:t>Maestro</w:t>
      </w:r>
      <w:proofErr w:type="spellEnd"/>
      <w:r w:rsidRPr="00C5669F">
        <w:rPr>
          <w:rFonts w:ascii="Arial" w:eastAsia="Times New Roman" w:hAnsi="Arial" w:cs="Arial"/>
          <w:sz w:val="20"/>
          <w:szCs w:val="20"/>
          <w:lang w:eastAsia="ru-RU"/>
        </w:rPr>
        <w:t xml:space="preserve">).  </w:t>
      </w:r>
    </w:p>
    <w:p w:rsidR="004C0F6E" w:rsidRPr="00C5669F" w:rsidRDefault="004C0F6E" w:rsidP="004C0F6E">
      <w:pPr>
        <w:tabs>
          <w:tab w:val="left" w:pos="567"/>
        </w:tabs>
        <w:spacing w:after="0"/>
        <w:ind w:firstLine="709"/>
        <w:jc w:val="both"/>
        <w:rPr>
          <w:rFonts w:ascii="Arial" w:eastAsia="Times New Roman" w:hAnsi="Arial" w:cs="Arial"/>
          <w:sz w:val="20"/>
          <w:szCs w:val="20"/>
          <w:highlight w:val="cyan"/>
          <w:lang w:eastAsia="ru-RU"/>
        </w:rPr>
      </w:pPr>
    </w:p>
    <w:p w:rsidR="004C0F6E" w:rsidRPr="00C5669F"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В течение 2017 года силами сотрудников отдела осуществлялась поддержка и расширение единой корпоративной ЛВС, организованной по всем возможным каналам передачи данных сети с использованием </w:t>
      </w:r>
      <w:proofErr w:type="spellStart"/>
      <w:r w:rsidRPr="00C5669F">
        <w:rPr>
          <w:rFonts w:ascii="Arial" w:eastAsia="Times New Roman" w:hAnsi="Arial" w:cs="Arial"/>
          <w:sz w:val="20"/>
          <w:szCs w:val="20"/>
          <w:lang w:eastAsia="ru-RU"/>
        </w:rPr>
        <w:t>криптостойких</w:t>
      </w:r>
      <w:proofErr w:type="spellEnd"/>
      <w:r w:rsidRPr="00C5669F">
        <w:rPr>
          <w:rFonts w:ascii="Arial" w:eastAsia="Times New Roman" w:hAnsi="Arial" w:cs="Arial"/>
          <w:sz w:val="20"/>
          <w:szCs w:val="20"/>
          <w:lang w:eastAsia="ru-RU"/>
        </w:rPr>
        <w:t xml:space="preserve"> туннелей, связывающей все пункты обслуживания. Наличие ЛВС подобного уровня позволяет использовать единую корпоративную систему связи, единое адресное </w:t>
      </w:r>
      <w:r w:rsidRPr="00C5669F">
        <w:rPr>
          <w:rFonts w:ascii="Arial" w:eastAsia="Times New Roman" w:hAnsi="Arial" w:cs="Arial"/>
          <w:sz w:val="20"/>
          <w:szCs w:val="20"/>
          <w:lang w:eastAsia="ru-RU"/>
        </w:rPr>
        <w:lastRenderedPageBreak/>
        <w:t xml:space="preserve">пространство и доступ к централизованным системам Общества в режиме реального времени, что, в свою очередь, позволяет сократить время решения оперативных вопросов, повысить качество облуживания клиентов, снизив тем самым конфликтность спорных вопросов, возникающих в процессе деятельности, а также упростить решение локально возникающих проблем ИТ службе. </w:t>
      </w:r>
    </w:p>
    <w:p w:rsidR="004C0F6E" w:rsidRPr="00C5669F" w:rsidRDefault="004C0F6E" w:rsidP="004C0F6E">
      <w:pPr>
        <w:tabs>
          <w:tab w:val="left" w:pos="567"/>
        </w:tabs>
        <w:spacing w:after="0"/>
        <w:ind w:firstLine="709"/>
        <w:jc w:val="both"/>
        <w:rPr>
          <w:rFonts w:ascii="Times New Roman" w:eastAsia="Times New Roman" w:hAnsi="Times New Roman" w:cs="Times New Roman"/>
          <w:sz w:val="20"/>
          <w:szCs w:val="20"/>
          <w:highlight w:val="yellow"/>
          <w:lang w:eastAsia="ru-RU"/>
        </w:rPr>
      </w:pPr>
    </w:p>
    <w:p w:rsidR="004C0F6E" w:rsidRPr="00C5669F"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В обществе используется более 600 автоматизированных рабочих мест и более 200 единиц копировально-множительной техники. В 2017 году произошло обновления 20 единиц автоматизированных рабочих мест, более 20 новых многофункциональных устройств введены в эксплуатацию. Также, в 2017 году были введены в эксплуатацию новые серверные мощности и система хранения данных, что позволило существенно повысить производительность </w:t>
      </w:r>
      <w:proofErr w:type="spellStart"/>
      <w:r w:rsidRPr="00C5669F">
        <w:rPr>
          <w:rFonts w:ascii="Arial" w:eastAsia="Times New Roman" w:hAnsi="Arial" w:cs="Arial"/>
          <w:sz w:val="20"/>
          <w:szCs w:val="20"/>
          <w:lang w:eastAsia="ru-RU"/>
        </w:rPr>
        <w:t>биллинговых</w:t>
      </w:r>
      <w:proofErr w:type="spellEnd"/>
      <w:r w:rsidRPr="00C5669F">
        <w:rPr>
          <w:rFonts w:ascii="Arial" w:eastAsia="Times New Roman" w:hAnsi="Arial" w:cs="Arial"/>
          <w:sz w:val="20"/>
          <w:szCs w:val="20"/>
          <w:lang w:eastAsia="ru-RU"/>
        </w:rPr>
        <w:t xml:space="preserve"> систем и сократить время подготовки первичных документов абонентам.</w:t>
      </w:r>
    </w:p>
    <w:p w:rsidR="004C0F6E" w:rsidRPr="00C5669F" w:rsidRDefault="004C0F6E" w:rsidP="00C72284">
      <w:pPr>
        <w:tabs>
          <w:tab w:val="left" w:pos="567"/>
        </w:tabs>
        <w:spacing w:after="0" w:line="276" w:lineRule="auto"/>
        <w:ind w:firstLine="709"/>
        <w:jc w:val="both"/>
        <w:rPr>
          <w:rFonts w:ascii="Arial" w:eastAsia="Times New Roman" w:hAnsi="Arial" w:cs="Arial"/>
          <w:bCs/>
          <w:sz w:val="20"/>
          <w:szCs w:val="20"/>
          <w:lang w:eastAsia="ru-RU"/>
        </w:rPr>
      </w:pPr>
      <w:r w:rsidRPr="00C5669F">
        <w:rPr>
          <w:rFonts w:ascii="Arial" w:eastAsia="Times New Roman" w:hAnsi="Arial" w:cs="Arial"/>
          <w:bCs/>
          <w:sz w:val="20"/>
          <w:szCs w:val="20"/>
          <w:lang w:eastAsia="ru-RU"/>
        </w:rPr>
        <w:t>В 2017 году существенно улучшились возможности получения бытовыми абонентами электронной квитанции вместо бумажной квитанции.</w:t>
      </w:r>
    </w:p>
    <w:p w:rsidR="004C0F6E" w:rsidRPr="00C5669F" w:rsidRDefault="004C0F6E" w:rsidP="00C72284">
      <w:pPr>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В 2017 году продолжились работы по интеграции системы электронного документооборота для юридических лиц.</w:t>
      </w:r>
    </w:p>
    <w:p w:rsidR="004C0F6E" w:rsidRPr="00C5669F"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Учитывая предыдущие проверки, а также принимая во внимание опасность ИТ угроз, службой ИТ разработан и внедрен целый комплекс мер по обеспечению внутренней безопасности и целостности периметра ЛВС. В качестве первого звена функционирует корпоративная антивирусная система защиты без возможности управления со стороны пользователей. Серверное оборудование подключено через специальный шлюз и не имеет прямого доступа в общедоступные сети.</w:t>
      </w:r>
    </w:p>
    <w:p w:rsidR="004C0F6E" w:rsidRPr="00C5669F"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Службой ИТ Общества успешно внедрены и эксплуатируются терминальные решения на основе </w:t>
      </w:r>
      <w:r w:rsidRPr="00C5669F">
        <w:rPr>
          <w:rFonts w:ascii="Arial" w:eastAsia="Times New Roman" w:hAnsi="Arial" w:cs="Arial"/>
          <w:sz w:val="20"/>
          <w:szCs w:val="20"/>
          <w:lang w:val="en-US" w:eastAsia="ru-RU"/>
        </w:rPr>
        <w:t>Windows</w:t>
      </w:r>
      <w:r w:rsidRPr="00C5669F">
        <w:rPr>
          <w:rFonts w:ascii="Arial" w:eastAsia="Times New Roman" w:hAnsi="Arial" w:cs="Arial"/>
          <w:sz w:val="20"/>
          <w:szCs w:val="20"/>
          <w:lang w:eastAsia="ru-RU"/>
        </w:rPr>
        <w:t xml:space="preserve"> </w:t>
      </w:r>
      <w:r w:rsidRPr="00C5669F">
        <w:rPr>
          <w:rFonts w:ascii="Arial" w:eastAsia="Times New Roman" w:hAnsi="Arial" w:cs="Arial"/>
          <w:sz w:val="20"/>
          <w:szCs w:val="20"/>
          <w:lang w:val="en-US" w:eastAsia="ru-RU"/>
        </w:rPr>
        <w:t>Server</w:t>
      </w:r>
      <w:r w:rsidRPr="00C5669F">
        <w:rPr>
          <w:rFonts w:ascii="Arial" w:eastAsia="Times New Roman" w:hAnsi="Arial" w:cs="Arial"/>
          <w:sz w:val="20"/>
          <w:szCs w:val="20"/>
          <w:lang w:eastAsia="ru-RU"/>
        </w:rPr>
        <w:t xml:space="preserve"> 2012 </w:t>
      </w:r>
      <w:r w:rsidRPr="00C5669F">
        <w:rPr>
          <w:rFonts w:ascii="Arial" w:eastAsia="Times New Roman" w:hAnsi="Arial" w:cs="Arial"/>
          <w:sz w:val="20"/>
          <w:szCs w:val="20"/>
          <w:lang w:val="en-US" w:eastAsia="ru-RU"/>
        </w:rPr>
        <w:t>R</w:t>
      </w:r>
      <w:r w:rsidRPr="00C5669F">
        <w:rPr>
          <w:rFonts w:ascii="Arial" w:eastAsia="Times New Roman" w:hAnsi="Arial" w:cs="Arial"/>
          <w:sz w:val="20"/>
          <w:szCs w:val="20"/>
          <w:lang w:eastAsia="ru-RU"/>
        </w:rPr>
        <w:t>2.</w:t>
      </w:r>
    </w:p>
    <w:p w:rsidR="004C0F6E" w:rsidRPr="00C5669F"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Так же в отчетном периоде была продолжена консолидация данных из ряда устаревших программ в единую систему с последующей актуализацией и сверкой.</w:t>
      </w:r>
    </w:p>
    <w:p w:rsidR="004C0F6E" w:rsidRPr="00C5669F" w:rsidRDefault="004C0F6E" w:rsidP="00C72284">
      <w:pPr>
        <w:spacing w:after="0" w:line="276" w:lineRule="auto"/>
        <w:ind w:firstLine="709"/>
        <w:jc w:val="both"/>
        <w:rPr>
          <w:rFonts w:ascii="Arial" w:eastAsia="Times New Roman" w:hAnsi="Arial" w:cs="Arial"/>
          <w:sz w:val="20"/>
          <w:szCs w:val="20"/>
          <w:highlight w:val="yellow"/>
          <w:lang w:eastAsia="ru-RU"/>
        </w:rPr>
      </w:pPr>
    </w:p>
    <w:p w:rsidR="004C0F6E" w:rsidRPr="00C5669F" w:rsidRDefault="004C0F6E" w:rsidP="00C72284">
      <w:pPr>
        <w:spacing w:after="0" w:line="276" w:lineRule="auto"/>
        <w:ind w:firstLine="709"/>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Основными стратегическими планами развития Общества на ближайшую перспективу являются:</w:t>
      </w:r>
    </w:p>
    <w:p w:rsidR="004C0F6E" w:rsidRPr="00C5669F" w:rsidRDefault="004C0F6E" w:rsidP="00C72284">
      <w:pPr>
        <w:widowControl w:val="0"/>
        <w:numPr>
          <w:ilvl w:val="0"/>
          <w:numId w:val="18"/>
        </w:numPr>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Полная интеграция в ERP систему всех значимых бизнес-процессов Общества;</w:t>
      </w:r>
    </w:p>
    <w:p w:rsidR="004C0F6E" w:rsidRPr="00C5669F" w:rsidRDefault="004C0F6E" w:rsidP="00C72284">
      <w:pPr>
        <w:widowControl w:val="0"/>
        <w:numPr>
          <w:ilvl w:val="0"/>
          <w:numId w:val="18"/>
        </w:numPr>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Разработка и внедрение удобных интерфейсов работы, что позволит снизить время подготовки новых специалистов и сократит число человеческих ошибок;</w:t>
      </w:r>
    </w:p>
    <w:p w:rsidR="004C0F6E" w:rsidRPr="00C5669F" w:rsidRDefault="004C0F6E" w:rsidP="00C72284">
      <w:pPr>
        <w:widowControl w:val="0"/>
        <w:numPr>
          <w:ilvl w:val="0"/>
          <w:numId w:val="18"/>
        </w:numPr>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Снижение зависимости работы всех систем от человеческого фактора, формализация всех процессов принятий решений.</w:t>
      </w:r>
    </w:p>
    <w:p w:rsidR="004C0F6E" w:rsidRPr="00C5669F" w:rsidRDefault="004C0F6E" w:rsidP="00C72284">
      <w:pPr>
        <w:widowControl w:val="0"/>
        <w:numPr>
          <w:ilvl w:val="0"/>
          <w:numId w:val="18"/>
        </w:numPr>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 xml:space="preserve">Увеличение числа информационных услуг, предоставляемых с помощью WEB технологий. </w:t>
      </w:r>
    </w:p>
    <w:p w:rsidR="004C0F6E" w:rsidRPr="00C5669F" w:rsidRDefault="004C0F6E" w:rsidP="00C72284">
      <w:pPr>
        <w:widowControl w:val="0"/>
        <w:numPr>
          <w:ilvl w:val="0"/>
          <w:numId w:val="18"/>
        </w:numPr>
        <w:suppressAutoHyphens/>
        <w:spacing w:after="0" w:line="276" w:lineRule="auto"/>
        <w:ind w:left="284" w:hanging="284"/>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Дальнейшее совершенствование безопасности обработки и хранение персональных данных клиентов, и обеспечение внутренней безопасности Общества.</w:t>
      </w:r>
    </w:p>
    <w:p w:rsidR="004C0F6E" w:rsidRPr="001743EC" w:rsidRDefault="004C0F6E" w:rsidP="004C0F6E">
      <w:pPr>
        <w:spacing w:after="0"/>
        <w:rPr>
          <w:rFonts w:ascii="Times New Roman" w:hAnsi="Times New Roman" w:cs="Times New Roman"/>
          <w:b/>
          <w:i/>
          <w:iCs/>
          <w:color w:val="002060"/>
        </w:rPr>
      </w:pPr>
    </w:p>
    <w:p w:rsidR="004C0F6E" w:rsidRDefault="004C0F6E"/>
    <w:p w:rsidR="00650B56" w:rsidRDefault="00650B56"/>
    <w:p w:rsidR="00650B56" w:rsidRDefault="00650B56"/>
    <w:p w:rsidR="00650B56" w:rsidRDefault="00650B56"/>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761DF0" w:rsidRDefault="00761DF0">
      <w:pPr>
        <w:rPr>
          <w:noProof/>
          <w:lang w:eastAsia="ru-RU"/>
        </w:rPr>
      </w:pPr>
    </w:p>
    <w:p w:rsidR="004C0F6E" w:rsidRDefault="004C0F6E">
      <w:r>
        <w:rPr>
          <w:noProof/>
          <w:lang w:eastAsia="ru-RU"/>
        </w:rPr>
        <w:drawing>
          <wp:inline distT="0" distB="0" distL="0" distR="0" wp14:anchorId="32A9C2D9" wp14:editId="35A4C2F1">
            <wp:extent cx="5850799" cy="4200525"/>
            <wp:effectExtent l="0" t="0" r="0" b="0"/>
            <wp:docPr id="35" name="Рисунок 35" descr="http://popularhistory.ru/wp-content/uploads/2017/06/11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pularhistory.ru/wp-content/uploads/2017/06/11534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5242" cy="4203715"/>
                    </a:xfrm>
                    <a:prstGeom prst="rect">
                      <a:avLst/>
                    </a:prstGeom>
                    <a:noFill/>
                    <a:ln>
                      <a:noFill/>
                    </a:ln>
                  </pic:spPr>
                </pic:pic>
              </a:graphicData>
            </a:graphic>
          </wp:inline>
        </w:drawing>
      </w:r>
    </w:p>
    <w:p w:rsidR="004C0F6E" w:rsidRDefault="004C0F6E"/>
    <w:p w:rsidR="004C0F6E" w:rsidRDefault="004C0F6E"/>
    <w:p w:rsidR="004C0F6E" w:rsidRDefault="004C0F6E" w:rsidP="004C0F6E">
      <w:pPr>
        <w:spacing w:after="0"/>
        <w:rPr>
          <w:rFonts w:ascii="Arial" w:hAnsi="Arial" w:cs="Arial"/>
          <w:b/>
          <w:i/>
          <w:iCs/>
          <w:color w:val="002060"/>
          <w:sz w:val="36"/>
          <w:szCs w:val="36"/>
        </w:rPr>
      </w:pPr>
      <w:r w:rsidRPr="00003772">
        <w:rPr>
          <w:rFonts w:ascii="Arial" w:hAnsi="Arial" w:cs="Arial"/>
          <w:b/>
          <w:i/>
          <w:iCs/>
          <w:color w:val="002060"/>
          <w:sz w:val="36"/>
          <w:szCs w:val="36"/>
        </w:rPr>
        <w:t xml:space="preserve">Раздел 8 </w:t>
      </w:r>
    </w:p>
    <w:p w:rsidR="001D643B" w:rsidRPr="00003772" w:rsidRDefault="001D643B" w:rsidP="004C0F6E">
      <w:pPr>
        <w:spacing w:after="0"/>
        <w:rPr>
          <w:rFonts w:ascii="Arial" w:hAnsi="Arial" w:cs="Arial"/>
          <w:b/>
          <w:i/>
          <w:iCs/>
          <w:color w:val="002060"/>
          <w:sz w:val="36"/>
          <w:szCs w:val="36"/>
        </w:rPr>
      </w:pPr>
    </w:p>
    <w:p w:rsidR="004C0F6E" w:rsidRPr="00003772" w:rsidRDefault="004C0F6E" w:rsidP="004C0F6E">
      <w:pPr>
        <w:spacing w:after="0"/>
        <w:jc w:val="center"/>
        <w:rPr>
          <w:rFonts w:ascii="Arial" w:hAnsi="Arial" w:cs="Arial"/>
          <w:b/>
          <w:i/>
          <w:iCs/>
          <w:color w:val="002060"/>
          <w:sz w:val="36"/>
          <w:szCs w:val="36"/>
        </w:rPr>
      </w:pPr>
      <w:r w:rsidRPr="00003772">
        <w:rPr>
          <w:rFonts w:ascii="Arial" w:hAnsi="Arial" w:cs="Arial"/>
          <w:b/>
          <w:i/>
          <w:iCs/>
          <w:color w:val="002060"/>
          <w:sz w:val="36"/>
          <w:szCs w:val="36"/>
        </w:rPr>
        <w:t>Кадровая и социальная политика Общества</w:t>
      </w: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4C0F6E" w:rsidRDefault="004C0F6E"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650B56" w:rsidRDefault="00650B56" w:rsidP="004C0F6E">
      <w:pPr>
        <w:spacing w:after="0"/>
        <w:ind w:firstLine="1134"/>
        <w:jc w:val="both"/>
        <w:rPr>
          <w:rFonts w:ascii="Arial" w:eastAsia="Times New Roman" w:hAnsi="Arial" w:cs="Arial"/>
          <w:b/>
          <w:color w:val="0F0F0F"/>
          <w:sz w:val="24"/>
          <w:szCs w:val="24"/>
          <w:highlight w:val="yellow"/>
          <w:lang w:eastAsia="ru-RU"/>
        </w:rPr>
      </w:pPr>
    </w:p>
    <w:p w:rsidR="004C0F6E" w:rsidRPr="0026546E" w:rsidRDefault="004C0F6E" w:rsidP="004C0F6E">
      <w:pPr>
        <w:spacing w:after="0"/>
        <w:ind w:firstLine="1134"/>
        <w:jc w:val="both"/>
        <w:rPr>
          <w:rFonts w:ascii="Arial" w:eastAsia="Times New Roman" w:hAnsi="Arial" w:cs="Arial"/>
          <w:b/>
          <w:color w:val="0F0F0F"/>
          <w:lang w:eastAsia="ru-RU"/>
        </w:rPr>
      </w:pPr>
      <w:r w:rsidRPr="0026546E">
        <w:rPr>
          <w:rFonts w:ascii="Arial" w:eastAsia="Times New Roman" w:hAnsi="Arial" w:cs="Arial"/>
          <w:b/>
          <w:color w:val="0F0F0F"/>
          <w:lang w:eastAsia="ru-RU"/>
        </w:rPr>
        <w:lastRenderedPageBreak/>
        <w:t>Основные принципы кадровой политики:</w:t>
      </w:r>
    </w:p>
    <w:p w:rsidR="004C0F6E" w:rsidRPr="00C5669F" w:rsidRDefault="004C0F6E" w:rsidP="004C0F6E">
      <w:pPr>
        <w:widowControl w:val="0"/>
        <w:numPr>
          <w:ilvl w:val="0"/>
          <w:numId w:val="21"/>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C5669F">
        <w:rPr>
          <w:rFonts w:ascii="Arial" w:eastAsia="Times New Roman" w:hAnsi="Arial" w:cs="Arial"/>
          <w:color w:val="0F0F0F"/>
          <w:sz w:val="20"/>
          <w:szCs w:val="20"/>
          <w:lang w:eastAsia="ru-RU"/>
        </w:rPr>
        <w:t>законность (строгое соблюдение Конституции и трудового законодательства в области кадровой политики);</w:t>
      </w:r>
    </w:p>
    <w:p w:rsidR="004C0F6E" w:rsidRPr="00C5669F" w:rsidRDefault="004C0F6E" w:rsidP="004C0F6E">
      <w:pPr>
        <w:widowControl w:val="0"/>
        <w:numPr>
          <w:ilvl w:val="0"/>
          <w:numId w:val="21"/>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C5669F">
        <w:rPr>
          <w:rFonts w:ascii="Arial" w:eastAsia="Times New Roman" w:hAnsi="Arial" w:cs="Arial"/>
          <w:color w:val="0F0F0F"/>
          <w:sz w:val="20"/>
          <w:szCs w:val="20"/>
          <w:lang w:eastAsia="ru-RU"/>
        </w:rPr>
        <w:t>сближение интересов Общества с интересами каждого работника с целью достижения максимальных производственных и экономических результатов;</w:t>
      </w:r>
    </w:p>
    <w:p w:rsidR="004C0F6E" w:rsidRPr="00C5669F" w:rsidRDefault="004C0F6E" w:rsidP="004C0F6E">
      <w:pPr>
        <w:widowControl w:val="0"/>
        <w:numPr>
          <w:ilvl w:val="0"/>
          <w:numId w:val="21"/>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C5669F">
        <w:rPr>
          <w:rFonts w:ascii="Arial" w:eastAsia="Times New Roman" w:hAnsi="Arial" w:cs="Arial"/>
          <w:color w:val="0F0F0F"/>
          <w:sz w:val="20"/>
          <w:szCs w:val="20"/>
          <w:lang w:eastAsia="ru-RU"/>
        </w:rPr>
        <w:t>повышение производительности труда;</w:t>
      </w:r>
    </w:p>
    <w:p w:rsidR="004C0F6E" w:rsidRPr="00C5669F" w:rsidRDefault="004C0F6E" w:rsidP="004C0F6E">
      <w:pPr>
        <w:widowControl w:val="0"/>
        <w:numPr>
          <w:ilvl w:val="0"/>
          <w:numId w:val="21"/>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C5669F">
        <w:rPr>
          <w:rFonts w:ascii="Arial" w:eastAsia="Times New Roman" w:hAnsi="Arial" w:cs="Arial"/>
          <w:color w:val="0F0F0F"/>
          <w:sz w:val="20"/>
          <w:szCs w:val="20"/>
          <w:lang w:eastAsia="ru-RU"/>
        </w:rPr>
        <w:t>повышение квалификационного уровня персонала;</w:t>
      </w:r>
    </w:p>
    <w:p w:rsidR="004C0F6E" w:rsidRPr="00C5669F" w:rsidRDefault="004C0F6E" w:rsidP="004C0F6E">
      <w:pPr>
        <w:widowControl w:val="0"/>
        <w:numPr>
          <w:ilvl w:val="0"/>
          <w:numId w:val="21"/>
        </w:numPr>
        <w:tabs>
          <w:tab w:val="clear" w:pos="720"/>
          <w:tab w:val="num" w:pos="284"/>
        </w:tabs>
        <w:suppressAutoHyphens/>
        <w:spacing w:after="0" w:line="276" w:lineRule="auto"/>
        <w:ind w:left="284" w:hanging="284"/>
        <w:jc w:val="both"/>
        <w:rPr>
          <w:rFonts w:ascii="Arial" w:eastAsia="Times New Roman" w:hAnsi="Arial" w:cs="Arial"/>
          <w:color w:val="0F0F0F"/>
          <w:sz w:val="20"/>
          <w:szCs w:val="20"/>
          <w:lang w:eastAsia="ru-RU"/>
        </w:rPr>
      </w:pPr>
      <w:r w:rsidRPr="00C5669F">
        <w:rPr>
          <w:rFonts w:ascii="Arial" w:eastAsia="Times New Roman" w:hAnsi="Arial" w:cs="Arial"/>
          <w:color w:val="0F0F0F"/>
          <w:sz w:val="20"/>
          <w:szCs w:val="20"/>
          <w:lang w:eastAsia="ru-RU"/>
        </w:rPr>
        <w:t>формирование имиджа компании.</w:t>
      </w:r>
    </w:p>
    <w:p w:rsidR="00761DF0" w:rsidRPr="00761DF0" w:rsidRDefault="00761DF0" w:rsidP="004C0F6E">
      <w:pPr>
        <w:widowControl w:val="0"/>
        <w:suppressAutoHyphens/>
        <w:spacing w:after="0" w:line="240" w:lineRule="auto"/>
        <w:jc w:val="both"/>
        <w:rPr>
          <w:rFonts w:ascii="Arial" w:eastAsia="Times New Roman" w:hAnsi="Arial" w:cs="Arial"/>
          <w:color w:val="0F0F0F"/>
          <w:sz w:val="16"/>
          <w:szCs w:val="16"/>
          <w:highlight w:val="yellow"/>
          <w:lang w:eastAsia="ru-RU"/>
        </w:rPr>
      </w:pPr>
    </w:p>
    <w:p w:rsidR="004C0F6E" w:rsidRPr="0026546E" w:rsidRDefault="004C0F6E" w:rsidP="004C0F6E">
      <w:pPr>
        <w:spacing w:after="0"/>
        <w:ind w:firstLine="1134"/>
        <w:jc w:val="both"/>
        <w:rPr>
          <w:rFonts w:ascii="Arial" w:eastAsia="Times New Roman" w:hAnsi="Arial" w:cs="Arial"/>
          <w:b/>
          <w:color w:val="0F0F0F"/>
          <w:lang w:eastAsia="ru-RU"/>
        </w:rPr>
      </w:pPr>
      <w:r w:rsidRPr="0026546E">
        <w:rPr>
          <w:rFonts w:ascii="Arial" w:eastAsia="Times New Roman" w:hAnsi="Arial" w:cs="Arial"/>
          <w:b/>
          <w:color w:val="0F0F0F"/>
          <w:lang w:eastAsia="ru-RU"/>
        </w:rPr>
        <w:t>Целями кадровой политики Общества являются:</w:t>
      </w:r>
    </w:p>
    <w:p w:rsidR="004C0F6E" w:rsidRPr="00C5669F" w:rsidRDefault="004C0F6E" w:rsidP="004C0F6E">
      <w:pPr>
        <w:numPr>
          <w:ilvl w:val="0"/>
          <w:numId w:val="22"/>
        </w:numPr>
        <w:autoSpaceDE w:val="0"/>
        <w:autoSpaceDN w:val="0"/>
        <w:adjustRightInd w:val="0"/>
        <w:spacing w:after="0" w:line="276" w:lineRule="auto"/>
        <w:ind w:left="284" w:hanging="284"/>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обеспечение управленческого процесса и всех направлений трудовой деятельности высококвалифицированными специалистами;</w:t>
      </w:r>
    </w:p>
    <w:p w:rsidR="004C0F6E" w:rsidRPr="00C5669F" w:rsidRDefault="004C0F6E" w:rsidP="004C0F6E">
      <w:pPr>
        <w:numPr>
          <w:ilvl w:val="0"/>
          <w:numId w:val="22"/>
        </w:numPr>
        <w:autoSpaceDE w:val="0"/>
        <w:autoSpaceDN w:val="0"/>
        <w:adjustRightInd w:val="0"/>
        <w:spacing w:after="0" w:line="276" w:lineRule="auto"/>
        <w:ind w:left="284" w:hanging="284"/>
        <w:contextualSpacing/>
        <w:rPr>
          <w:rFonts w:ascii="Arial" w:eastAsia="Times New Roman" w:hAnsi="Arial" w:cs="Arial"/>
          <w:sz w:val="20"/>
          <w:szCs w:val="20"/>
          <w:lang w:eastAsia="ru-RU"/>
        </w:rPr>
      </w:pPr>
      <w:r w:rsidRPr="00C5669F">
        <w:rPr>
          <w:rFonts w:ascii="Arial" w:eastAsia="Times New Roman" w:hAnsi="Arial" w:cs="Arial"/>
          <w:sz w:val="20"/>
          <w:szCs w:val="20"/>
          <w:lang w:eastAsia="ru-RU"/>
        </w:rPr>
        <w:t>создание условий и гарантий для реализации работником своих способностей;</w:t>
      </w:r>
    </w:p>
    <w:p w:rsidR="004C0F6E" w:rsidRPr="00C5669F" w:rsidRDefault="004C0F6E" w:rsidP="004C0F6E">
      <w:pPr>
        <w:numPr>
          <w:ilvl w:val="0"/>
          <w:numId w:val="22"/>
        </w:numPr>
        <w:autoSpaceDE w:val="0"/>
        <w:autoSpaceDN w:val="0"/>
        <w:adjustRightInd w:val="0"/>
        <w:spacing w:after="0" w:line="276" w:lineRule="auto"/>
        <w:ind w:left="284" w:hanging="284"/>
        <w:contextualSpacing/>
        <w:jc w:val="both"/>
        <w:rPr>
          <w:rFonts w:ascii="Arial" w:eastAsia="Times New Roman" w:hAnsi="Arial" w:cs="Arial"/>
          <w:sz w:val="20"/>
          <w:szCs w:val="20"/>
          <w:lang w:eastAsia="ru-RU"/>
        </w:rPr>
      </w:pPr>
      <w:r w:rsidRPr="00C5669F">
        <w:rPr>
          <w:rFonts w:ascii="Arial" w:eastAsia="Times New Roman" w:hAnsi="Arial" w:cs="Arial"/>
          <w:sz w:val="20"/>
          <w:szCs w:val="20"/>
          <w:lang w:eastAsia="ru-RU"/>
        </w:rPr>
        <w:t>стимулирование профессионального роста, повышение эффективности трудовой деятельности;</w:t>
      </w:r>
    </w:p>
    <w:p w:rsidR="004C0F6E" w:rsidRPr="00C5669F" w:rsidRDefault="004C0F6E" w:rsidP="004C0F6E">
      <w:pPr>
        <w:numPr>
          <w:ilvl w:val="0"/>
          <w:numId w:val="22"/>
        </w:numPr>
        <w:autoSpaceDE w:val="0"/>
        <w:autoSpaceDN w:val="0"/>
        <w:adjustRightInd w:val="0"/>
        <w:spacing w:after="0" w:line="276" w:lineRule="auto"/>
        <w:ind w:left="284" w:hanging="284"/>
        <w:contextualSpacing/>
        <w:rPr>
          <w:rFonts w:ascii="Arial" w:eastAsia="Times New Roman" w:hAnsi="Arial" w:cs="Arial"/>
          <w:sz w:val="20"/>
          <w:szCs w:val="20"/>
          <w:lang w:eastAsia="ru-RU"/>
        </w:rPr>
      </w:pPr>
      <w:r w:rsidRPr="00C5669F">
        <w:rPr>
          <w:rFonts w:ascii="Arial" w:eastAsia="Times New Roman" w:hAnsi="Arial" w:cs="Arial"/>
          <w:sz w:val="20"/>
          <w:szCs w:val="20"/>
          <w:lang w:eastAsia="ru-RU"/>
        </w:rPr>
        <w:t>обеспечение мотивации персонала на высокоэффективный, производительный труд.</w:t>
      </w:r>
    </w:p>
    <w:p w:rsidR="004C0F6E" w:rsidRPr="00761DF0" w:rsidRDefault="004C0F6E" w:rsidP="004C0F6E">
      <w:pPr>
        <w:autoSpaceDE w:val="0"/>
        <w:autoSpaceDN w:val="0"/>
        <w:adjustRightInd w:val="0"/>
        <w:spacing w:after="0" w:line="240" w:lineRule="auto"/>
        <w:contextualSpacing/>
        <w:rPr>
          <w:rFonts w:ascii="Arial" w:eastAsia="Times New Roman" w:hAnsi="Arial" w:cs="Arial"/>
          <w:sz w:val="16"/>
          <w:szCs w:val="16"/>
          <w:highlight w:val="yellow"/>
          <w:lang w:eastAsia="ru-RU"/>
        </w:rPr>
      </w:pPr>
    </w:p>
    <w:p w:rsidR="004C0F6E" w:rsidRPr="00C5669F" w:rsidRDefault="004C0F6E" w:rsidP="004C0F6E">
      <w:pPr>
        <w:spacing w:after="0"/>
        <w:ind w:firstLine="567"/>
        <w:jc w:val="both"/>
        <w:rPr>
          <w:rFonts w:ascii="Arial" w:hAnsi="Arial" w:cs="Arial"/>
          <w:sz w:val="20"/>
          <w:szCs w:val="20"/>
        </w:rPr>
      </w:pPr>
      <w:r w:rsidRPr="00C5669F">
        <w:rPr>
          <w:rFonts w:ascii="Arial" w:hAnsi="Arial" w:cs="Arial"/>
          <w:sz w:val="20"/>
          <w:szCs w:val="20"/>
        </w:rPr>
        <w:t xml:space="preserve">Стратегические задачи АО «ТНС </w:t>
      </w:r>
      <w:proofErr w:type="spellStart"/>
      <w:r w:rsidRPr="00C5669F">
        <w:rPr>
          <w:rFonts w:ascii="Arial" w:hAnsi="Arial" w:cs="Arial"/>
          <w:sz w:val="20"/>
          <w:szCs w:val="20"/>
        </w:rPr>
        <w:t>энерго</w:t>
      </w:r>
      <w:proofErr w:type="spellEnd"/>
      <w:r w:rsidRPr="00C5669F">
        <w:rPr>
          <w:rFonts w:ascii="Arial" w:hAnsi="Arial" w:cs="Arial"/>
          <w:sz w:val="20"/>
          <w:szCs w:val="20"/>
        </w:rPr>
        <w:t xml:space="preserve"> Тула» в области управления человеческими ресурсами остаются неизменными: </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повышение эффективности деятельности Общества за счет активизирования человеческого потенциала;</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поддержание статуса и престижа Общества за счет привлечения и удержания высококвалифицированного персонала, отвечающего предъявляемым требованиям;</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обеспечение потребности Общества в человеческих ресурсах;</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максимальное использование кадрового потенциала;</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формирование организационной культуры, объединяющей работников, обеспечивающей их готовность поддерживать действия руководства для достижения главных целей Общества;</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обеспечение заданного уровня эффективности и надежности профессиональной деятельности, сохранение работоспособности персонала;</w:t>
      </w:r>
    </w:p>
    <w:p w:rsidR="004C0F6E" w:rsidRPr="00C5669F" w:rsidRDefault="004C0F6E" w:rsidP="004C0F6E">
      <w:pPr>
        <w:widowControl w:val="0"/>
        <w:numPr>
          <w:ilvl w:val="0"/>
          <w:numId w:val="18"/>
        </w:numPr>
        <w:tabs>
          <w:tab w:val="num" w:pos="284"/>
        </w:tabs>
        <w:suppressAutoHyphens/>
        <w:spacing w:after="0" w:line="276" w:lineRule="auto"/>
        <w:ind w:left="284" w:hanging="284"/>
        <w:jc w:val="both"/>
        <w:rPr>
          <w:rFonts w:ascii="Arial" w:hAnsi="Arial" w:cs="Arial"/>
          <w:sz w:val="20"/>
          <w:szCs w:val="20"/>
        </w:rPr>
      </w:pPr>
      <w:r w:rsidRPr="00C5669F">
        <w:rPr>
          <w:rFonts w:ascii="Arial" w:hAnsi="Arial" w:cs="Arial"/>
          <w:sz w:val="20"/>
          <w:szCs w:val="20"/>
        </w:rPr>
        <w:t>совершенствование социально - трудовых отношений.</w:t>
      </w:r>
    </w:p>
    <w:p w:rsidR="004C0F6E" w:rsidRPr="00C5669F" w:rsidRDefault="004C0F6E" w:rsidP="004C0F6E">
      <w:pPr>
        <w:pStyle w:val="31"/>
        <w:spacing w:after="0" w:line="276" w:lineRule="auto"/>
        <w:ind w:left="0" w:firstLine="567"/>
        <w:jc w:val="both"/>
        <w:rPr>
          <w:rFonts w:ascii="Arial" w:hAnsi="Arial" w:cs="Arial"/>
          <w:sz w:val="20"/>
          <w:szCs w:val="20"/>
        </w:rPr>
      </w:pPr>
      <w:r w:rsidRPr="00C5669F">
        <w:rPr>
          <w:rFonts w:ascii="Arial" w:hAnsi="Arial" w:cs="Arial"/>
          <w:b/>
          <w:sz w:val="20"/>
          <w:szCs w:val="20"/>
        </w:rPr>
        <w:t>ЧИСЛЕННОСТЬ ПЕРСОНАЛА</w:t>
      </w:r>
      <w:r w:rsidRPr="00C5669F">
        <w:rPr>
          <w:rFonts w:ascii="Arial" w:hAnsi="Arial" w:cs="Arial"/>
          <w:sz w:val="20"/>
          <w:szCs w:val="20"/>
        </w:rPr>
        <w:t xml:space="preserve"> на 01.01.2017г. составила 641 человек на 31.12.2017г. составила 648 человек.</w:t>
      </w:r>
    </w:p>
    <w:p w:rsidR="004C0F6E" w:rsidRPr="00193697" w:rsidRDefault="004C0F6E" w:rsidP="004C0F6E">
      <w:pPr>
        <w:pStyle w:val="31"/>
        <w:spacing w:line="276" w:lineRule="auto"/>
        <w:ind w:left="0"/>
        <w:jc w:val="center"/>
        <w:rPr>
          <w:rFonts w:ascii="Arial" w:hAnsi="Arial" w:cs="Arial"/>
          <w:b/>
          <w:sz w:val="24"/>
          <w:szCs w:val="24"/>
        </w:rPr>
      </w:pPr>
      <w:r w:rsidRPr="00193697">
        <w:rPr>
          <w:rFonts w:ascii="Arial" w:hAnsi="Arial" w:cs="Arial"/>
          <w:b/>
          <w:sz w:val="24"/>
          <w:szCs w:val="24"/>
        </w:rPr>
        <w:t>Структура персонала по категориям</w:t>
      </w:r>
    </w:p>
    <w:tbl>
      <w:tblPr>
        <w:tblW w:w="8669" w:type="dxa"/>
        <w:tblInd w:w="108" w:type="dxa"/>
        <w:tblLayout w:type="fixed"/>
        <w:tblLook w:val="0000" w:firstRow="0" w:lastRow="0" w:firstColumn="0" w:lastColumn="0" w:noHBand="0" w:noVBand="0"/>
      </w:tblPr>
      <w:tblGrid>
        <w:gridCol w:w="2717"/>
        <w:gridCol w:w="1984"/>
        <w:gridCol w:w="1984"/>
        <w:gridCol w:w="1984"/>
      </w:tblGrid>
      <w:tr w:rsidR="004C0F6E" w:rsidRPr="00193697" w:rsidTr="00761DF0">
        <w:trPr>
          <w:trHeight w:val="385"/>
        </w:trPr>
        <w:tc>
          <w:tcPr>
            <w:tcW w:w="2717" w:type="dxa"/>
            <w:tcBorders>
              <w:top w:val="single" w:sz="8" w:space="0" w:color="000000"/>
              <w:left w:val="single" w:sz="8" w:space="0" w:color="000000"/>
              <w:bottom w:val="single" w:sz="4"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Категория</w:t>
            </w:r>
          </w:p>
        </w:tc>
        <w:tc>
          <w:tcPr>
            <w:tcW w:w="1984" w:type="dxa"/>
            <w:tcBorders>
              <w:top w:val="single" w:sz="8" w:space="0" w:color="000000"/>
              <w:left w:val="single" w:sz="4" w:space="0" w:color="000000"/>
              <w:bottom w:val="single" w:sz="4"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На 31.12.2015г.</w:t>
            </w:r>
          </w:p>
        </w:tc>
        <w:tc>
          <w:tcPr>
            <w:tcW w:w="1984" w:type="dxa"/>
            <w:tcBorders>
              <w:top w:val="single" w:sz="8" w:space="0" w:color="000000"/>
              <w:left w:val="single" w:sz="4" w:space="0" w:color="000000"/>
              <w:bottom w:val="single" w:sz="4" w:space="0" w:color="000000"/>
              <w:right w:val="single" w:sz="8"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На 31.12.2016г.</w:t>
            </w:r>
          </w:p>
        </w:tc>
        <w:tc>
          <w:tcPr>
            <w:tcW w:w="1984" w:type="dxa"/>
            <w:tcBorders>
              <w:top w:val="single" w:sz="8" w:space="0" w:color="000000"/>
              <w:left w:val="single" w:sz="4" w:space="0" w:color="000000"/>
              <w:bottom w:val="single" w:sz="4" w:space="0" w:color="000000"/>
              <w:right w:val="single" w:sz="4"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На 31.12.2017г.</w:t>
            </w:r>
          </w:p>
        </w:tc>
      </w:tr>
      <w:tr w:rsidR="004C0F6E" w:rsidRPr="00193697" w:rsidTr="004C0F6E">
        <w:trPr>
          <w:trHeight w:val="488"/>
        </w:trPr>
        <w:tc>
          <w:tcPr>
            <w:tcW w:w="2717" w:type="dxa"/>
            <w:tcBorders>
              <w:top w:val="single" w:sz="4" w:space="0" w:color="000000"/>
              <w:left w:val="single" w:sz="8" w:space="0" w:color="000000"/>
              <w:bottom w:val="single" w:sz="4" w:space="0" w:color="000000"/>
            </w:tcBorders>
            <w:shd w:val="clear" w:color="auto" w:fill="auto"/>
          </w:tcPr>
          <w:p w:rsidR="004C0F6E" w:rsidRPr="00C5669F" w:rsidRDefault="004C0F6E" w:rsidP="004C0F6E">
            <w:pPr>
              <w:pStyle w:val="a0"/>
              <w:snapToGrid w:val="0"/>
              <w:spacing w:after="0" w:line="276" w:lineRule="auto"/>
              <w:rPr>
                <w:rFonts w:ascii="Arial" w:hAnsi="Arial" w:cs="Arial"/>
                <w:sz w:val="20"/>
                <w:szCs w:val="20"/>
              </w:rPr>
            </w:pPr>
            <w:r w:rsidRPr="00C5669F">
              <w:rPr>
                <w:rFonts w:ascii="Arial" w:hAnsi="Arial" w:cs="Arial"/>
                <w:sz w:val="20"/>
                <w:szCs w:val="20"/>
              </w:rPr>
              <w:t>Руководители и их заместители</w:t>
            </w:r>
          </w:p>
        </w:tc>
        <w:tc>
          <w:tcPr>
            <w:tcW w:w="1984" w:type="dxa"/>
            <w:tcBorders>
              <w:top w:val="single" w:sz="4" w:space="0" w:color="000000"/>
              <w:left w:val="single" w:sz="8" w:space="0" w:color="000000"/>
              <w:bottom w:val="single" w:sz="4"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88 чел.</w:t>
            </w:r>
          </w:p>
        </w:tc>
        <w:tc>
          <w:tcPr>
            <w:tcW w:w="1984" w:type="dxa"/>
            <w:tcBorders>
              <w:top w:val="single" w:sz="4" w:space="0" w:color="000000"/>
              <w:left w:val="single" w:sz="8" w:space="0" w:color="000000"/>
              <w:bottom w:val="single" w:sz="4" w:space="0" w:color="000000"/>
              <w:right w:val="single" w:sz="8" w:space="0" w:color="000000"/>
            </w:tcBorders>
            <w:shd w:val="clear" w:color="auto" w:fill="auto"/>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96 чел.</w:t>
            </w:r>
          </w:p>
        </w:tc>
        <w:tc>
          <w:tcPr>
            <w:tcW w:w="1984" w:type="dxa"/>
            <w:tcBorders>
              <w:top w:val="single" w:sz="4" w:space="0" w:color="000000"/>
              <w:left w:val="single" w:sz="8" w:space="0" w:color="000000"/>
              <w:bottom w:val="single" w:sz="4" w:space="0" w:color="000000"/>
              <w:right w:val="single" w:sz="8"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101 чел.</w:t>
            </w:r>
          </w:p>
        </w:tc>
      </w:tr>
      <w:tr w:rsidR="004C0F6E" w:rsidRPr="00193697" w:rsidTr="004C0F6E">
        <w:trPr>
          <w:trHeight w:val="368"/>
        </w:trPr>
        <w:tc>
          <w:tcPr>
            <w:tcW w:w="2717" w:type="dxa"/>
            <w:tcBorders>
              <w:top w:val="single" w:sz="4" w:space="0" w:color="000000"/>
              <w:left w:val="single" w:sz="8" w:space="0" w:color="000000"/>
              <w:bottom w:val="single" w:sz="4" w:space="0" w:color="000000"/>
            </w:tcBorders>
            <w:shd w:val="clear" w:color="auto" w:fill="auto"/>
            <w:vAlign w:val="center"/>
          </w:tcPr>
          <w:p w:rsidR="004C0F6E" w:rsidRPr="00C5669F" w:rsidRDefault="004C0F6E" w:rsidP="004C0F6E">
            <w:pPr>
              <w:pStyle w:val="a0"/>
              <w:snapToGrid w:val="0"/>
              <w:spacing w:after="0" w:line="276" w:lineRule="auto"/>
              <w:rPr>
                <w:rFonts w:ascii="Arial" w:hAnsi="Arial" w:cs="Arial"/>
                <w:sz w:val="20"/>
                <w:szCs w:val="20"/>
              </w:rPr>
            </w:pPr>
            <w:r w:rsidRPr="00C5669F">
              <w:rPr>
                <w:rFonts w:ascii="Arial" w:hAnsi="Arial" w:cs="Arial"/>
                <w:sz w:val="20"/>
                <w:szCs w:val="20"/>
              </w:rPr>
              <w:t>Специалисты</w:t>
            </w:r>
          </w:p>
        </w:tc>
        <w:tc>
          <w:tcPr>
            <w:tcW w:w="1984" w:type="dxa"/>
            <w:tcBorders>
              <w:top w:val="single" w:sz="4" w:space="0" w:color="000000"/>
              <w:left w:val="single" w:sz="8" w:space="0" w:color="000000"/>
              <w:bottom w:val="single" w:sz="4"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489 чел.</w:t>
            </w:r>
          </w:p>
        </w:tc>
        <w:tc>
          <w:tcPr>
            <w:tcW w:w="1984" w:type="dxa"/>
            <w:tcBorders>
              <w:top w:val="single" w:sz="4" w:space="0" w:color="000000"/>
              <w:left w:val="single" w:sz="8" w:space="0" w:color="000000"/>
              <w:bottom w:val="single" w:sz="4" w:space="0" w:color="000000"/>
              <w:right w:val="single" w:sz="8" w:space="0" w:color="000000"/>
            </w:tcBorders>
            <w:shd w:val="clear" w:color="auto" w:fill="auto"/>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509 чел.</w:t>
            </w:r>
          </w:p>
        </w:tc>
        <w:tc>
          <w:tcPr>
            <w:tcW w:w="1984" w:type="dxa"/>
            <w:tcBorders>
              <w:top w:val="single" w:sz="4" w:space="0" w:color="000000"/>
              <w:left w:val="single" w:sz="8" w:space="0" w:color="000000"/>
              <w:bottom w:val="single" w:sz="4" w:space="0" w:color="000000"/>
              <w:right w:val="single" w:sz="8"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513 чел.</w:t>
            </w:r>
          </w:p>
        </w:tc>
      </w:tr>
      <w:tr w:rsidR="004C0F6E" w:rsidRPr="00193697" w:rsidTr="004C0F6E">
        <w:trPr>
          <w:trHeight w:val="390"/>
        </w:trPr>
        <w:tc>
          <w:tcPr>
            <w:tcW w:w="2717" w:type="dxa"/>
            <w:tcBorders>
              <w:top w:val="single" w:sz="4" w:space="0" w:color="000000"/>
              <w:left w:val="single" w:sz="8" w:space="0" w:color="000000"/>
              <w:bottom w:val="single" w:sz="4" w:space="0" w:color="000000"/>
            </w:tcBorders>
            <w:shd w:val="clear" w:color="auto" w:fill="auto"/>
            <w:vAlign w:val="center"/>
          </w:tcPr>
          <w:p w:rsidR="004C0F6E" w:rsidRPr="00C5669F" w:rsidRDefault="004C0F6E" w:rsidP="004C0F6E">
            <w:pPr>
              <w:pStyle w:val="a0"/>
              <w:snapToGrid w:val="0"/>
              <w:spacing w:after="0" w:line="276" w:lineRule="auto"/>
              <w:rPr>
                <w:rFonts w:ascii="Arial" w:hAnsi="Arial" w:cs="Arial"/>
                <w:sz w:val="20"/>
                <w:szCs w:val="20"/>
              </w:rPr>
            </w:pPr>
            <w:r w:rsidRPr="00C5669F">
              <w:rPr>
                <w:rFonts w:ascii="Arial" w:hAnsi="Arial" w:cs="Arial"/>
                <w:sz w:val="20"/>
                <w:szCs w:val="20"/>
              </w:rPr>
              <w:t>Рабочие</w:t>
            </w:r>
          </w:p>
        </w:tc>
        <w:tc>
          <w:tcPr>
            <w:tcW w:w="1984" w:type="dxa"/>
            <w:tcBorders>
              <w:top w:val="single" w:sz="4" w:space="0" w:color="000000"/>
              <w:left w:val="single" w:sz="8" w:space="0" w:color="000000"/>
              <w:bottom w:val="single" w:sz="4"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33 чел.</w:t>
            </w:r>
          </w:p>
        </w:tc>
        <w:tc>
          <w:tcPr>
            <w:tcW w:w="1984" w:type="dxa"/>
            <w:tcBorders>
              <w:top w:val="single" w:sz="4" w:space="0" w:color="000000"/>
              <w:left w:val="single" w:sz="8" w:space="0" w:color="000000"/>
              <w:bottom w:val="single" w:sz="4" w:space="0" w:color="000000"/>
              <w:right w:val="single" w:sz="8" w:space="0" w:color="000000"/>
            </w:tcBorders>
            <w:shd w:val="clear" w:color="auto" w:fill="auto"/>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36 чел.</w:t>
            </w:r>
          </w:p>
        </w:tc>
        <w:tc>
          <w:tcPr>
            <w:tcW w:w="1984" w:type="dxa"/>
            <w:tcBorders>
              <w:top w:val="single" w:sz="4" w:space="0" w:color="000000"/>
              <w:left w:val="single" w:sz="8" w:space="0" w:color="000000"/>
              <w:bottom w:val="single" w:sz="4" w:space="0" w:color="000000"/>
              <w:right w:val="single" w:sz="8" w:space="0" w:color="000000"/>
            </w:tcBorders>
            <w:vAlign w:val="center"/>
          </w:tcPr>
          <w:p w:rsidR="004C0F6E" w:rsidRPr="00C5669F" w:rsidRDefault="004C0F6E" w:rsidP="004C0F6E">
            <w:pPr>
              <w:pStyle w:val="a0"/>
              <w:snapToGrid w:val="0"/>
              <w:spacing w:after="0" w:line="276" w:lineRule="auto"/>
              <w:jc w:val="center"/>
              <w:rPr>
                <w:rFonts w:ascii="Arial" w:hAnsi="Arial" w:cs="Arial"/>
                <w:sz w:val="20"/>
                <w:szCs w:val="20"/>
              </w:rPr>
            </w:pPr>
            <w:r w:rsidRPr="00C5669F">
              <w:rPr>
                <w:rFonts w:ascii="Arial" w:hAnsi="Arial" w:cs="Arial"/>
                <w:sz w:val="20"/>
                <w:szCs w:val="20"/>
              </w:rPr>
              <w:t>34 чел.</w:t>
            </w:r>
          </w:p>
        </w:tc>
      </w:tr>
      <w:tr w:rsidR="004C0F6E" w:rsidRPr="00193697" w:rsidTr="00761DF0">
        <w:trPr>
          <w:trHeight w:val="419"/>
        </w:trPr>
        <w:tc>
          <w:tcPr>
            <w:tcW w:w="2717" w:type="dxa"/>
            <w:tcBorders>
              <w:top w:val="single" w:sz="4" w:space="0" w:color="000000"/>
              <w:left w:val="single" w:sz="8" w:space="0" w:color="000000"/>
              <w:bottom w:val="single" w:sz="4" w:space="0" w:color="000000"/>
            </w:tcBorders>
            <w:shd w:val="clear" w:color="auto" w:fill="00FFFF"/>
            <w:vAlign w:val="center"/>
          </w:tcPr>
          <w:p w:rsidR="004C0F6E" w:rsidRPr="00C5669F" w:rsidRDefault="004C0F6E" w:rsidP="004C0F6E">
            <w:pPr>
              <w:pStyle w:val="a0"/>
              <w:snapToGrid w:val="0"/>
              <w:spacing w:after="0" w:line="276" w:lineRule="auto"/>
              <w:rPr>
                <w:rFonts w:ascii="Arial" w:hAnsi="Arial" w:cs="Arial"/>
                <w:b/>
                <w:i/>
                <w:sz w:val="20"/>
                <w:szCs w:val="20"/>
              </w:rPr>
            </w:pPr>
            <w:r w:rsidRPr="00C5669F">
              <w:rPr>
                <w:rFonts w:ascii="Arial" w:hAnsi="Arial" w:cs="Arial"/>
                <w:b/>
                <w:i/>
                <w:sz w:val="20"/>
                <w:szCs w:val="20"/>
              </w:rPr>
              <w:t>ВСЕГО:</w:t>
            </w:r>
          </w:p>
        </w:tc>
        <w:tc>
          <w:tcPr>
            <w:tcW w:w="1984" w:type="dxa"/>
            <w:tcBorders>
              <w:top w:val="single" w:sz="4" w:space="0" w:color="000000"/>
              <w:left w:val="single" w:sz="8" w:space="0" w:color="000000"/>
              <w:bottom w:val="single" w:sz="4"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610 чел.</w:t>
            </w:r>
          </w:p>
        </w:tc>
        <w:tc>
          <w:tcPr>
            <w:tcW w:w="1984" w:type="dxa"/>
            <w:tcBorders>
              <w:top w:val="single" w:sz="4" w:space="0" w:color="000000"/>
              <w:left w:val="single" w:sz="8" w:space="0" w:color="000000"/>
              <w:bottom w:val="single" w:sz="4" w:space="0" w:color="000000"/>
              <w:right w:val="single" w:sz="8"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641 чел.</w:t>
            </w:r>
          </w:p>
        </w:tc>
        <w:tc>
          <w:tcPr>
            <w:tcW w:w="1984" w:type="dxa"/>
            <w:tcBorders>
              <w:top w:val="single" w:sz="4" w:space="0" w:color="000000"/>
              <w:left w:val="single" w:sz="8" w:space="0" w:color="000000"/>
              <w:bottom w:val="single" w:sz="4" w:space="0" w:color="000000"/>
              <w:right w:val="single" w:sz="8" w:space="0" w:color="000000"/>
            </w:tcBorders>
            <w:shd w:val="clear" w:color="auto" w:fill="00FFFF"/>
            <w:vAlign w:val="center"/>
          </w:tcPr>
          <w:p w:rsidR="004C0F6E" w:rsidRPr="00C5669F" w:rsidRDefault="004C0F6E" w:rsidP="004C0F6E">
            <w:pPr>
              <w:pStyle w:val="a0"/>
              <w:snapToGrid w:val="0"/>
              <w:spacing w:after="0" w:line="276" w:lineRule="auto"/>
              <w:jc w:val="center"/>
              <w:rPr>
                <w:rFonts w:ascii="Arial" w:hAnsi="Arial" w:cs="Arial"/>
                <w:b/>
                <w:i/>
                <w:sz w:val="20"/>
                <w:szCs w:val="20"/>
              </w:rPr>
            </w:pPr>
            <w:r w:rsidRPr="00C5669F">
              <w:rPr>
                <w:rFonts w:ascii="Arial" w:hAnsi="Arial" w:cs="Arial"/>
                <w:b/>
                <w:i/>
                <w:sz w:val="20"/>
                <w:szCs w:val="20"/>
              </w:rPr>
              <w:t>648 чел.</w:t>
            </w:r>
          </w:p>
        </w:tc>
      </w:tr>
    </w:tbl>
    <w:p w:rsidR="004C0F6E" w:rsidRPr="00761DF0" w:rsidRDefault="004C0F6E" w:rsidP="004C0F6E">
      <w:pPr>
        <w:spacing w:after="0" w:line="240" w:lineRule="auto"/>
        <w:rPr>
          <w:rFonts w:ascii="Arial" w:eastAsia="Times New Roman" w:hAnsi="Arial" w:cs="Arial"/>
          <w:sz w:val="16"/>
          <w:szCs w:val="16"/>
          <w:highlight w:val="yellow"/>
          <w:lang w:eastAsia="ru-RU"/>
        </w:rPr>
      </w:pPr>
    </w:p>
    <w:p w:rsidR="004C0F6E" w:rsidRPr="000C39CC" w:rsidRDefault="004C0F6E" w:rsidP="004C0F6E">
      <w:pPr>
        <w:pStyle w:val="a0"/>
        <w:spacing w:after="0" w:line="276" w:lineRule="auto"/>
        <w:ind w:firstLine="709"/>
        <w:jc w:val="both"/>
        <w:rPr>
          <w:rFonts w:ascii="Arial" w:hAnsi="Arial" w:cs="Arial"/>
          <w:color w:val="0F0F0F"/>
          <w:sz w:val="20"/>
          <w:szCs w:val="20"/>
        </w:rPr>
      </w:pPr>
      <w:r w:rsidRPr="000C39CC">
        <w:rPr>
          <w:rFonts w:ascii="Arial" w:hAnsi="Arial" w:cs="Arial"/>
          <w:color w:val="0F0F0F"/>
          <w:sz w:val="20"/>
          <w:szCs w:val="20"/>
        </w:rPr>
        <w:t xml:space="preserve">Структура работников АО «ТНС </w:t>
      </w:r>
      <w:proofErr w:type="spellStart"/>
      <w:r w:rsidRPr="000C39CC">
        <w:rPr>
          <w:rFonts w:ascii="Arial" w:hAnsi="Arial" w:cs="Arial"/>
          <w:color w:val="0F0F0F"/>
          <w:sz w:val="20"/>
          <w:szCs w:val="20"/>
        </w:rPr>
        <w:t>энерго</w:t>
      </w:r>
      <w:proofErr w:type="spellEnd"/>
      <w:r w:rsidRPr="000C39CC">
        <w:rPr>
          <w:rFonts w:ascii="Arial" w:hAnsi="Arial" w:cs="Arial"/>
          <w:color w:val="0F0F0F"/>
          <w:sz w:val="20"/>
          <w:szCs w:val="20"/>
        </w:rPr>
        <w:t xml:space="preserve"> Тула» по категориям характеризуется преобладанием специалистов. Это ещё раз подтверждает, что в условиях современного производства повышены требования к профессиональному и оперативному решению финансовых, юридических и экономических вопросов, а также к автоматизации производства.</w:t>
      </w:r>
    </w:p>
    <w:p w:rsidR="004C0F6E" w:rsidRPr="00193697" w:rsidRDefault="004C0F6E" w:rsidP="004C0F6E">
      <w:pPr>
        <w:pStyle w:val="a0"/>
        <w:spacing w:after="0" w:line="276" w:lineRule="auto"/>
        <w:ind w:left="-284" w:firstLine="284"/>
        <w:jc w:val="center"/>
        <w:rPr>
          <w:rFonts w:ascii="Arial" w:hAnsi="Arial" w:cs="Arial"/>
          <w:b/>
        </w:rPr>
      </w:pPr>
      <w:r w:rsidRPr="00193697">
        <w:rPr>
          <w:rFonts w:ascii="Arial" w:hAnsi="Arial" w:cs="Arial"/>
          <w:b/>
        </w:rPr>
        <w:t>Движение кадров</w:t>
      </w:r>
    </w:p>
    <w:tbl>
      <w:tblPr>
        <w:tblW w:w="9379" w:type="dxa"/>
        <w:tblInd w:w="-34" w:type="dxa"/>
        <w:tblLayout w:type="fixed"/>
        <w:tblLook w:val="0000" w:firstRow="0" w:lastRow="0" w:firstColumn="0" w:lastColumn="0" w:noHBand="0" w:noVBand="0"/>
      </w:tblPr>
      <w:tblGrid>
        <w:gridCol w:w="1724"/>
        <w:gridCol w:w="1276"/>
        <w:gridCol w:w="1276"/>
        <w:gridCol w:w="1276"/>
        <w:gridCol w:w="1276"/>
        <w:gridCol w:w="1275"/>
        <w:gridCol w:w="1276"/>
      </w:tblGrid>
      <w:tr w:rsidR="004C0F6E" w:rsidRPr="00193697" w:rsidTr="00761DF0">
        <w:trPr>
          <w:trHeight w:val="343"/>
        </w:trPr>
        <w:tc>
          <w:tcPr>
            <w:tcW w:w="1724" w:type="dxa"/>
            <w:vMerge w:val="restart"/>
            <w:tcBorders>
              <w:top w:val="single" w:sz="8" w:space="0" w:color="000000"/>
              <w:left w:val="single" w:sz="8" w:space="0" w:color="000000"/>
            </w:tcBorders>
            <w:shd w:val="clear" w:color="auto" w:fill="00FFFF"/>
            <w:vAlign w:val="bottom"/>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Категория</w:t>
            </w:r>
          </w:p>
          <w:p w:rsidR="004C0F6E" w:rsidRPr="000C39CC" w:rsidRDefault="004C0F6E" w:rsidP="004C0F6E">
            <w:pPr>
              <w:pStyle w:val="a0"/>
              <w:spacing w:after="0" w:line="276" w:lineRule="auto"/>
              <w:jc w:val="center"/>
              <w:rPr>
                <w:rFonts w:ascii="Arial" w:hAnsi="Arial" w:cs="Arial"/>
                <w:i/>
                <w:sz w:val="20"/>
                <w:szCs w:val="20"/>
              </w:rPr>
            </w:pPr>
          </w:p>
        </w:tc>
        <w:tc>
          <w:tcPr>
            <w:tcW w:w="2552" w:type="dxa"/>
            <w:gridSpan w:val="2"/>
            <w:tcBorders>
              <w:top w:val="single" w:sz="8"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ind w:firstLine="34"/>
              <w:jc w:val="center"/>
              <w:rPr>
                <w:rFonts w:ascii="Arial" w:hAnsi="Arial" w:cs="Arial"/>
                <w:b/>
                <w:i/>
                <w:sz w:val="20"/>
                <w:szCs w:val="20"/>
              </w:rPr>
            </w:pPr>
            <w:r w:rsidRPr="000C39CC">
              <w:rPr>
                <w:rFonts w:ascii="Arial" w:hAnsi="Arial" w:cs="Arial"/>
                <w:b/>
                <w:i/>
                <w:sz w:val="20"/>
                <w:szCs w:val="20"/>
              </w:rPr>
              <w:t>2015 год</w:t>
            </w:r>
          </w:p>
        </w:tc>
        <w:tc>
          <w:tcPr>
            <w:tcW w:w="2552" w:type="dxa"/>
            <w:gridSpan w:val="2"/>
            <w:tcBorders>
              <w:top w:val="single" w:sz="8"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ind w:firstLine="34"/>
              <w:jc w:val="center"/>
              <w:rPr>
                <w:rFonts w:ascii="Arial" w:hAnsi="Arial" w:cs="Arial"/>
                <w:b/>
                <w:i/>
                <w:sz w:val="20"/>
                <w:szCs w:val="20"/>
              </w:rPr>
            </w:pPr>
            <w:r w:rsidRPr="000C39CC">
              <w:rPr>
                <w:rFonts w:ascii="Arial" w:hAnsi="Arial" w:cs="Arial"/>
                <w:b/>
                <w:i/>
                <w:sz w:val="20"/>
                <w:szCs w:val="20"/>
              </w:rPr>
              <w:t>2016 год</w:t>
            </w:r>
          </w:p>
        </w:tc>
        <w:tc>
          <w:tcPr>
            <w:tcW w:w="2551" w:type="dxa"/>
            <w:gridSpan w:val="2"/>
            <w:tcBorders>
              <w:top w:val="single" w:sz="8"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ind w:firstLine="34"/>
              <w:jc w:val="center"/>
              <w:rPr>
                <w:rFonts w:ascii="Arial" w:hAnsi="Arial" w:cs="Arial"/>
                <w:b/>
                <w:i/>
                <w:sz w:val="20"/>
                <w:szCs w:val="20"/>
              </w:rPr>
            </w:pPr>
            <w:r w:rsidRPr="000C39CC">
              <w:rPr>
                <w:rFonts w:ascii="Arial" w:hAnsi="Arial" w:cs="Arial"/>
                <w:b/>
                <w:i/>
                <w:sz w:val="20"/>
                <w:szCs w:val="20"/>
              </w:rPr>
              <w:t>2017 год</w:t>
            </w:r>
          </w:p>
        </w:tc>
      </w:tr>
      <w:tr w:rsidR="004C0F6E" w:rsidRPr="00193697" w:rsidTr="00761DF0">
        <w:tc>
          <w:tcPr>
            <w:tcW w:w="1724" w:type="dxa"/>
            <w:vMerge/>
            <w:tcBorders>
              <w:left w:val="single" w:sz="8" w:space="0" w:color="000000"/>
              <w:bottom w:val="single" w:sz="4" w:space="0" w:color="000000"/>
            </w:tcBorders>
            <w:shd w:val="clear" w:color="auto" w:fill="00FFFF"/>
          </w:tcPr>
          <w:p w:rsidR="004C0F6E" w:rsidRPr="000C39CC" w:rsidRDefault="004C0F6E" w:rsidP="004C0F6E">
            <w:pPr>
              <w:pStyle w:val="a0"/>
              <w:snapToGrid w:val="0"/>
              <w:spacing w:after="0" w:line="276" w:lineRule="auto"/>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Принято</w:t>
            </w:r>
          </w:p>
        </w:tc>
        <w:tc>
          <w:tcPr>
            <w:tcW w:w="1276"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Уволено</w:t>
            </w:r>
          </w:p>
        </w:tc>
        <w:tc>
          <w:tcPr>
            <w:tcW w:w="1276" w:type="dxa"/>
            <w:tcBorders>
              <w:top w:val="single" w:sz="4" w:space="0" w:color="000000"/>
              <w:left w:val="single" w:sz="4" w:space="0" w:color="000000"/>
              <w:bottom w:val="single" w:sz="4"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Принято</w:t>
            </w:r>
          </w:p>
        </w:tc>
        <w:tc>
          <w:tcPr>
            <w:tcW w:w="1276" w:type="dxa"/>
            <w:tcBorders>
              <w:top w:val="single" w:sz="4"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Уволено</w:t>
            </w:r>
          </w:p>
        </w:tc>
        <w:tc>
          <w:tcPr>
            <w:tcW w:w="1275" w:type="dxa"/>
            <w:tcBorders>
              <w:top w:val="single" w:sz="4"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Принято</w:t>
            </w:r>
          </w:p>
        </w:tc>
        <w:tc>
          <w:tcPr>
            <w:tcW w:w="1276" w:type="dxa"/>
            <w:tcBorders>
              <w:top w:val="single" w:sz="4" w:space="0" w:color="000000"/>
              <w:left w:val="single" w:sz="4" w:space="0" w:color="000000"/>
              <w:bottom w:val="single" w:sz="4" w:space="0" w:color="000000"/>
              <w:right w:val="single" w:sz="8" w:space="0" w:color="000000"/>
            </w:tcBorders>
            <w:shd w:val="clear" w:color="auto" w:fill="00FFFF"/>
            <w:vAlign w:val="center"/>
          </w:tcPr>
          <w:p w:rsidR="004C0F6E" w:rsidRPr="000C39CC" w:rsidRDefault="004C0F6E" w:rsidP="004C0F6E">
            <w:pPr>
              <w:pStyle w:val="a0"/>
              <w:snapToGrid w:val="0"/>
              <w:spacing w:after="0" w:line="276" w:lineRule="auto"/>
              <w:jc w:val="center"/>
              <w:rPr>
                <w:rFonts w:ascii="Arial" w:hAnsi="Arial" w:cs="Arial"/>
                <w:b/>
                <w:i/>
                <w:sz w:val="20"/>
                <w:szCs w:val="20"/>
              </w:rPr>
            </w:pPr>
            <w:r w:rsidRPr="000C39CC">
              <w:rPr>
                <w:rFonts w:ascii="Arial" w:hAnsi="Arial" w:cs="Arial"/>
                <w:b/>
                <w:i/>
                <w:sz w:val="20"/>
                <w:szCs w:val="20"/>
              </w:rPr>
              <w:t>Уволено</w:t>
            </w:r>
          </w:p>
        </w:tc>
      </w:tr>
      <w:tr w:rsidR="004C0F6E" w:rsidRPr="00193697" w:rsidTr="004C0F6E">
        <w:trPr>
          <w:trHeight w:val="550"/>
        </w:trPr>
        <w:tc>
          <w:tcPr>
            <w:tcW w:w="1724" w:type="dxa"/>
            <w:tcBorders>
              <w:left w:val="single" w:sz="8"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rPr>
                <w:rFonts w:ascii="Arial" w:hAnsi="Arial" w:cs="Arial"/>
                <w:sz w:val="20"/>
                <w:szCs w:val="20"/>
              </w:rPr>
            </w:pPr>
            <w:r w:rsidRPr="000C39CC">
              <w:rPr>
                <w:rFonts w:ascii="Arial" w:hAnsi="Arial" w:cs="Arial"/>
                <w:sz w:val="20"/>
                <w:szCs w:val="20"/>
              </w:rPr>
              <w:t>Количество</w:t>
            </w:r>
          </w:p>
        </w:tc>
        <w:tc>
          <w:tcPr>
            <w:tcW w:w="1276" w:type="dxa"/>
            <w:tcBorders>
              <w:left w:val="single" w:sz="4"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95</w:t>
            </w:r>
          </w:p>
        </w:tc>
        <w:tc>
          <w:tcPr>
            <w:tcW w:w="1276" w:type="dxa"/>
            <w:tcBorders>
              <w:left w:val="single" w:sz="4" w:space="0" w:color="000000"/>
              <w:bottom w:val="single" w:sz="4" w:space="0" w:color="000000"/>
              <w:right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69</w:t>
            </w:r>
          </w:p>
        </w:tc>
        <w:tc>
          <w:tcPr>
            <w:tcW w:w="1276" w:type="dxa"/>
            <w:tcBorders>
              <w:left w:val="single" w:sz="4" w:space="0" w:color="000000"/>
              <w:bottom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109</w:t>
            </w:r>
          </w:p>
        </w:tc>
        <w:tc>
          <w:tcPr>
            <w:tcW w:w="1276" w:type="dxa"/>
            <w:tcBorders>
              <w:left w:val="single" w:sz="4" w:space="0" w:color="000000"/>
              <w:bottom w:val="single" w:sz="4" w:space="0" w:color="000000"/>
              <w:right w:val="single" w:sz="8"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77</w:t>
            </w:r>
          </w:p>
        </w:tc>
        <w:tc>
          <w:tcPr>
            <w:tcW w:w="1275"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103</w:t>
            </w:r>
          </w:p>
        </w:tc>
        <w:tc>
          <w:tcPr>
            <w:tcW w:w="1276"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96</w:t>
            </w:r>
          </w:p>
        </w:tc>
      </w:tr>
      <w:tr w:rsidR="004C0F6E" w:rsidRPr="00193697" w:rsidTr="004C0F6E">
        <w:trPr>
          <w:trHeight w:val="558"/>
        </w:trPr>
        <w:tc>
          <w:tcPr>
            <w:tcW w:w="1724" w:type="dxa"/>
            <w:tcBorders>
              <w:left w:val="single" w:sz="8"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rPr>
                <w:rFonts w:ascii="Arial" w:hAnsi="Arial" w:cs="Arial"/>
                <w:sz w:val="20"/>
                <w:szCs w:val="20"/>
              </w:rPr>
            </w:pPr>
            <w:r w:rsidRPr="000C39CC">
              <w:rPr>
                <w:rFonts w:ascii="Arial" w:hAnsi="Arial" w:cs="Arial"/>
                <w:sz w:val="20"/>
                <w:szCs w:val="20"/>
              </w:rPr>
              <w:t>Руководители</w:t>
            </w:r>
          </w:p>
        </w:tc>
        <w:tc>
          <w:tcPr>
            <w:tcW w:w="1276" w:type="dxa"/>
            <w:tcBorders>
              <w:left w:val="single" w:sz="4"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9</w:t>
            </w:r>
          </w:p>
        </w:tc>
        <w:tc>
          <w:tcPr>
            <w:tcW w:w="1276" w:type="dxa"/>
            <w:tcBorders>
              <w:left w:val="single" w:sz="4" w:space="0" w:color="000000"/>
              <w:bottom w:val="single" w:sz="4" w:space="0" w:color="000000"/>
              <w:right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10</w:t>
            </w:r>
          </w:p>
        </w:tc>
        <w:tc>
          <w:tcPr>
            <w:tcW w:w="1276" w:type="dxa"/>
            <w:tcBorders>
              <w:left w:val="single" w:sz="4" w:space="0" w:color="000000"/>
              <w:bottom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8</w:t>
            </w:r>
          </w:p>
        </w:tc>
        <w:tc>
          <w:tcPr>
            <w:tcW w:w="1276" w:type="dxa"/>
            <w:tcBorders>
              <w:left w:val="single" w:sz="4" w:space="0" w:color="000000"/>
              <w:bottom w:val="single" w:sz="4" w:space="0" w:color="000000"/>
              <w:right w:val="single" w:sz="8"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7</w:t>
            </w:r>
          </w:p>
        </w:tc>
        <w:tc>
          <w:tcPr>
            <w:tcW w:w="1275"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13</w:t>
            </w:r>
          </w:p>
        </w:tc>
        <w:tc>
          <w:tcPr>
            <w:tcW w:w="1276"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19</w:t>
            </w:r>
          </w:p>
        </w:tc>
      </w:tr>
      <w:tr w:rsidR="004C0F6E" w:rsidRPr="00193697" w:rsidTr="004C0F6E">
        <w:trPr>
          <w:trHeight w:val="552"/>
        </w:trPr>
        <w:tc>
          <w:tcPr>
            <w:tcW w:w="1724" w:type="dxa"/>
            <w:tcBorders>
              <w:left w:val="single" w:sz="8"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rPr>
                <w:rFonts w:ascii="Arial" w:hAnsi="Arial" w:cs="Arial"/>
                <w:sz w:val="20"/>
                <w:szCs w:val="20"/>
              </w:rPr>
            </w:pPr>
            <w:r w:rsidRPr="000C39CC">
              <w:rPr>
                <w:rFonts w:ascii="Arial" w:hAnsi="Arial" w:cs="Arial"/>
                <w:sz w:val="20"/>
                <w:szCs w:val="20"/>
              </w:rPr>
              <w:t>Специалисты</w:t>
            </w:r>
          </w:p>
        </w:tc>
        <w:tc>
          <w:tcPr>
            <w:tcW w:w="1276" w:type="dxa"/>
            <w:tcBorders>
              <w:left w:val="single" w:sz="4" w:space="0" w:color="000000"/>
              <w:bottom w:val="single" w:sz="4"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86</w:t>
            </w:r>
          </w:p>
        </w:tc>
        <w:tc>
          <w:tcPr>
            <w:tcW w:w="1276" w:type="dxa"/>
            <w:tcBorders>
              <w:left w:val="single" w:sz="4" w:space="0" w:color="000000"/>
              <w:bottom w:val="single" w:sz="4" w:space="0" w:color="000000"/>
              <w:right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59</w:t>
            </w:r>
          </w:p>
        </w:tc>
        <w:tc>
          <w:tcPr>
            <w:tcW w:w="1276" w:type="dxa"/>
            <w:tcBorders>
              <w:left w:val="single" w:sz="4" w:space="0" w:color="000000"/>
              <w:bottom w:val="single" w:sz="4"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101</w:t>
            </w:r>
          </w:p>
        </w:tc>
        <w:tc>
          <w:tcPr>
            <w:tcW w:w="1276" w:type="dxa"/>
            <w:tcBorders>
              <w:left w:val="single" w:sz="4" w:space="0" w:color="000000"/>
              <w:bottom w:val="single" w:sz="4" w:space="0" w:color="000000"/>
              <w:right w:val="single" w:sz="8" w:space="0" w:color="000000"/>
            </w:tcBorders>
            <w:shd w:val="clear" w:color="auto" w:fill="auto"/>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70</w:t>
            </w:r>
          </w:p>
        </w:tc>
        <w:tc>
          <w:tcPr>
            <w:tcW w:w="1275"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90</w:t>
            </w:r>
          </w:p>
        </w:tc>
        <w:tc>
          <w:tcPr>
            <w:tcW w:w="1276" w:type="dxa"/>
            <w:tcBorders>
              <w:left w:val="single" w:sz="4" w:space="0" w:color="000000"/>
              <w:bottom w:val="single" w:sz="4" w:space="0" w:color="000000"/>
              <w:right w:val="single" w:sz="8" w:space="0" w:color="000000"/>
            </w:tcBorders>
            <w:vAlign w:val="center"/>
          </w:tcPr>
          <w:p w:rsidR="004C0F6E" w:rsidRPr="000C39CC" w:rsidRDefault="004C0F6E" w:rsidP="004C0F6E">
            <w:pPr>
              <w:pStyle w:val="a0"/>
              <w:snapToGrid w:val="0"/>
              <w:spacing w:after="0" w:line="276" w:lineRule="auto"/>
              <w:jc w:val="center"/>
              <w:rPr>
                <w:rFonts w:ascii="Arial" w:hAnsi="Arial" w:cs="Arial"/>
                <w:sz w:val="20"/>
                <w:szCs w:val="20"/>
              </w:rPr>
            </w:pPr>
            <w:r w:rsidRPr="000C39CC">
              <w:rPr>
                <w:rFonts w:ascii="Arial" w:hAnsi="Arial" w:cs="Arial"/>
                <w:sz w:val="20"/>
                <w:szCs w:val="20"/>
              </w:rPr>
              <w:t>77</w:t>
            </w:r>
          </w:p>
        </w:tc>
      </w:tr>
    </w:tbl>
    <w:p w:rsidR="004C0F6E" w:rsidRDefault="004C0F6E" w:rsidP="004C0F6E">
      <w:pPr>
        <w:pStyle w:val="af"/>
        <w:spacing w:before="0" w:beforeAutospacing="0" w:after="0" w:afterAutospacing="0" w:line="276" w:lineRule="auto"/>
        <w:ind w:firstLine="0"/>
        <w:jc w:val="center"/>
        <w:rPr>
          <w:rFonts w:ascii="Arial" w:eastAsia="Andale Sans UI" w:hAnsi="Arial" w:cs="Arial"/>
          <w:b/>
          <w:color w:val="0F0F0F"/>
          <w:kern w:val="1"/>
        </w:rPr>
      </w:pPr>
      <w:r w:rsidRPr="00FA1ACF">
        <w:rPr>
          <w:rFonts w:ascii="Arial" w:eastAsia="Andale Sans UI" w:hAnsi="Arial" w:cs="Arial"/>
          <w:b/>
          <w:color w:val="0F0F0F"/>
          <w:kern w:val="1"/>
        </w:rPr>
        <w:lastRenderedPageBreak/>
        <w:t>Информация о возрастном составе персонала</w:t>
      </w:r>
    </w:p>
    <w:p w:rsidR="004C0F6E" w:rsidRDefault="004C0F6E" w:rsidP="004C0F6E">
      <w:pPr>
        <w:pStyle w:val="af"/>
        <w:spacing w:before="0" w:beforeAutospacing="0" w:after="0" w:afterAutospacing="0" w:line="276" w:lineRule="auto"/>
        <w:ind w:firstLine="709"/>
        <w:rPr>
          <w:rFonts w:ascii="Arial" w:eastAsia="Andale Sans UI" w:hAnsi="Arial" w:cs="Arial"/>
          <w:b/>
          <w:color w:val="0F0F0F"/>
          <w:kern w:val="1"/>
        </w:rPr>
      </w:pPr>
    </w:p>
    <w:p w:rsidR="004C0F6E" w:rsidRPr="000C39CC" w:rsidRDefault="004C0F6E" w:rsidP="004C0F6E">
      <w:pPr>
        <w:pStyle w:val="af"/>
        <w:spacing w:before="0" w:beforeAutospacing="0" w:after="0" w:afterAutospacing="0" w:line="276" w:lineRule="auto"/>
        <w:ind w:firstLine="709"/>
        <w:jc w:val="both"/>
        <w:rPr>
          <w:rFonts w:ascii="Arial" w:eastAsia="Andale Sans UI" w:hAnsi="Arial" w:cs="Arial"/>
          <w:color w:val="0F0F0F"/>
          <w:kern w:val="1"/>
          <w:sz w:val="20"/>
          <w:szCs w:val="20"/>
        </w:rPr>
      </w:pPr>
      <w:r w:rsidRPr="000C39CC">
        <w:rPr>
          <w:rFonts w:ascii="Arial" w:eastAsia="Andale Sans UI" w:hAnsi="Arial" w:cs="Arial"/>
          <w:color w:val="0F0F0F"/>
          <w:kern w:val="1"/>
          <w:sz w:val="20"/>
          <w:szCs w:val="20"/>
        </w:rPr>
        <w:t xml:space="preserve">Одним из важных показателей статистики человеческих ресурсов является средний возраст работников Общества. Кадровый состав АО «ТНС </w:t>
      </w:r>
      <w:proofErr w:type="spellStart"/>
      <w:r w:rsidRPr="000C39CC">
        <w:rPr>
          <w:rFonts w:ascii="Arial" w:eastAsia="Andale Sans UI" w:hAnsi="Arial" w:cs="Arial"/>
          <w:color w:val="0F0F0F"/>
          <w:kern w:val="1"/>
          <w:sz w:val="20"/>
          <w:szCs w:val="20"/>
        </w:rPr>
        <w:t>энерго</w:t>
      </w:r>
      <w:proofErr w:type="spellEnd"/>
      <w:r w:rsidRPr="000C39CC">
        <w:rPr>
          <w:rFonts w:ascii="Arial" w:eastAsia="Andale Sans UI" w:hAnsi="Arial" w:cs="Arial"/>
          <w:color w:val="0F0F0F"/>
          <w:kern w:val="1"/>
          <w:sz w:val="20"/>
          <w:szCs w:val="20"/>
        </w:rPr>
        <w:t xml:space="preserve"> Тула» характеризуется оптимальным балансом молодых, инициативных и опытных, высокопрофессиональных работников, а именно 119 человек </w:t>
      </w:r>
      <w:r w:rsidRPr="000C39CC">
        <w:rPr>
          <w:rFonts w:ascii="Arial" w:eastAsia="Andale Sans UI" w:hAnsi="Arial" w:cs="Arial"/>
          <w:kern w:val="1"/>
          <w:sz w:val="20"/>
          <w:szCs w:val="20"/>
        </w:rPr>
        <w:t xml:space="preserve">(18%) </w:t>
      </w:r>
      <w:r w:rsidRPr="000C39CC">
        <w:rPr>
          <w:rFonts w:ascii="Arial" w:eastAsia="Andale Sans UI" w:hAnsi="Arial" w:cs="Arial"/>
          <w:color w:val="0F0F0F"/>
          <w:kern w:val="1"/>
          <w:sz w:val="20"/>
          <w:szCs w:val="20"/>
        </w:rPr>
        <w:t xml:space="preserve">принадлежат к возрастной группе до 30 лет, 248 человек </w:t>
      </w:r>
      <w:r w:rsidRPr="000C39CC">
        <w:rPr>
          <w:rFonts w:ascii="Arial" w:eastAsia="Andale Sans UI" w:hAnsi="Arial" w:cs="Arial"/>
          <w:kern w:val="1"/>
          <w:sz w:val="20"/>
          <w:szCs w:val="20"/>
        </w:rPr>
        <w:t xml:space="preserve">(38%) </w:t>
      </w:r>
      <w:r w:rsidRPr="000C39CC">
        <w:rPr>
          <w:rFonts w:ascii="Arial" w:eastAsia="Andale Sans UI" w:hAnsi="Arial" w:cs="Arial"/>
          <w:color w:val="0F0F0F"/>
          <w:kern w:val="1"/>
          <w:sz w:val="20"/>
          <w:szCs w:val="20"/>
        </w:rPr>
        <w:t xml:space="preserve">к возрастной группе от 31 до 40 лет, 167 человек </w:t>
      </w:r>
      <w:r w:rsidRPr="000C39CC">
        <w:rPr>
          <w:rFonts w:ascii="Arial" w:eastAsia="Andale Sans UI" w:hAnsi="Arial" w:cs="Arial"/>
          <w:kern w:val="1"/>
          <w:sz w:val="20"/>
          <w:szCs w:val="20"/>
        </w:rPr>
        <w:t xml:space="preserve">(26%) </w:t>
      </w:r>
      <w:r w:rsidRPr="000C39CC">
        <w:rPr>
          <w:rFonts w:ascii="Arial" w:eastAsia="Andale Sans UI" w:hAnsi="Arial" w:cs="Arial"/>
          <w:color w:val="0F0F0F"/>
          <w:kern w:val="1"/>
          <w:sz w:val="20"/>
          <w:szCs w:val="20"/>
        </w:rPr>
        <w:t>принадлежат к возрастной группе 41-50 лет, 109 чел. (17%) принадлежат к возрастной группе 51-65 лет и свыше 65 лет – 5 человек (1%).</w:t>
      </w:r>
    </w:p>
    <w:p w:rsidR="004C0F6E" w:rsidRPr="000C39CC" w:rsidRDefault="004C0F6E" w:rsidP="004C0F6E">
      <w:pPr>
        <w:pStyle w:val="af"/>
        <w:spacing w:before="0" w:beforeAutospacing="0" w:after="0" w:afterAutospacing="0" w:line="276" w:lineRule="auto"/>
        <w:ind w:firstLine="709"/>
        <w:jc w:val="both"/>
        <w:rPr>
          <w:rFonts w:ascii="Arial" w:hAnsi="Arial" w:cs="Arial"/>
          <w:iCs/>
          <w:color w:val="0F0F0F"/>
          <w:sz w:val="20"/>
          <w:szCs w:val="20"/>
        </w:rPr>
      </w:pPr>
      <w:r w:rsidRPr="000C39CC">
        <w:rPr>
          <w:rFonts w:ascii="Arial" w:hAnsi="Arial" w:cs="Arial"/>
          <w:iCs/>
          <w:color w:val="0F0F0F"/>
          <w:sz w:val="20"/>
          <w:szCs w:val="20"/>
        </w:rPr>
        <w:t>Высокая доля специалистов в возрастной категории до 40 лет говорит о том, что в Обществе работают молодые, грамотные, энергичные специалисты.</w:t>
      </w:r>
    </w:p>
    <w:p w:rsidR="004C0F6E" w:rsidRDefault="004C0F6E" w:rsidP="004C0F6E">
      <w:pPr>
        <w:widowControl w:val="0"/>
        <w:suppressAutoHyphens/>
        <w:spacing w:after="0"/>
        <w:ind w:firstLine="1134"/>
        <w:jc w:val="both"/>
        <w:rPr>
          <w:rFonts w:ascii="Times New Roman" w:eastAsia="Andale Sans UI" w:hAnsi="Times New Roman" w:cs="Times New Roman"/>
          <w:color w:val="0F0F0F"/>
          <w:kern w:val="1"/>
          <w:sz w:val="24"/>
          <w:szCs w:val="24"/>
          <w:highlight w:val="yellow"/>
          <w:lang w:eastAsia="ar-SA"/>
        </w:rPr>
      </w:pPr>
    </w:p>
    <w:p w:rsidR="004C0F6E" w:rsidRDefault="004C0F6E" w:rsidP="004C0F6E">
      <w:pPr>
        <w:widowControl w:val="0"/>
        <w:suppressAutoHyphens/>
        <w:spacing w:after="0"/>
        <w:jc w:val="both"/>
        <w:rPr>
          <w:rFonts w:ascii="Times New Roman" w:eastAsia="Andale Sans UI" w:hAnsi="Times New Roman" w:cs="Times New Roman"/>
          <w:color w:val="0F0F0F"/>
          <w:kern w:val="1"/>
          <w:sz w:val="24"/>
          <w:szCs w:val="24"/>
          <w:highlight w:val="yellow"/>
          <w:lang w:eastAsia="ar-SA"/>
        </w:rPr>
      </w:pPr>
      <w:r>
        <w:rPr>
          <w:noProof/>
          <w:lang w:eastAsia="ru-RU"/>
        </w:rPr>
        <w:drawing>
          <wp:inline distT="0" distB="0" distL="0" distR="0" wp14:anchorId="557FA03E" wp14:editId="1C3353A6">
            <wp:extent cx="5829300" cy="233362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C0F6E" w:rsidRDefault="004C0F6E" w:rsidP="004C0F6E">
      <w:pPr>
        <w:widowControl w:val="0"/>
        <w:suppressAutoHyphens/>
        <w:spacing w:after="0"/>
        <w:ind w:firstLine="1134"/>
        <w:jc w:val="both"/>
        <w:rPr>
          <w:rFonts w:ascii="Times New Roman" w:eastAsia="Andale Sans UI" w:hAnsi="Times New Roman" w:cs="Times New Roman"/>
          <w:color w:val="0F0F0F"/>
          <w:kern w:val="1"/>
          <w:sz w:val="24"/>
          <w:szCs w:val="24"/>
          <w:highlight w:val="yellow"/>
          <w:lang w:eastAsia="ar-SA"/>
        </w:rPr>
      </w:pPr>
    </w:p>
    <w:p w:rsidR="004C0F6E" w:rsidRPr="00BF7CA1" w:rsidRDefault="004C0F6E" w:rsidP="004C0F6E">
      <w:pPr>
        <w:spacing w:after="0"/>
        <w:jc w:val="center"/>
        <w:rPr>
          <w:rFonts w:ascii="Arial" w:hAnsi="Arial" w:cs="Arial"/>
          <w:b/>
          <w:bCs/>
          <w:iCs/>
          <w:sz w:val="24"/>
          <w:szCs w:val="24"/>
        </w:rPr>
      </w:pPr>
      <w:r w:rsidRPr="00BF7CA1">
        <w:rPr>
          <w:rFonts w:ascii="Arial" w:hAnsi="Arial" w:cs="Arial"/>
          <w:b/>
          <w:bCs/>
          <w:iCs/>
          <w:sz w:val="24"/>
          <w:szCs w:val="24"/>
        </w:rPr>
        <w:t>Качественный состав работников</w:t>
      </w:r>
    </w:p>
    <w:p w:rsidR="004C0F6E" w:rsidRPr="000C39CC" w:rsidRDefault="004C0F6E" w:rsidP="004C0F6E">
      <w:pPr>
        <w:pStyle w:val="af"/>
        <w:spacing w:before="0" w:beforeAutospacing="0" w:after="0" w:afterAutospacing="0" w:line="276" w:lineRule="auto"/>
        <w:ind w:firstLine="709"/>
        <w:jc w:val="both"/>
        <w:rPr>
          <w:rFonts w:ascii="Arial" w:hAnsi="Arial" w:cs="Arial"/>
          <w:iCs/>
          <w:color w:val="FF0000"/>
          <w:sz w:val="20"/>
          <w:szCs w:val="20"/>
        </w:rPr>
      </w:pPr>
      <w:r w:rsidRPr="000C39CC">
        <w:rPr>
          <w:rFonts w:ascii="Arial" w:hAnsi="Arial" w:cs="Arial"/>
          <w:iCs/>
          <w:sz w:val="20"/>
          <w:szCs w:val="20"/>
        </w:rPr>
        <w:t xml:space="preserve">Персонал АО «ТНС </w:t>
      </w:r>
      <w:proofErr w:type="spellStart"/>
      <w:r w:rsidRPr="000C39CC">
        <w:rPr>
          <w:rFonts w:ascii="Arial" w:hAnsi="Arial" w:cs="Arial"/>
          <w:iCs/>
          <w:sz w:val="20"/>
          <w:szCs w:val="20"/>
        </w:rPr>
        <w:t>энерго</w:t>
      </w:r>
      <w:proofErr w:type="spellEnd"/>
      <w:r w:rsidRPr="000C39CC">
        <w:rPr>
          <w:rFonts w:ascii="Arial" w:hAnsi="Arial" w:cs="Arial"/>
          <w:iCs/>
          <w:sz w:val="20"/>
          <w:szCs w:val="20"/>
        </w:rPr>
        <w:t xml:space="preserve"> Тула» характеризуется высоким квалификационным уровнем, 75% работников имеют высшее профессиональное образование.</w:t>
      </w:r>
    </w:p>
    <w:p w:rsidR="004C0F6E" w:rsidRPr="0026546E" w:rsidRDefault="004C0F6E" w:rsidP="004C0F6E">
      <w:pPr>
        <w:spacing w:after="0"/>
        <w:jc w:val="both"/>
        <w:rPr>
          <w:rFonts w:ascii="Arial" w:eastAsia="Times New Roman" w:hAnsi="Arial" w:cs="Arial"/>
          <w:iCs/>
          <w:color w:val="0F0F0F"/>
          <w:sz w:val="24"/>
          <w:szCs w:val="24"/>
          <w:highlight w:val="yellow"/>
          <w:lang w:eastAsia="ru-RU"/>
        </w:rPr>
      </w:pPr>
    </w:p>
    <w:p w:rsidR="004C0F6E" w:rsidRPr="000C39CC" w:rsidRDefault="004C0F6E" w:rsidP="004C0F6E">
      <w:pPr>
        <w:spacing w:after="0"/>
        <w:jc w:val="center"/>
        <w:rPr>
          <w:rFonts w:ascii="Arial" w:eastAsia="Times New Roman" w:hAnsi="Arial" w:cs="Arial"/>
          <w:b/>
          <w:iCs/>
          <w:color w:val="0F0F0F"/>
          <w:sz w:val="24"/>
          <w:szCs w:val="24"/>
          <w:lang w:eastAsia="ru-RU"/>
        </w:rPr>
      </w:pPr>
      <w:r w:rsidRPr="000C39CC">
        <w:rPr>
          <w:rFonts w:ascii="Arial" w:eastAsia="Times New Roman" w:hAnsi="Arial" w:cs="Arial"/>
          <w:b/>
          <w:iCs/>
          <w:color w:val="0F0F0F"/>
          <w:sz w:val="24"/>
          <w:szCs w:val="24"/>
          <w:lang w:eastAsia="ru-RU"/>
        </w:rPr>
        <w:t>Уровень образования работников</w:t>
      </w:r>
    </w:p>
    <w:p w:rsidR="004C0F6E" w:rsidRPr="0026546E" w:rsidRDefault="004C0F6E" w:rsidP="004C0F6E">
      <w:pPr>
        <w:widowControl w:val="0"/>
        <w:suppressAutoHyphens/>
        <w:spacing w:after="0"/>
        <w:jc w:val="both"/>
        <w:rPr>
          <w:rFonts w:ascii="Times New Roman" w:eastAsia="Andale Sans UI" w:hAnsi="Times New Roman" w:cs="Times New Roman"/>
          <w:color w:val="0F0F0F"/>
          <w:kern w:val="1"/>
          <w:sz w:val="24"/>
          <w:szCs w:val="24"/>
          <w:highlight w:val="yellow"/>
          <w:lang w:eastAsia="ar-SA"/>
        </w:rPr>
      </w:pPr>
      <w:r>
        <w:rPr>
          <w:noProof/>
          <w:lang w:eastAsia="ru-RU"/>
        </w:rPr>
        <w:drawing>
          <wp:inline distT="0" distB="0" distL="0" distR="0" wp14:anchorId="781CDB12" wp14:editId="060D4498">
            <wp:extent cx="5638800" cy="3333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61DF0" w:rsidRDefault="00761DF0" w:rsidP="004C0F6E">
      <w:pPr>
        <w:pStyle w:val="af"/>
        <w:spacing w:after="0" w:afterAutospacing="0" w:line="276" w:lineRule="auto"/>
        <w:ind w:firstLine="0"/>
        <w:jc w:val="center"/>
        <w:rPr>
          <w:rFonts w:ascii="Arial" w:hAnsi="Arial" w:cs="Arial"/>
          <w:b/>
          <w:bCs/>
          <w:iCs/>
          <w:color w:val="0F0F0F"/>
        </w:rPr>
      </w:pPr>
    </w:p>
    <w:p w:rsidR="004C0F6E" w:rsidRPr="00BF7CA1" w:rsidRDefault="004C0F6E" w:rsidP="004C0F6E">
      <w:pPr>
        <w:pStyle w:val="af"/>
        <w:spacing w:after="0" w:afterAutospacing="0" w:line="276" w:lineRule="auto"/>
        <w:ind w:firstLine="0"/>
        <w:jc w:val="center"/>
        <w:rPr>
          <w:rFonts w:ascii="Arial" w:hAnsi="Arial" w:cs="Arial"/>
          <w:b/>
          <w:bCs/>
          <w:iCs/>
          <w:color w:val="0F0F0F"/>
        </w:rPr>
      </w:pPr>
      <w:r w:rsidRPr="00BF7CA1">
        <w:rPr>
          <w:rFonts w:ascii="Arial" w:hAnsi="Arial" w:cs="Arial"/>
          <w:b/>
          <w:bCs/>
          <w:iCs/>
          <w:color w:val="0F0F0F"/>
        </w:rPr>
        <w:lastRenderedPageBreak/>
        <w:t>Оплата труда</w:t>
      </w:r>
    </w:p>
    <w:p w:rsidR="004C0F6E" w:rsidRPr="000C39CC" w:rsidRDefault="004C0F6E" w:rsidP="00C72284">
      <w:pPr>
        <w:tabs>
          <w:tab w:val="left" w:pos="567"/>
        </w:tabs>
        <w:spacing w:after="0" w:line="276" w:lineRule="auto"/>
        <w:ind w:firstLine="709"/>
        <w:jc w:val="both"/>
        <w:rPr>
          <w:rFonts w:ascii="Arial" w:hAnsi="Arial" w:cs="Arial"/>
          <w:sz w:val="20"/>
          <w:szCs w:val="20"/>
        </w:rPr>
      </w:pPr>
      <w:r w:rsidRPr="000C39CC">
        <w:rPr>
          <w:rFonts w:ascii="Arial" w:hAnsi="Arial" w:cs="Arial"/>
          <w:sz w:val="20"/>
          <w:szCs w:val="20"/>
        </w:rPr>
        <w:t xml:space="preserve">Важнейшей составляющей кадровой политики Общества и системы управления персоналом является система материального стимулирования персонала, основная задача которой заключается в объединении интересов Общества и материальных ожиданий работников. В основе используемой системы мотивации и оплаты труда лежит принцип установления взаимосвязи между коллективными и индивидуальными результатами работы и размером премиальной части оплаты труда, что позволяет достигать поставленных целей Общества. </w:t>
      </w:r>
    </w:p>
    <w:p w:rsidR="004C0F6E" w:rsidRPr="000C39CC" w:rsidRDefault="004C0F6E" w:rsidP="00C72284">
      <w:pPr>
        <w:spacing w:after="0" w:line="276" w:lineRule="auto"/>
        <w:ind w:firstLine="709"/>
        <w:jc w:val="both"/>
        <w:rPr>
          <w:rFonts w:ascii="Arial" w:hAnsi="Arial" w:cs="Arial"/>
          <w:sz w:val="20"/>
          <w:szCs w:val="20"/>
        </w:rPr>
      </w:pPr>
      <w:r w:rsidRPr="000C39CC">
        <w:rPr>
          <w:rFonts w:ascii="Arial" w:hAnsi="Arial" w:cs="Arial"/>
          <w:sz w:val="20"/>
          <w:szCs w:val="20"/>
        </w:rPr>
        <w:t xml:space="preserve">В Обществе строго придерживаются требований трудового законодательства. Несмотря на кризисную обстановку в стране и в регионе заработная плата сотрудникам выплачивается своевременно и в полном объеме. </w:t>
      </w:r>
    </w:p>
    <w:p w:rsidR="004C0F6E" w:rsidRPr="000C39CC" w:rsidRDefault="004C0F6E" w:rsidP="00C72284">
      <w:pPr>
        <w:autoSpaceDE w:val="0"/>
        <w:autoSpaceDN w:val="0"/>
        <w:adjustRightInd w:val="0"/>
        <w:spacing w:after="0" w:line="276" w:lineRule="auto"/>
        <w:ind w:firstLine="709"/>
        <w:jc w:val="both"/>
        <w:rPr>
          <w:rFonts w:ascii="Arial" w:hAnsi="Arial" w:cs="Arial"/>
          <w:sz w:val="20"/>
          <w:szCs w:val="20"/>
        </w:rPr>
      </w:pPr>
      <w:r w:rsidRPr="000C39CC">
        <w:rPr>
          <w:rFonts w:ascii="Arial" w:hAnsi="Arial" w:cs="Arial"/>
          <w:sz w:val="20"/>
          <w:szCs w:val="20"/>
        </w:rPr>
        <w:t xml:space="preserve">Совершенствование системы материального и морального стимулирования труда сотрудников остается приоритетным направлением деятельности АО «ТНС </w:t>
      </w:r>
      <w:proofErr w:type="spellStart"/>
      <w:r w:rsidRPr="000C39CC">
        <w:rPr>
          <w:rFonts w:ascii="Arial" w:hAnsi="Arial" w:cs="Arial"/>
          <w:sz w:val="20"/>
          <w:szCs w:val="20"/>
        </w:rPr>
        <w:t>энерго</w:t>
      </w:r>
      <w:proofErr w:type="spellEnd"/>
      <w:r w:rsidRPr="000C39CC">
        <w:rPr>
          <w:rFonts w:ascii="Arial" w:hAnsi="Arial" w:cs="Arial"/>
          <w:sz w:val="20"/>
          <w:szCs w:val="20"/>
        </w:rPr>
        <w:t xml:space="preserve"> Тула» в области организации труда сотрудников.</w:t>
      </w:r>
    </w:p>
    <w:p w:rsidR="004C0F6E" w:rsidRPr="00017AE0" w:rsidRDefault="004C0F6E" w:rsidP="00761DF0">
      <w:pPr>
        <w:spacing w:after="0" w:line="240" w:lineRule="auto"/>
        <w:ind w:firstLine="709"/>
        <w:jc w:val="center"/>
        <w:rPr>
          <w:rFonts w:ascii="Arial" w:eastAsia="Times New Roman" w:hAnsi="Arial" w:cs="Arial"/>
          <w:b/>
          <w:sz w:val="24"/>
          <w:szCs w:val="24"/>
          <w:lang w:eastAsia="ru-RU"/>
        </w:rPr>
      </w:pPr>
      <w:r w:rsidRPr="00017AE0">
        <w:rPr>
          <w:rFonts w:ascii="Arial" w:eastAsia="Times New Roman" w:hAnsi="Arial" w:cs="Arial"/>
          <w:b/>
          <w:sz w:val="24"/>
          <w:szCs w:val="24"/>
          <w:lang w:eastAsia="ru-RU"/>
        </w:rPr>
        <w:t>Социальная политика</w:t>
      </w:r>
    </w:p>
    <w:p w:rsidR="004C0F6E" w:rsidRPr="000C39CC"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Социальная политика компании строится на принципах социального партнерства и ориентирована на повышение производительности труда, улучшение условий труда, создание благоприятного социально-психологического климата в компании.</w:t>
      </w:r>
    </w:p>
    <w:p w:rsidR="004C0F6E" w:rsidRPr="000C39CC" w:rsidRDefault="004C0F6E" w:rsidP="00C72284">
      <w:pPr>
        <w:spacing w:after="0" w:line="276" w:lineRule="auto"/>
        <w:ind w:firstLine="709"/>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АО «ТНС </w:t>
      </w:r>
      <w:proofErr w:type="spellStart"/>
      <w:r w:rsidRPr="000C39CC">
        <w:rPr>
          <w:rFonts w:ascii="Arial" w:eastAsia="Times New Roman" w:hAnsi="Arial" w:cs="Arial"/>
          <w:sz w:val="20"/>
          <w:szCs w:val="20"/>
          <w:lang w:eastAsia="ru-RU"/>
        </w:rPr>
        <w:t>энерго</w:t>
      </w:r>
      <w:proofErr w:type="spellEnd"/>
      <w:r w:rsidRPr="000C39CC">
        <w:rPr>
          <w:rFonts w:ascii="Arial" w:eastAsia="Times New Roman" w:hAnsi="Arial" w:cs="Arial"/>
          <w:sz w:val="20"/>
          <w:szCs w:val="20"/>
          <w:lang w:eastAsia="ru-RU"/>
        </w:rPr>
        <w:t xml:space="preserve"> Тула» предусматривает комплекс мер и мероприятий, направленных на обеспечение полного объема социальных льгот и гарантий сотрудникам и членам их семей.</w:t>
      </w:r>
    </w:p>
    <w:p w:rsidR="004C0F6E" w:rsidRPr="000C39CC" w:rsidRDefault="004C0F6E" w:rsidP="001D643B">
      <w:pPr>
        <w:spacing w:after="0" w:line="276" w:lineRule="auto"/>
        <w:ind w:firstLine="709"/>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В компании разработано и утверждено «Положение о льготах, гарантиях, компенсациях и вознаграждениях работникам АО «ТНС </w:t>
      </w:r>
      <w:proofErr w:type="spellStart"/>
      <w:r w:rsidRPr="000C39CC">
        <w:rPr>
          <w:rFonts w:ascii="Arial" w:eastAsia="Times New Roman" w:hAnsi="Arial" w:cs="Arial"/>
          <w:sz w:val="20"/>
          <w:szCs w:val="20"/>
          <w:lang w:eastAsia="ru-RU"/>
        </w:rPr>
        <w:t>энерго</w:t>
      </w:r>
      <w:proofErr w:type="spellEnd"/>
      <w:r w:rsidRPr="000C39CC">
        <w:rPr>
          <w:rFonts w:ascii="Arial" w:eastAsia="Times New Roman" w:hAnsi="Arial" w:cs="Arial"/>
          <w:sz w:val="20"/>
          <w:szCs w:val="20"/>
          <w:lang w:eastAsia="ru-RU"/>
        </w:rPr>
        <w:t xml:space="preserve"> Тула», в котором предусмотрен значительный объем льгот и социальных гарантий.</w:t>
      </w:r>
    </w:p>
    <w:p w:rsidR="004C0F6E" w:rsidRPr="000C39CC" w:rsidRDefault="004C0F6E" w:rsidP="00C72284">
      <w:pPr>
        <w:tabs>
          <w:tab w:val="left" w:pos="567"/>
        </w:tabs>
        <w:spacing w:after="0" w:line="276" w:lineRule="auto"/>
        <w:ind w:firstLine="709"/>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Работодатель обеспечивает предоставление работникам следующих дополнительных отпусков:</w:t>
      </w:r>
    </w:p>
    <w:p w:rsidR="004C0F6E" w:rsidRPr="000C39CC" w:rsidRDefault="004C0F6E" w:rsidP="00C72284">
      <w:pPr>
        <w:numPr>
          <w:ilvl w:val="0"/>
          <w:numId w:val="23"/>
        </w:numPr>
        <w:spacing w:after="0" w:line="276" w:lineRule="auto"/>
        <w:ind w:left="284" w:hanging="284"/>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матерям, либо другим лицам, воспитывающим детей-школьников младших классов (1-4 класс), предоставляется ежегодно один выходной день в день знаний (1 сентября) с сохранением заработной платы. </w:t>
      </w:r>
    </w:p>
    <w:p w:rsidR="004C0F6E" w:rsidRPr="000C39CC" w:rsidRDefault="004C0F6E" w:rsidP="00C72284">
      <w:pPr>
        <w:numPr>
          <w:ilvl w:val="0"/>
          <w:numId w:val="23"/>
        </w:numPr>
        <w:spacing w:after="0" w:line="276" w:lineRule="auto"/>
        <w:ind w:left="284" w:hanging="284"/>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работникам предоставляются выходные дни (без оплаты) при наступлении следующих событий: </w:t>
      </w:r>
    </w:p>
    <w:p w:rsidR="004C0F6E" w:rsidRPr="000C39CC" w:rsidRDefault="004C0F6E" w:rsidP="00C72284">
      <w:pPr>
        <w:numPr>
          <w:ilvl w:val="0"/>
          <w:numId w:val="24"/>
        </w:numPr>
        <w:spacing w:after="0" w:line="276" w:lineRule="auto"/>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на пять рабочих дней: по поводу собственной свадьбы и свадьбы детей; похороны супруга(и), родителей, детей, родителей супруга(и), опекуна, попечителя, родных братьев и сестер; </w:t>
      </w:r>
    </w:p>
    <w:p w:rsidR="004C0F6E" w:rsidRPr="000C39CC" w:rsidRDefault="004C0F6E" w:rsidP="00C72284">
      <w:pPr>
        <w:numPr>
          <w:ilvl w:val="0"/>
          <w:numId w:val="24"/>
        </w:numPr>
        <w:spacing w:after="0" w:line="276" w:lineRule="auto"/>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на пять рабочих дней отцу при рождении ребенка;</w:t>
      </w:r>
    </w:p>
    <w:p w:rsidR="004C0F6E" w:rsidRPr="000C39CC" w:rsidRDefault="004C0F6E" w:rsidP="00C72284">
      <w:pPr>
        <w:numPr>
          <w:ilvl w:val="0"/>
          <w:numId w:val="24"/>
        </w:numPr>
        <w:spacing w:after="0" w:line="276" w:lineRule="auto"/>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на два рабочих дня усыновлении ребенка; </w:t>
      </w:r>
    </w:p>
    <w:p w:rsidR="004C0F6E" w:rsidRPr="000C39CC" w:rsidRDefault="004C0F6E" w:rsidP="00C72284">
      <w:pPr>
        <w:numPr>
          <w:ilvl w:val="0"/>
          <w:numId w:val="24"/>
        </w:numPr>
        <w:spacing w:after="0" w:line="276" w:lineRule="auto"/>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на два рабочих дня для переезда на другую квартиру в связи с ее приобретением или обменом;</w:t>
      </w:r>
    </w:p>
    <w:p w:rsidR="004C0F6E" w:rsidRPr="000C39CC" w:rsidRDefault="004C0F6E" w:rsidP="00C72284">
      <w:pPr>
        <w:numPr>
          <w:ilvl w:val="0"/>
          <w:numId w:val="24"/>
        </w:numPr>
        <w:spacing w:after="0" w:line="276" w:lineRule="auto"/>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на один рабочий день родителям призывников для проводов сына на военную службу; в связи с юбилейной датой: 50 лет. </w:t>
      </w:r>
    </w:p>
    <w:p w:rsidR="004C0F6E" w:rsidRPr="000C39CC" w:rsidRDefault="004C0F6E" w:rsidP="00C72284">
      <w:pPr>
        <w:spacing w:after="0" w:line="276" w:lineRule="auto"/>
        <w:contextualSpacing/>
        <w:jc w:val="both"/>
        <w:rPr>
          <w:rFonts w:ascii="Times New Roman" w:eastAsia="Times New Roman" w:hAnsi="Times New Roman" w:cs="Times New Roman"/>
          <w:sz w:val="20"/>
          <w:szCs w:val="20"/>
          <w:highlight w:val="yellow"/>
          <w:lang w:eastAsia="ru-RU"/>
        </w:rPr>
      </w:pPr>
    </w:p>
    <w:p w:rsidR="004C0F6E" w:rsidRPr="000C39CC" w:rsidRDefault="004C0F6E" w:rsidP="00C72284">
      <w:pPr>
        <w:spacing w:after="0" w:line="276" w:lineRule="auto"/>
        <w:ind w:firstLine="709"/>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 xml:space="preserve">Работникам производятся единовременные выплаты сверх установленных законодательством Российской Федерации сумм: </w:t>
      </w:r>
    </w:p>
    <w:p w:rsidR="004C0F6E" w:rsidRPr="000C39CC" w:rsidRDefault="004C0F6E" w:rsidP="00C72284">
      <w:pPr>
        <w:numPr>
          <w:ilvl w:val="0"/>
          <w:numId w:val="25"/>
        </w:numPr>
        <w:spacing w:after="0" w:line="276" w:lineRule="auto"/>
        <w:ind w:left="284" w:hanging="284"/>
        <w:contextualSpacing/>
        <w:jc w:val="both"/>
        <w:rPr>
          <w:rFonts w:ascii="Arial" w:eastAsia="Times New Roman" w:hAnsi="Arial" w:cs="Arial"/>
          <w:sz w:val="20"/>
          <w:szCs w:val="20"/>
          <w:lang w:eastAsia="ru-RU"/>
        </w:rPr>
      </w:pPr>
      <w:r w:rsidRPr="000C39CC">
        <w:rPr>
          <w:rFonts w:ascii="Arial" w:eastAsia="Times New Roman" w:hAnsi="Arial" w:cs="Arial"/>
          <w:sz w:val="20"/>
          <w:szCs w:val="20"/>
          <w:lang w:eastAsia="ru-RU"/>
        </w:rPr>
        <w:t>при рождении (усыновлении) ребенка;</w:t>
      </w:r>
    </w:p>
    <w:p w:rsidR="004C0F6E" w:rsidRPr="000C39CC" w:rsidRDefault="004C0F6E" w:rsidP="00C72284">
      <w:pPr>
        <w:pStyle w:val="af3"/>
        <w:numPr>
          <w:ilvl w:val="0"/>
          <w:numId w:val="25"/>
        </w:numPr>
        <w:spacing w:line="276" w:lineRule="auto"/>
        <w:ind w:left="284" w:hanging="284"/>
        <w:jc w:val="both"/>
        <w:rPr>
          <w:rFonts w:ascii="Arial" w:hAnsi="Arial" w:cs="Arial"/>
          <w:sz w:val="20"/>
          <w:szCs w:val="20"/>
        </w:rPr>
      </w:pPr>
      <w:r w:rsidRPr="000C39CC">
        <w:rPr>
          <w:rFonts w:ascii="Arial" w:hAnsi="Arial" w:cs="Arial"/>
          <w:sz w:val="20"/>
          <w:szCs w:val="20"/>
        </w:rPr>
        <w:t>в случае смерти ближайших родственников выплачивается материальная помощь;</w:t>
      </w:r>
    </w:p>
    <w:p w:rsidR="004C0F6E" w:rsidRPr="000C39CC" w:rsidRDefault="004C0F6E" w:rsidP="00C72284">
      <w:pPr>
        <w:pStyle w:val="af3"/>
        <w:numPr>
          <w:ilvl w:val="0"/>
          <w:numId w:val="25"/>
        </w:numPr>
        <w:spacing w:line="276" w:lineRule="auto"/>
        <w:ind w:left="284" w:hanging="284"/>
        <w:jc w:val="both"/>
        <w:rPr>
          <w:rFonts w:ascii="Arial" w:hAnsi="Arial" w:cs="Arial"/>
          <w:sz w:val="20"/>
          <w:szCs w:val="20"/>
        </w:rPr>
      </w:pPr>
      <w:r w:rsidRPr="000C39CC">
        <w:rPr>
          <w:rFonts w:ascii="Arial" w:hAnsi="Arial" w:cs="Arial"/>
          <w:sz w:val="20"/>
          <w:szCs w:val="20"/>
        </w:rPr>
        <w:t>в связи со смертью работника Общества выплачивается материальная помощь;</w:t>
      </w:r>
    </w:p>
    <w:p w:rsidR="004C0F6E" w:rsidRPr="000C39CC" w:rsidRDefault="004C0F6E" w:rsidP="00C72284">
      <w:pPr>
        <w:pStyle w:val="af3"/>
        <w:numPr>
          <w:ilvl w:val="0"/>
          <w:numId w:val="25"/>
        </w:numPr>
        <w:spacing w:line="276" w:lineRule="auto"/>
        <w:ind w:left="284" w:hanging="284"/>
        <w:jc w:val="both"/>
        <w:rPr>
          <w:rFonts w:ascii="Arial" w:hAnsi="Arial" w:cs="Arial"/>
          <w:sz w:val="20"/>
          <w:szCs w:val="20"/>
        </w:rPr>
      </w:pPr>
      <w:r w:rsidRPr="000C39CC">
        <w:rPr>
          <w:rFonts w:ascii="Arial" w:hAnsi="Arial" w:cs="Arial"/>
          <w:sz w:val="20"/>
          <w:szCs w:val="20"/>
        </w:rPr>
        <w:t xml:space="preserve">при регистрации брака (если брак регистрируется впервые); </w:t>
      </w:r>
    </w:p>
    <w:p w:rsidR="004C0F6E" w:rsidRPr="000C39CC" w:rsidRDefault="004C0F6E" w:rsidP="00C72284">
      <w:pPr>
        <w:pStyle w:val="af3"/>
        <w:numPr>
          <w:ilvl w:val="0"/>
          <w:numId w:val="25"/>
        </w:numPr>
        <w:spacing w:line="276" w:lineRule="auto"/>
        <w:ind w:left="284" w:hanging="284"/>
        <w:jc w:val="both"/>
        <w:rPr>
          <w:rFonts w:ascii="Arial" w:hAnsi="Arial" w:cs="Arial"/>
          <w:sz w:val="20"/>
          <w:szCs w:val="20"/>
        </w:rPr>
      </w:pPr>
      <w:r w:rsidRPr="000C39CC">
        <w:rPr>
          <w:rFonts w:ascii="Arial" w:hAnsi="Arial" w:cs="Arial"/>
          <w:sz w:val="20"/>
          <w:szCs w:val="20"/>
        </w:rPr>
        <w:t>при наступлении юбилейных дат (50,55,60 лет);</w:t>
      </w:r>
    </w:p>
    <w:p w:rsidR="004C0F6E" w:rsidRPr="000C39CC" w:rsidRDefault="004C0F6E" w:rsidP="00C72284">
      <w:pPr>
        <w:pStyle w:val="af3"/>
        <w:numPr>
          <w:ilvl w:val="0"/>
          <w:numId w:val="25"/>
        </w:numPr>
        <w:spacing w:line="276" w:lineRule="auto"/>
        <w:ind w:left="284" w:hanging="284"/>
        <w:jc w:val="both"/>
        <w:rPr>
          <w:rFonts w:ascii="Arial" w:hAnsi="Arial" w:cs="Arial"/>
          <w:sz w:val="20"/>
          <w:szCs w:val="20"/>
        </w:rPr>
      </w:pPr>
      <w:r w:rsidRPr="000C39CC">
        <w:rPr>
          <w:rFonts w:ascii="Arial" w:hAnsi="Arial" w:cs="Arial"/>
          <w:sz w:val="20"/>
          <w:szCs w:val="20"/>
        </w:rPr>
        <w:t>работникам при уходе на пенсию по возрасту.</w:t>
      </w:r>
    </w:p>
    <w:p w:rsidR="004C0F6E" w:rsidRPr="000C39CC" w:rsidRDefault="004C0F6E" w:rsidP="00C72284">
      <w:pPr>
        <w:spacing w:after="0" w:line="276" w:lineRule="auto"/>
        <w:contextualSpacing/>
        <w:jc w:val="both"/>
        <w:rPr>
          <w:rFonts w:ascii="Times New Roman" w:eastAsia="Times New Roman" w:hAnsi="Times New Roman" w:cs="Times New Roman"/>
          <w:sz w:val="20"/>
          <w:szCs w:val="20"/>
          <w:highlight w:val="yellow"/>
          <w:lang w:eastAsia="ru-RU"/>
        </w:rPr>
      </w:pPr>
    </w:p>
    <w:p w:rsidR="004C0F6E" w:rsidRPr="000C39CC" w:rsidRDefault="004C0F6E" w:rsidP="00C72284">
      <w:pPr>
        <w:spacing w:after="0" w:line="276" w:lineRule="auto"/>
        <w:ind w:firstLine="709"/>
        <w:rPr>
          <w:rFonts w:ascii="Arial" w:hAnsi="Arial" w:cs="Arial"/>
          <w:iCs/>
          <w:sz w:val="20"/>
          <w:szCs w:val="20"/>
        </w:rPr>
      </w:pPr>
      <w:r w:rsidRPr="000C39CC">
        <w:rPr>
          <w:rFonts w:ascii="Arial" w:hAnsi="Arial" w:cs="Arial"/>
          <w:iCs/>
          <w:sz w:val="20"/>
          <w:szCs w:val="20"/>
        </w:rPr>
        <w:t>Работникам частично или полностью компенсируют следующие расходы:</w:t>
      </w:r>
    </w:p>
    <w:p w:rsidR="004C0F6E" w:rsidRPr="000C39CC" w:rsidRDefault="004C0F6E" w:rsidP="00C72284">
      <w:pPr>
        <w:pStyle w:val="af3"/>
        <w:numPr>
          <w:ilvl w:val="0"/>
          <w:numId w:val="26"/>
        </w:numPr>
        <w:spacing w:line="276" w:lineRule="auto"/>
        <w:ind w:left="284" w:hanging="284"/>
        <w:jc w:val="both"/>
        <w:rPr>
          <w:rFonts w:ascii="Arial" w:hAnsi="Arial" w:cs="Arial"/>
          <w:iCs/>
          <w:sz w:val="20"/>
          <w:szCs w:val="20"/>
        </w:rPr>
      </w:pPr>
      <w:r w:rsidRPr="000C39CC">
        <w:rPr>
          <w:rFonts w:ascii="Arial" w:hAnsi="Arial" w:cs="Arial"/>
          <w:iCs/>
          <w:sz w:val="20"/>
          <w:szCs w:val="20"/>
        </w:rPr>
        <w:t>семьям, имеющим троих и более несовершеннолетних детей, имеющих детей-инвалидов:</w:t>
      </w:r>
    </w:p>
    <w:p w:rsidR="004C0F6E" w:rsidRPr="000C39CC" w:rsidRDefault="004C0F6E" w:rsidP="00C72284">
      <w:pPr>
        <w:pStyle w:val="af3"/>
        <w:numPr>
          <w:ilvl w:val="0"/>
          <w:numId w:val="26"/>
        </w:numPr>
        <w:spacing w:line="276" w:lineRule="auto"/>
        <w:ind w:left="284" w:hanging="284"/>
        <w:rPr>
          <w:rFonts w:ascii="Arial" w:hAnsi="Arial" w:cs="Arial"/>
          <w:iCs/>
          <w:sz w:val="20"/>
          <w:szCs w:val="20"/>
        </w:rPr>
      </w:pPr>
      <w:r w:rsidRPr="000C39CC">
        <w:rPr>
          <w:rFonts w:ascii="Arial" w:hAnsi="Arial" w:cs="Arial"/>
          <w:iCs/>
          <w:sz w:val="20"/>
          <w:szCs w:val="20"/>
        </w:rPr>
        <w:t>на содержание детей в детских дошкольных учреждениях;</w:t>
      </w:r>
    </w:p>
    <w:p w:rsidR="004C0F6E" w:rsidRPr="000C39CC" w:rsidRDefault="004C0F6E" w:rsidP="00C72284">
      <w:pPr>
        <w:pStyle w:val="af3"/>
        <w:numPr>
          <w:ilvl w:val="0"/>
          <w:numId w:val="26"/>
        </w:numPr>
        <w:spacing w:line="276" w:lineRule="auto"/>
        <w:ind w:left="284" w:hanging="284"/>
        <w:rPr>
          <w:rFonts w:ascii="Arial" w:hAnsi="Arial" w:cs="Arial"/>
          <w:iCs/>
          <w:sz w:val="20"/>
          <w:szCs w:val="20"/>
        </w:rPr>
      </w:pPr>
      <w:r w:rsidRPr="000C39CC">
        <w:rPr>
          <w:rFonts w:ascii="Arial" w:hAnsi="Arial" w:cs="Arial"/>
          <w:iCs/>
          <w:sz w:val="20"/>
          <w:szCs w:val="20"/>
        </w:rPr>
        <w:t>приобретение путевок в оздоровительные лагеря;</w:t>
      </w:r>
    </w:p>
    <w:p w:rsidR="004C0F6E" w:rsidRPr="000C39CC" w:rsidRDefault="004C0F6E" w:rsidP="00C72284">
      <w:pPr>
        <w:spacing w:after="0" w:line="276" w:lineRule="auto"/>
        <w:ind w:left="142" w:firstLine="578"/>
        <w:jc w:val="both"/>
        <w:rPr>
          <w:rFonts w:ascii="Arial" w:hAnsi="Arial" w:cs="Arial"/>
          <w:iCs/>
          <w:sz w:val="20"/>
          <w:szCs w:val="20"/>
        </w:rPr>
      </w:pPr>
      <w:r w:rsidRPr="000C39CC">
        <w:rPr>
          <w:rFonts w:ascii="Arial" w:hAnsi="Arial" w:cs="Arial"/>
          <w:iCs/>
          <w:sz w:val="20"/>
          <w:szCs w:val="20"/>
        </w:rPr>
        <w:t>Работникам Общества оказывается материальная помощь при возникновении непредвиденных обстоятельств: в связи с постигшим бедствием, пожаром, хищением имущества и др.</w:t>
      </w:r>
    </w:p>
    <w:p w:rsidR="004C0F6E" w:rsidRPr="00FD30FB" w:rsidRDefault="004C0F6E" w:rsidP="004C0F6E">
      <w:pPr>
        <w:spacing w:after="0"/>
        <w:ind w:left="142" w:firstLine="578"/>
        <w:rPr>
          <w:rFonts w:ascii="Arial" w:hAnsi="Arial" w:cs="Arial"/>
          <w:iCs/>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761DF0" w:rsidRPr="0026546E" w:rsidRDefault="00761DF0"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r>
        <w:rPr>
          <w:noProof/>
          <w:lang w:eastAsia="ru-RU"/>
        </w:rPr>
        <w:drawing>
          <wp:inline distT="0" distB="0" distL="0" distR="0" wp14:anchorId="7A177A49" wp14:editId="71BB329C">
            <wp:extent cx="5850255" cy="3581400"/>
            <wp:effectExtent l="0" t="0" r="0" b="0"/>
            <wp:docPr id="36" name="Рисунок 36" descr="http://tulasmi.ru/content/uploads/2017/11/20171107-podsv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lasmi.ru/content/uploads/2017/11/20171107-podsvetk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4640" cy="3584084"/>
                    </a:xfrm>
                    <a:prstGeom prst="rect">
                      <a:avLst/>
                    </a:prstGeom>
                    <a:noFill/>
                    <a:ln>
                      <a:noFill/>
                    </a:ln>
                  </pic:spPr>
                </pic:pic>
              </a:graphicData>
            </a:graphic>
          </wp:inline>
        </w:drawing>
      </w: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Default="004C0F6E" w:rsidP="004C0F6E">
      <w:pPr>
        <w:spacing w:after="0"/>
        <w:contextualSpacing/>
        <w:jc w:val="both"/>
        <w:rPr>
          <w:rFonts w:ascii="Times New Roman" w:eastAsia="Times New Roman" w:hAnsi="Times New Roman" w:cs="Times New Roman"/>
          <w:sz w:val="24"/>
          <w:szCs w:val="24"/>
          <w:highlight w:val="yellow"/>
          <w:lang w:eastAsia="ru-RU"/>
        </w:rPr>
      </w:pPr>
    </w:p>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Раздел 9</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Ценные бумаги и</w:t>
      </w:r>
    </w:p>
    <w:p w:rsidR="004C0F6E" w:rsidRPr="00003772" w:rsidRDefault="004C0F6E" w:rsidP="004C0F6E">
      <w:pPr>
        <w:spacing w:after="0"/>
        <w:jc w:val="center"/>
        <w:rPr>
          <w:rStyle w:val="a5"/>
          <w:rFonts w:ascii="Arial" w:hAnsi="Arial" w:cs="Arial"/>
          <w:i/>
          <w:iCs/>
          <w:color w:val="002060"/>
          <w:sz w:val="36"/>
          <w:szCs w:val="36"/>
        </w:rPr>
      </w:pPr>
      <w:r w:rsidRPr="00003772">
        <w:rPr>
          <w:rStyle w:val="a5"/>
          <w:rFonts w:ascii="Arial" w:hAnsi="Arial" w:cs="Arial"/>
          <w:i/>
          <w:iCs/>
          <w:color w:val="002060"/>
          <w:sz w:val="36"/>
          <w:szCs w:val="36"/>
        </w:rPr>
        <w:t>акционерный капитал Общества</w:t>
      </w: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761DF0" w:rsidRDefault="00761DF0"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Default="004C0F6E" w:rsidP="004C0F6E">
      <w:pPr>
        <w:spacing w:after="0"/>
        <w:ind w:firstLine="709"/>
        <w:jc w:val="both"/>
        <w:rPr>
          <w:rStyle w:val="a5"/>
          <w:rFonts w:ascii="Arial" w:hAnsi="Arial" w:cs="Arial"/>
          <w:b w:val="0"/>
          <w:bCs w:val="0"/>
          <w:color w:val="000000"/>
          <w:sz w:val="24"/>
          <w:szCs w:val="24"/>
          <w:highlight w:val="yellow"/>
        </w:rPr>
      </w:pPr>
    </w:p>
    <w:p w:rsidR="004C0F6E" w:rsidRPr="00761DF0" w:rsidRDefault="004C0F6E" w:rsidP="00761DF0">
      <w:pPr>
        <w:spacing w:after="0" w:line="276" w:lineRule="auto"/>
        <w:ind w:firstLine="709"/>
        <w:jc w:val="both"/>
        <w:rPr>
          <w:rStyle w:val="a5"/>
          <w:rFonts w:ascii="Arial" w:hAnsi="Arial" w:cs="Arial"/>
          <w:b w:val="0"/>
          <w:bCs w:val="0"/>
          <w:color w:val="000000"/>
          <w:sz w:val="20"/>
          <w:szCs w:val="20"/>
        </w:rPr>
      </w:pPr>
      <w:r w:rsidRPr="00761DF0">
        <w:rPr>
          <w:rStyle w:val="a5"/>
          <w:rFonts w:ascii="Arial" w:hAnsi="Arial" w:cs="Arial"/>
          <w:b w:val="0"/>
          <w:bCs w:val="0"/>
          <w:color w:val="000000"/>
          <w:sz w:val="20"/>
          <w:szCs w:val="20"/>
        </w:rPr>
        <w:lastRenderedPageBreak/>
        <w:t xml:space="preserve">Уставный капитал АО «ТНС </w:t>
      </w:r>
      <w:proofErr w:type="spellStart"/>
      <w:r w:rsidRPr="00761DF0">
        <w:rPr>
          <w:rStyle w:val="a5"/>
          <w:rFonts w:ascii="Arial" w:hAnsi="Arial" w:cs="Arial"/>
          <w:b w:val="0"/>
          <w:bCs w:val="0"/>
          <w:color w:val="000000"/>
          <w:sz w:val="20"/>
          <w:szCs w:val="20"/>
        </w:rPr>
        <w:t>энерго</w:t>
      </w:r>
      <w:proofErr w:type="spellEnd"/>
      <w:r w:rsidRPr="00761DF0">
        <w:rPr>
          <w:rStyle w:val="a5"/>
          <w:rFonts w:ascii="Arial" w:hAnsi="Arial" w:cs="Arial"/>
          <w:b w:val="0"/>
          <w:bCs w:val="0"/>
          <w:color w:val="000000"/>
          <w:sz w:val="20"/>
          <w:szCs w:val="20"/>
        </w:rPr>
        <w:t xml:space="preserve"> Тула» составляет 5 010 000 рублей, разделен на 30 000 обыкновенных акций номинальной стоимостью 167 рублей.</w:t>
      </w:r>
    </w:p>
    <w:p w:rsidR="004C0F6E" w:rsidRPr="00761DF0" w:rsidRDefault="004C0F6E" w:rsidP="00761DF0">
      <w:pPr>
        <w:spacing w:after="0" w:line="276" w:lineRule="auto"/>
        <w:ind w:firstLine="709"/>
        <w:jc w:val="both"/>
        <w:rPr>
          <w:rStyle w:val="a5"/>
          <w:rFonts w:ascii="Arial" w:hAnsi="Arial" w:cs="Arial"/>
          <w:b w:val="0"/>
          <w:bCs w:val="0"/>
          <w:color w:val="000000"/>
          <w:sz w:val="20"/>
          <w:szCs w:val="20"/>
        </w:rPr>
      </w:pPr>
      <w:r w:rsidRPr="00761DF0">
        <w:rPr>
          <w:rStyle w:val="a5"/>
          <w:rFonts w:ascii="Arial" w:hAnsi="Arial" w:cs="Arial"/>
          <w:b w:val="0"/>
          <w:bCs w:val="0"/>
          <w:color w:val="000000"/>
          <w:sz w:val="20"/>
          <w:szCs w:val="20"/>
        </w:rPr>
        <w:t>Собственных акций, выкупленных у акционеров и находящихся на балансе Общества, не имеется.</w:t>
      </w:r>
    </w:p>
    <w:p w:rsidR="004C0F6E" w:rsidRPr="00165D23" w:rsidRDefault="004C0F6E" w:rsidP="004C0F6E">
      <w:pPr>
        <w:spacing w:after="0"/>
        <w:jc w:val="center"/>
        <w:rPr>
          <w:rStyle w:val="a5"/>
          <w:rFonts w:ascii="Arial" w:hAnsi="Arial" w:cs="Arial"/>
          <w:bCs w:val="0"/>
        </w:rPr>
      </w:pPr>
    </w:p>
    <w:p w:rsidR="004C0F6E" w:rsidRPr="00165D23" w:rsidRDefault="004C0F6E" w:rsidP="004C0F6E">
      <w:pPr>
        <w:spacing w:after="0"/>
        <w:jc w:val="center"/>
        <w:rPr>
          <w:rStyle w:val="a5"/>
          <w:rFonts w:ascii="Arial" w:hAnsi="Arial" w:cs="Arial"/>
          <w:bCs w:val="0"/>
        </w:rPr>
      </w:pPr>
      <w:r w:rsidRPr="00165D23">
        <w:rPr>
          <w:rStyle w:val="a5"/>
          <w:rFonts w:ascii="Arial" w:hAnsi="Arial" w:cs="Arial"/>
          <w:bCs w:val="0"/>
        </w:rPr>
        <w:t>Сведения о распределении акций по состоянию на 01.01.201</w:t>
      </w:r>
      <w:r w:rsidR="0098136B">
        <w:rPr>
          <w:rStyle w:val="a5"/>
          <w:rFonts w:ascii="Arial" w:hAnsi="Arial" w:cs="Arial"/>
          <w:bCs w:val="0"/>
        </w:rPr>
        <w:t>8</w:t>
      </w:r>
      <w:r w:rsidRPr="00165D23">
        <w:rPr>
          <w:rStyle w:val="a5"/>
          <w:rFonts w:ascii="Arial" w:hAnsi="Arial" w:cs="Arial"/>
          <w:bCs w:val="0"/>
        </w:rPr>
        <w:t>г.:</w:t>
      </w:r>
    </w:p>
    <w:tbl>
      <w:tblPr>
        <w:tblW w:w="0" w:type="auto"/>
        <w:tblInd w:w="159" w:type="dxa"/>
        <w:tblLayout w:type="fixed"/>
        <w:tblLook w:val="0000" w:firstRow="0" w:lastRow="0" w:firstColumn="0" w:lastColumn="0" w:noHBand="0" w:noVBand="0"/>
      </w:tblPr>
      <w:tblGrid>
        <w:gridCol w:w="4601"/>
        <w:gridCol w:w="1898"/>
        <w:gridCol w:w="2470"/>
      </w:tblGrid>
      <w:tr w:rsidR="004C0F6E" w:rsidRPr="00165D23" w:rsidTr="004C0F6E">
        <w:trPr>
          <w:trHeight w:val="439"/>
        </w:trPr>
        <w:tc>
          <w:tcPr>
            <w:tcW w:w="4601" w:type="dxa"/>
            <w:vMerge w:val="restart"/>
            <w:tcBorders>
              <w:top w:val="single" w:sz="4" w:space="0" w:color="000000"/>
              <w:left w:val="single" w:sz="4" w:space="0" w:color="000000"/>
              <w:bottom w:val="single" w:sz="4" w:space="0" w:color="000000"/>
            </w:tcBorders>
            <w:shd w:val="clear" w:color="auto" w:fill="00FFFF"/>
            <w:vAlign w:val="center"/>
          </w:tcPr>
          <w:p w:rsidR="004C0F6E" w:rsidRPr="00165D23" w:rsidRDefault="004C0F6E" w:rsidP="004C0F6E">
            <w:pPr>
              <w:autoSpaceDE w:val="0"/>
              <w:snapToGrid w:val="0"/>
              <w:spacing w:after="0"/>
              <w:jc w:val="center"/>
              <w:rPr>
                <w:rFonts w:ascii="Arial" w:hAnsi="Arial" w:cs="Arial"/>
                <w:bCs/>
                <w:sz w:val="20"/>
                <w:szCs w:val="20"/>
              </w:rPr>
            </w:pPr>
            <w:r w:rsidRPr="00165D23">
              <w:rPr>
                <w:rFonts w:ascii="Arial" w:hAnsi="Arial" w:cs="Arial"/>
                <w:bCs/>
                <w:sz w:val="20"/>
                <w:szCs w:val="20"/>
              </w:rPr>
              <w:t>Акционеры</w:t>
            </w:r>
          </w:p>
        </w:tc>
        <w:tc>
          <w:tcPr>
            <w:tcW w:w="4368" w:type="dxa"/>
            <w:gridSpan w:val="2"/>
            <w:tcBorders>
              <w:top w:val="single" w:sz="4" w:space="0" w:color="000000"/>
              <w:left w:val="single" w:sz="4" w:space="0" w:color="000000"/>
              <w:bottom w:val="single" w:sz="4" w:space="0" w:color="000000"/>
              <w:right w:val="single" w:sz="4" w:space="0" w:color="000000"/>
            </w:tcBorders>
            <w:shd w:val="clear" w:color="auto" w:fill="00FFFF"/>
            <w:vAlign w:val="center"/>
          </w:tcPr>
          <w:p w:rsidR="004C0F6E" w:rsidRPr="00165D23" w:rsidRDefault="004C0F6E" w:rsidP="004C0F6E">
            <w:pPr>
              <w:autoSpaceDE w:val="0"/>
              <w:snapToGrid w:val="0"/>
              <w:spacing w:after="0"/>
              <w:jc w:val="center"/>
              <w:rPr>
                <w:rFonts w:ascii="Arial" w:hAnsi="Arial" w:cs="Arial"/>
                <w:bCs/>
                <w:sz w:val="20"/>
                <w:szCs w:val="20"/>
              </w:rPr>
            </w:pPr>
            <w:r w:rsidRPr="00165D23">
              <w:rPr>
                <w:rFonts w:ascii="Arial" w:hAnsi="Arial" w:cs="Arial"/>
                <w:bCs/>
                <w:sz w:val="20"/>
                <w:szCs w:val="20"/>
              </w:rPr>
              <w:t>Обыкновенные акции</w:t>
            </w:r>
          </w:p>
        </w:tc>
      </w:tr>
      <w:tr w:rsidR="004C0F6E" w:rsidRPr="00165D23" w:rsidTr="004C0F6E">
        <w:tc>
          <w:tcPr>
            <w:tcW w:w="4601" w:type="dxa"/>
            <w:vMerge/>
            <w:tcBorders>
              <w:top w:val="single" w:sz="4" w:space="0" w:color="000000"/>
              <w:left w:val="single" w:sz="4" w:space="0" w:color="000000"/>
              <w:bottom w:val="single" w:sz="4" w:space="0" w:color="000000"/>
            </w:tcBorders>
            <w:shd w:val="clear" w:color="auto" w:fill="00FFFF"/>
            <w:vAlign w:val="center"/>
          </w:tcPr>
          <w:p w:rsidR="004C0F6E" w:rsidRPr="00165D23" w:rsidRDefault="004C0F6E" w:rsidP="004C0F6E">
            <w:pPr>
              <w:snapToGrid w:val="0"/>
              <w:spacing w:after="0"/>
              <w:rPr>
                <w:rFonts w:ascii="Arial" w:hAnsi="Arial" w:cs="Arial"/>
                <w:sz w:val="20"/>
                <w:szCs w:val="20"/>
              </w:rPr>
            </w:pPr>
          </w:p>
        </w:tc>
        <w:tc>
          <w:tcPr>
            <w:tcW w:w="1898" w:type="dxa"/>
            <w:tcBorders>
              <w:top w:val="single" w:sz="4" w:space="0" w:color="000000"/>
              <w:left w:val="single" w:sz="4" w:space="0" w:color="000000"/>
              <w:bottom w:val="single" w:sz="4" w:space="0" w:color="000000"/>
            </w:tcBorders>
            <w:shd w:val="clear" w:color="auto" w:fill="00FFFF"/>
            <w:vAlign w:val="center"/>
          </w:tcPr>
          <w:p w:rsidR="004C0F6E" w:rsidRPr="00165D23" w:rsidRDefault="004C0F6E" w:rsidP="004C0F6E">
            <w:pPr>
              <w:autoSpaceDE w:val="0"/>
              <w:snapToGrid w:val="0"/>
              <w:spacing w:after="0"/>
              <w:jc w:val="center"/>
              <w:rPr>
                <w:rFonts w:ascii="Arial" w:hAnsi="Arial" w:cs="Arial"/>
                <w:bCs/>
                <w:sz w:val="20"/>
                <w:szCs w:val="20"/>
              </w:rPr>
            </w:pPr>
            <w:r w:rsidRPr="00165D23">
              <w:rPr>
                <w:rFonts w:ascii="Arial" w:hAnsi="Arial" w:cs="Arial"/>
                <w:bCs/>
                <w:sz w:val="20"/>
                <w:szCs w:val="20"/>
              </w:rPr>
              <w:t>Количество,</w:t>
            </w:r>
          </w:p>
          <w:p w:rsidR="004C0F6E" w:rsidRPr="00165D23" w:rsidRDefault="004C0F6E" w:rsidP="004C0F6E">
            <w:pPr>
              <w:autoSpaceDE w:val="0"/>
              <w:spacing w:after="0"/>
              <w:jc w:val="center"/>
              <w:rPr>
                <w:rFonts w:ascii="Arial" w:hAnsi="Arial" w:cs="Arial"/>
                <w:bCs/>
                <w:sz w:val="20"/>
                <w:szCs w:val="20"/>
              </w:rPr>
            </w:pPr>
            <w:r w:rsidRPr="00165D23">
              <w:rPr>
                <w:rFonts w:ascii="Arial" w:hAnsi="Arial" w:cs="Arial"/>
                <w:bCs/>
                <w:sz w:val="20"/>
                <w:szCs w:val="20"/>
              </w:rPr>
              <w:t>штук (%)</w:t>
            </w:r>
          </w:p>
        </w:tc>
        <w:tc>
          <w:tcPr>
            <w:tcW w:w="2470" w:type="dxa"/>
            <w:tcBorders>
              <w:top w:val="single" w:sz="4" w:space="0" w:color="000000"/>
              <w:left w:val="single" w:sz="4" w:space="0" w:color="000000"/>
              <w:bottom w:val="single" w:sz="4" w:space="0" w:color="000000"/>
              <w:right w:val="single" w:sz="4" w:space="0" w:color="000000"/>
            </w:tcBorders>
            <w:shd w:val="clear" w:color="auto" w:fill="00FFFF"/>
            <w:vAlign w:val="center"/>
          </w:tcPr>
          <w:p w:rsidR="004C0F6E" w:rsidRPr="00165D23" w:rsidRDefault="004C0F6E" w:rsidP="004C0F6E">
            <w:pPr>
              <w:autoSpaceDE w:val="0"/>
              <w:snapToGrid w:val="0"/>
              <w:spacing w:after="0"/>
              <w:jc w:val="center"/>
              <w:rPr>
                <w:rFonts w:ascii="Arial" w:hAnsi="Arial" w:cs="Arial"/>
                <w:bCs/>
                <w:sz w:val="20"/>
                <w:szCs w:val="20"/>
              </w:rPr>
            </w:pPr>
            <w:r w:rsidRPr="00165D23">
              <w:rPr>
                <w:rFonts w:ascii="Arial" w:hAnsi="Arial" w:cs="Arial"/>
                <w:bCs/>
                <w:sz w:val="20"/>
                <w:szCs w:val="20"/>
              </w:rPr>
              <w:t>Номинальная</w:t>
            </w:r>
          </w:p>
          <w:p w:rsidR="004C0F6E" w:rsidRPr="00165D23" w:rsidRDefault="004C0F6E" w:rsidP="004C0F6E">
            <w:pPr>
              <w:autoSpaceDE w:val="0"/>
              <w:spacing w:after="0"/>
              <w:jc w:val="center"/>
              <w:rPr>
                <w:rFonts w:ascii="Arial" w:hAnsi="Arial" w:cs="Arial"/>
                <w:bCs/>
                <w:sz w:val="20"/>
                <w:szCs w:val="20"/>
              </w:rPr>
            </w:pPr>
            <w:r w:rsidRPr="00165D23">
              <w:rPr>
                <w:rFonts w:ascii="Arial" w:hAnsi="Arial" w:cs="Arial"/>
                <w:bCs/>
                <w:sz w:val="20"/>
                <w:szCs w:val="20"/>
              </w:rPr>
              <w:t>стоимость, руб.</w:t>
            </w:r>
          </w:p>
        </w:tc>
      </w:tr>
      <w:tr w:rsidR="004C0F6E" w:rsidRPr="00165D23" w:rsidTr="004C0F6E">
        <w:trPr>
          <w:trHeight w:val="539"/>
        </w:trPr>
        <w:tc>
          <w:tcPr>
            <w:tcW w:w="4601" w:type="dxa"/>
            <w:tcBorders>
              <w:top w:val="single" w:sz="4" w:space="0" w:color="000000"/>
              <w:left w:val="single" w:sz="4" w:space="0" w:color="000000"/>
              <w:bottom w:val="single" w:sz="4" w:space="0" w:color="000000"/>
            </w:tcBorders>
            <w:shd w:val="clear" w:color="auto" w:fill="auto"/>
            <w:vAlign w:val="center"/>
          </w:tcPr>
          <w:p w:rsidR="004C0F6E" w:rsidRPr="00165D23" w:rsidRDefault="004C0F6E" w:rsidP="004C0F6E">
            <w:pPr>
              <w:autoSpaceDE w:val="0"/>
              <w:snapToGrid w:val="0"/>
              <w:spacing w:after="0"/>
              <w:rPr>
                <w:rFonts w:ascii="Arial" w:hAnsi="Arial" w:cs="Arial"/>
                <w:bCs/>
                <w:sz w:val="20"/>
                <w:szCs w:val="20"/>
              </w:rPr>
            </w:pPr>
            <w:r w:rsidRPr="00165D23">
              <w:rPr>
                <w:rFonts w:ascii="Arial" w:hAnsi="Arial" w:cs="Arial"/>
                <w:bCs/>
                <w:sz w:val="20"/>
                <w:szCs w:val="20"/>
              </w:rPr>
              <w:t xml:space="preserve">ПАО ГК «ТНС </w:t>
            </w:r>
            <w:proofErr w:type="spellStart"/>
            <w:r w:rsidRPr="00165D23">
              <w:rPr>
                <w:rFonts w:ascii="Arial" w:hAnsi="Arial" w:cs="Arial"/>
                <w:bCs/>
                <w:sz w:val="20"/>
                <w:szCs w:val="20"/>
              </w:rPr>
              <w:t>энерго</w:t>
            </w:r>
            <w:proofErr w:type="spellEnd"/>
            <w:r w:rsidRPr="00165D23">
              <w:rPr>
                <w:rFonts w:ascii="Arial" w:hAnsi="Arial" w:cs="Arial"/>
                <w:bCs/>
                <w:sz w:val="20"/>
                <w:szCs w:val="20"/>
              </w:rPr>
              <w:t>»</w:t>
            </w:r>
          </w:p>
        </w:tc>
        <w:tc>
          <w:tcPr>
            <w:tcW w:w="1898" w:type="dxa"/>
            <w:tcBorders>
              <w:top w:val="single" w:sz="4" w:space="0" w:color="000000"/>
              <w:left w:val="single" w:sz="4" w:space="0" w:color="000000"/>
              <w:bottom w:val="single" w:sz="4" w:space="0" w:color="000000"/>
            </w:tcBorders>
            <w:shd w:val="clear" w:color="auto" w:fill="auto"/>
            <w:vAlign w:val="center"/>
          </w:tcPr>
          <w:p w:rsidR="004C0F6E" w:rsidRPr="00165D23" w:rsidRDefault="004C0F6E" w:rsidP="004C0F6E">
            <w:pPr>
              <w:autoSpaceDE w:val="0"/>
              <w:snapToGrid w:val="0"/>
              <w:spacing w:after="0"/>
              <w:jc w:val="center"/>
              <w:rPr>
                <w:rFonts w:ascii="Arial" w:hAnsi="Arial" w:cs="Arial"/>
                <w:sz w:val="20"/>
                <w:szCs w:val="20"/>
              </w:rPr>
            </w:pPr>
            <w:r w:rsidRPr="00165D23">
              <w:rPr>
                <w:rFonts w:ascii="Arial" w:hAnsi="Arial" w:cs="Arial"/>
                <w:sz w:val="20"/>
                <w:szCs w:val="20"/>
              </w:rPr>
              <w:t>30 000 (100 %)</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F6E" w:rsidRPr="00165D23" w:rsidRDefault="004C0F6E" w:rsidP="004C0F6E">
            <w:pPr>
              <w:autoSpaceDE w:val="0"/>
              <w:snapToGrid w:val="0"/>
              <w:spacing w:after="0"/>
              <w:jc w:val="center"/>
              <w:rPr>
                <w:rFonts w:ascii="Arial" w:hAnsi="Arial" w:cs="Arial"/>
                <w:sz w:val="20"/>
                <w:szCs w:val="20"/>
              </w:rPr>
            </w:pPr>
            <w:r w:rsidRPr="00165D23">
              <w:rPr>
                <w:rFonts w:ascii="Arial" w:hAnsi="Arial" w:cs="Arial"/>
                <w:sz w:val="20"/>
                <w:szCs w:val="20"/>
              </w:rPr>
              <w:t>167</w:t>
            </w:r>
          </w:p>
        </w:tc>
      </w:tr>
      <w:tr w:rsidR="004C0F6E" w:rsidRPr="00165D23" w:rsidTr="004C0F6E">
        <w:trPr>
          <w:trHeight w:val="533"/>
        </w:trPr>
        <w:tc>
          <w:tcPr>
            <w:tcW w:w="4601" w:type="dxa"/>
            <w:tcBorders>
              <w:top w:val="single" w:sz="4" w:space="0" w:color="000000"/>
              <w:left w:val="single" w:sz="4" w:space="0" w:color="000000"/>
              <w:bottom w:val="single" w:sz="4" w:space="0" w:color="000000"/>
            </w:tcBorders>
            <w:shd w:val="clear" w:color="auto" w:fill="auto"/>
            <w:vAlign w:val="center"/>
          </w:tcPr>
          <w:p w:rsidR="004C0F6E" w:rsidRPr="00165D23" w:rsidRDefault="004C0F6E" w:rsidP="004C0F6E">
            <w:pPr>
              <w:autoSpaceDE w:val="0"/>
              <w:snapToGrid w:val="0"/>
              <w:spacing w:before="60" w:after="0"/>
              <w:rPr>
                <w:rFonts w:ascii="Arial" w:hAnsi="Arial" w:cs="Arial"/>
                <w:b/>
                <w:bCs/>
                <w:sz w:val="20"/>
                <w:szCs w:val="20"/>
              </w:rPr>
            </w:pPr>
            <w:r w:rsidRPr="00165D23">
              <w:rPr>
                <w:rFonts w:ascii="Arial" w:hAnsi="Arial" w:cs="Arial"/>
                <w:b/>
                <w:bCs/>
                <w:sz w:val="20"/>
                <w:szCs w:val="20"/>
              </w:rPr>
              <w:t>ИТОГО:</w:t>
            </w:r>
          </w:p>
        </w:tc>
        <w:tc>
          <w:tcPr>
            <w:tcW w:w="1898" w:type="dxa"/>
            <w:tcBorders>
              <w:top w:val="single" w:sz="4" w:space="0" w:color="000000"/>
              <w:left w:val="single" w:sz="4" w:space="0" w:color="000000"/>
              <w:bottom w:val="single" w:sz="4" w:space="0" w:color="000000"/>
            </w:tcBorders>
            <w:shd w:val="clear" w:color="auto" w:fill="auto"/>
            <w:vAlign w:val="center"/>
          </w:tcPr>
          <w:p w:rsidR="004C0F6E" w:rsidRPr="00165D23" w:rsidRDefault="004C0F6E" w:rsidP="004C0F6E">
            <w:pPr>
              <w:autoSpaceDE w:val="0"/>
              <w:snapToGrid w:val="0"/>
              <w:spacing w:before="60" w:after="0"/>
              <w:jc w:val="center"/>
              <w:rPr>
                <w:rFonts w:ascii="Arial" w:hAnsi="Arial" w:cs="Arial"/>
                <w:b/>
                <w:bCs/>
                <w:sz w:val="20"/>
                <w:szCs w:val="20"/>
                <w:lang w:val="en-US"/>
              </w:rPr>
            </w:pPr>
            <w:r w:rsidRPr="00165D23">
              <w:rPr>
                <w:rFonts w:ascii="Arial" w:hAnsi="Arial" w:cs="Arial"/>
                <w:b/>
                <w:bCs/>
                <w:sz w:val="20"/>
                <w:szCs w:val="20"/>
                <w:lang w:val="en-US"/>
              </w:rPr>
              <w:t>30 000</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F6E" w:rsidRPr="00165D23" w:rsidRDefault="004C0F6E" w:rsidP="004C0F6E">
            <w:pPr>
              <w:autoSpaceDE w:val="0"/>
              <w:snapToGrid w:val="0"/>
              <w:spacing w:before="60" w:after="0"/>
              <w:jc w:val="center"/>
              <w:rPr>
                <w:rFonts w:ascii="Arial" w:hAnsi="Arial" w:cs="Arial"/>
                <w:bCs/>
                <w:sz w:val="20"/>
                <w:szCs w:val="20"/>
                <w:lang w:val="en-US"/>
              </w:rPr>
            </w:pPr>
            <w:r w:rsidRPr="00165D23">
              <w:rPr>
                <w:rFonts w:ascii="Arial" w:hAnsi="Arial" w:cs="Arial"/>
                <w:b/>
                <w:bCs/>
                <w:sz w:val="20"/>
                <w:szCs w:val="20"/>
              </w:rPr>
              <w:t>5 010 000</w:t>
            </w:r>
          </w:p>
        </w:tc>
      </w:tr>
    </w:tbl>
    <w:p w:rsidR="004C0F6E" w:rsidRPr="00165D23" w:rsidRDefault="004C0F6E" w:rsidP="004C0F6E">
      <w:pPr>
        <w:spacing w:after="0"/>
        <w:jc w:val="center"/>
        <w:rPr>
          <w:rFonts w:ascii="Arial" w:hAnsi="Arial" w:cs="Arial"/>
          <w:b/>
          <w:bCs/>
          <w:sz w:val="20"/>
          <w:szCs w:val="20"/>
        </w:rPr>
      </w:pPr>
    </w:p>
    <w:p w:rsidR="004C0F6E" w:rsidRPr="00165D23" w:rsidRDefault="004C0F6E" w:rsidP="004C0F6E">
      <w:pPr>
        <w:spacing w:after="0"/>
        <w:jc w:val="center"/>
        <w:rPr>
          <w:rFonts w:ascii="Arial" w:hAnsi="Arial" w:cs="Arial"/>
          <w:b/>
          <w:bCs/>
          <w:sz w:val="20"/>
          <w:szCs w:val="20"/>
        </w:rPr>
      </w:pPr>
      <w:r w:rsidRPr="00165D23">
        <w:rPr>
          <w:rFonts w:ascii="Arial" w:hAnsi="Arial" w:cs="Arial"/>
          <w:b/>
          <w:bCs/>
          <w:sz w:val="20"/>
          <w:szCs w:val="20"/>
        </w:rPr>
        <w:t>Распределение прибыли и дивидендная политика</w:t>
      </w:r>
    </w:p>
    <w:p w:rsidR="004C0F6E" w:rsidRPr="00165D23" w:rsidRDefault="004C0F6E" w:rsidP="004C0F6E">
      <w:pPr>
        <w:spacing w:after="0"/>
        <w:jc w:val="center"/>
        <w:rPr>
          <w:rFonts w:ascii="Arial" w:hAnsi="Arial" w:cs="Arial"/>
          <w:b/>
          <w:bCs/>
          <w:sz w:val="20"/>
          <w:szCs w:val="20"/>
        </w:rPr>
      </w:pPr>
    </w:p>
    <w:p w:rsidR="004C0F6E" w:rsidRPr="00165D23" w:rsidRDefault="004C0F6E" w:rsidP="00761DF0">
      <w:pPr>
        <w:tabs>
          <w:tab w:val="left" w:pos="851"/>
          <w:tab w:val="left" w:pos="1134"/>
        </w:tabs>
        <w:spacing w:after="0" w:line="276" w:lineRule="auto"/>
        <w:ind w:firstLine="709"/>
        <w:jc w:val="both"/>
        <w:rPr>
          <w:rFonts w:ascii="Arial" w:hAnsi="Arial" w:cs="Arial"/>
          <w:sz w:val="20"/>
          <w:szCs w:val="20"/>
        </w:rPr>
      </w:pPr>
      <w:r w:rsidRPr="00165D23">
        <w:rPr>
          <w:rFonts w:ascii="Arial" w:hAnsi="Arial" w:cs="Arial"/>
          <w:sz w:val="20"/>
          <w:szCs w:val="20"/>
        </w:rPr>
        <w:t>В соответствии с Уставом Общество вправе по результатам первого квартала, полугодия, девяти месяцев финансового года и (или) по результатам финансового года принимать решения (объявлять) о выплате дивидендов по размещенным акциям, если иное не установлено Федеральным законом «Об акционерных Обществах». Решение о выплате (объявлении) дивидендов по результатам первого квартала, полугодия и девяти месяцев финансового года может быть принято в течение трех месяцев после окончания соответствующего периода.</w:t>
      </w:r>
    </w:p>
    <w:p w:rsidR="004C0F6E" w:rsidRPr="00165D23" w:rsidRDefault="004C0F6E" w:rsidP="00761DF0">
      <w:pPr>
        <w:tabs>
          <w:tab w:val="left" w:pos="567"/>
          <w:tab w:val="left" w:pos="851"/>
          <w:tab w:val="left" w:pos="1134"/>
        </w:tabs>
        <w:spacing w:after="0" w:line="276" w:lineRule="auto"/>
        <w:ind w:firstLine="709"/>
        <w:jc w:val="both"/>
        <w:rPr>
          <w:rFonts w:ascii="Arial" w:hAnsi="Arial" w:cs="Arial"/>
          <w:sz w:val="20"/>
          <w:szCs w:val="20"/>
        </w:rPr>
      </w:pPr>
      <w:r w:rsidRPr="00165D23">
        <w:rPr>
          <w:rFonts w:ascii="Arial" w:hAnsi="Arial" w:cs="Arial"/>
          <w:sz w:val="20"/>
          <w:szCs w:val="20"/>
        </w:rPr>
        <w:t xml:space="preserve">Дивиденды выплачиваются </w:t>
      </w:r>
      <w:r w:rsidRPr="00165D23">
        <w:rPr>
          <w:rFonts w:ascii="Arial" w:eastAsia="Times New Roman" w:hAnsi="Arial" w:cs="Arial"/>
          <w:sz w:val="20"/>
          <w:szCs w:val="20"/>
        </w:rPr>
        <w:t>исходя из полученной по итогам года чистой прибыли либо исходя из нераспределенной прибыли прошлых лет</w:t>
      </w:r>
      <w:r w:rsidRPr="00165D23">
        <w:rPr>
          <w:rFonts w:ascii="Arial" w:hAnsi="Arial" w:cs="Arial"/>
          <w:sz w:val="20"/>
          <w:szCs w:val="20"/>
        </w:rPr>
        <w:t>.</w:t>
      </w:r>
    </w:p>
    <w:p w:rsidR="004C0F6E" w:rsidRPr="00165D23" w:rsidRDefault="004C0F6E" w:rsidP="00761DF0">
      <w:pPr>
        <w:autoSpaceDE w:val="0"/>
        <w:autoSpaceDN w:val="0"/>
        <w:adjustRightInd w:val="0"/>
        <w:spacing w:after="0" w:line="276" w:lineRule="auto"/>
        <w:ind w:firstLine="709"/>
        <w:jc w:val="both"/>
        <w:rPr>
          <w:rFonts w:ascii="Arial" w:hAnsi="Arial" w:cs="Arial"/>
          <w:color w:val="000000"/>
          <w:sz w:val="20"/>
          <w:szCs w:val="20"/>
        </w:rPr>
      </w:pPr>
      <w:r w:rsidRPr="00165D23">
        <w:rPr>
          <w:rFonts w:ascii="Arial" w:hAnsi="Arial" w:cs="Arial"/>
          <w:color w:val="000000"/>
          <w:sz w:val="20"/>
          <w:szCs w:val="20"/>
        </w:rPr>
        <w:t xml:space="preserve">Базовая прибыль (убыток) на акцию отражает часть прибыли (убытка) отчетного года, которая приходится на одну обыкновенную акцию в обращении. Она определяется путем уменьшения (увеличения) прибыли (убытка) отчетного периода, остающегося в распоряжении организации после налогообложения и других обязательств, платежей в бюджет и внебюджетные фонды, на сумму дивидендов по привилегированным акциям, начисленным их владельцам за отчетный период. </w:t>
      </w:r>
    </w:p>
    <w:p w:rsidR="004C0F6E" w:rsidRPr="000C2EB1" w:rsidRDefault="004C0F6E" w:rsidP="004C0F6E">
      <w:pPr>
        <w:tabs>
          <w:tab w:val="left" w:pos="12375"/>
        </w:tabs>
        <w:spacing w:after="0"/>
        <w:ind w:right="-108"/>
        <w:jc w:val="right"/>
        <w:rPr>
          <w:rFonts w:ascii="Arial" w:hAnsi="Arial" w:cs="Arial"/>
          <w:color w:val="000000"/>
          <w:sz w:val="20"/>
          <w:szCs w:val="20"/>
          <w:highlight w:val="yellow"/>
        </w:rPr>
      </w:pPr>
    </w:p>
    <w:p w:rsidR="004C0F6E" w:rsidRPr="001275D7" w:rsidRDefault="004C0F6E" w:rsidP="004C0F6E">
      <w:pPr>
        <w:tabs>
          <w:tab w:val="left" w:pos="12375"/>
        </w:tabs>
        <w:spacing w:after="0"/>
        <w:ind w:right="-108"/>
        <w:jc w:val="right"/>
        <w:rPr>
          <w:rFonts w:ascii="Arial" w:hAnsi="Arial" w:cs="Arial"/>
          <w:color w:val="000000"/>
          <w:sz w:val="20"/>
          <w:szCs w:val="20"/>
        </w:rPr>
      </w:pPr>
      <w:r w:rsidRPr="00165D23">
        <w:rPr>
          <w:rFonts w:ascii="Arial" w:hAnsi="Arial" w:cs="Arial"/>
          <w:color w:val="000000"/>
          <w:sz w:val="20"/>
          <w:szCs w:val="20"/>
        </w:rPr>
        <w:t>тыс</w:t>
      </w:r>
      <w:r w:rsidRPr="001275D7">
        <w:rPr>
          <w:rFonts w:ascii="Arial" w:hAnsi="Arial" w:cs="Arial"/>
          <w:color w:val="000000"/>
          <w:sz w:val="20"/>
          <w:szCs w:val="20"/>
        </w:rPr>
        <w:t>.</w:t>
      </w:r>
      <w:r w:rsidRPr="001275D7">
        <w:rPr>
          <w:rFonts w:ascii="Arial" w:hAnsi="Arial" w:cs="Arial"/>
          <w:color w:val="000000"/>
          <w:sz w:val="20"/>
          <w:szCs w:val="20"/>
          <w:lang w:val="en-US"/>
        </w:rPr>
        <w:t xml:space="preserve"> </w:t>
      </w:r>
      <w:r w:rsidRPr="001275D7">
        <w:rPr>
          <w:rFonts w:ascii="Arial" w:hAnsi="Arial" w:cs="Arial"/>
          <w:color w:val="000000"/>
          <w:sz w:val="20"/>
          <w:szCs w:val="20"/>
        </w:rPr>
        <w:t xml:space="preserve">руб. </w:t>
      </w:r>
    </w:p>
    <w:tbl>
      <w:tblPr>
        <w:tblW w:w="9348" w:type="dxa"/>
        <w:tblLayout w:type="fixed"/>
        <w:tblLook w:val="0000" w:firstRow="0" w:lastRow="0" w:firstColumn="0" w:lastColumn="0" w:noHBand="0" w:noVBand="0"/>
      </w:tblPr>
      <w:tblGrid>
        <w:gridCol w:w="6048"/>
        <w:gridCol w:w="1741"/>
        <w:gridCol w:w="1559"/>
      </w:tblGrid>
      <w:tr w:rsidR="004C0F6E" w:rsidRPr="000C2EB1" w:rsidTr="00176F92">
        <w:trPr>
          <w:trHeight w:val="570"/>
        </w:trPr>
        <w:tc>
          <w:tcPr>
            <w:tcW w:w="6048" w:type="dxa"/>
            <w:tcBorders>
              <w:top w:val="single" w:sz="6" w:space="0" w:color="auto"/>
              <w:left w:val="single" w:sz="6" w:space="0" w:color="auto"/>
              <w:bottom w:val="single" w:sz="6" w:space="0" w:color="auto"/>
              <w:right w:val="single" w:sz="6" w:space="0" w:color="auto"/>
            </w:tcBorders>
            <w:shd w:val="clear" w:color="auto" w:fill="00FFFF"/>
            <w:vAlign w:val="center"/>
          </w:tcPr>
          <w:p w:rsidR="004C0F6E" w:rsidRPr="001275D7" w:rsidRDefault="004C0F6E" w:rsidP="004C0F6E">
            <w:pPr>
              <w:spacing w:after="0"/>
              <w:jc w:val="center"/>
              <w:rPr>
                <w:rFonts w:ascii="Arial" w:eastAsia="Andale Sans UI" w:hAnsi="Arial" w:cs="Arial"/>
                <w:b/>
                <w:kern w:val="2"/>
                <w:sz w:val="20"/>
                <w:szCs w:val="20"/>
                <w:lang w:eastAsia="ru-RU"/>
              </w:rPr>
            </w:pPr>
            <w:r w:rsidRPr="001275D7">
              <w:rPr>
                <w:rFonts w:ascii="Arial" w:eastAsia="Andale Sans UI" w:hAnsi="Arial" w:cs="Arial"/>
                <w:b/>
                <w:kern w:val="2"/>
                <w:sz w:val="20"/>
                <w:szCs w:val="20"/>
                <w:lang w:eastAsia="ru-RU"/>
              </w:rPr>
              <w:t>Наименование показателя</w:t>
            </w:r>
          </w:p>
        </w:tc>
        <w:tc>
          <w:tcPr>
            <w:tcW w:w="1741" w:type="dxa"/>
            <w:tcBorders>
              <w:top w:val="single" w:sz="6" w:space="0" w:color="auto"/>
              <w:left w:val="single" w:sz="6" w:space="0" w:color="auto"/>
              <w:bottom w:val="single" w:sz="6" w:space="0" w:color="auto"/>
              <w:right w:val="single" w:sz="6" w:space="0" w:color="auto"/>
            </w:tcBorders>
            <w:shd w:val="clear" w:color="auto" w:fill="00FFFF"/>
            <w:vAlign w:val="center"/>
          </w:tcPr>
          <w:p w:rsidR="004C0F6E" w:rsidRPr="001275D7" w:rsidRDefault="004C0F6E" w:rsidP="004C0F6E">
            <w:pPr>
              <w:spacing w:after="0"/>
              <w:jc w:val="center"/>
              <w:rPr>
                <w:rFonts w:ascii="Arial" w:eastAsia="Andale Sans UI" w:hAnsi="Arial" w:cs="Arial"/>
                <w:b/>
                <w:kern w:val="2"/>
                <w:sz w:val="20"/>
                <w:szCs w:val="20"/>
                <w:lang w:eastAsia="ru-RU"/>
              </w:rPr>
            </w:pPr>
            <w:r w:rsidRPr="001275D7">
              <w:rPr>
                <w:rFonts w:ascii="Arial" w:eastAsia="Andale Sans UI" w:hAnsi="Arial" w:cs="Arial"/>
                <w:b/>
                <w:kern w:val="2"/>
                <w:sz w:val="20"/>
                <w:szCs w:val="20"/>
                <w:lang w:eastAsia="ru-RU"/>
              </w:rPr>
              <w:t>2016 год</w:t>
            </w:r>
          </w:p>
        </w:tc>
        <w:tc>
          <w:tcPr>
            <w:tcW w:w="1559" w:type="dxa"/>
            <w:tcBorders>
              <w:top w:val="single" w:sz="6" w:space="0" w:color="auto"/>
              <w:left w:val="single" w:sz="6" w:space="0" w:color="auto"/>
              <w:bottom w:val="single" w:sz="6" w:space="0" w:color="auto"/>
              <w:right w:val="single" w:sz="6" w:space="0" w:color="auto"/>
            </w:tcBorders>
            <w:shd w:val="clear" w:color="auto" w:fill="00FFFF"/>
            <w:vAlign w:val="center"/>
          </w:tcPr>
          <w:p w:rsidR="004C0F6E" w:rsidRPr="001275D7" w:rsidRDefault="004C0F6E" w:rsidP="004C0F6E">
            <w:pPr>
              <w:spacing w:after="0"/>
              <w:jc w:val="center"/>
              <w:rPr>
                <w:rFonts w:ascii="Arial" w:eastAsia="Andale Sans UI" w:hAnsi="Arial" w:cs="Arial"/>
                <w:b/>
                <w:kern w:val="2"/>
                <w:sz w:val="20"/>
                <w:szCs w:val="20"/>
                <w:lang w:eastAsia="ru-RU"/>
              </w:rPr>
            </w:pPr>
            <w:r w:rsidRPr="001275D7">
              <w:rPr>
                <w:rFonts w:ascii="Arial" w:eastAsia="Andale Sans UI" w:hAnsi="Arial" w:cs="Arial"/>
                <w:b/>
                <w:kern w:val="2"/>
                <w:sz w:val="20"/>
                <w:szCs w:val="20"/>
                <w:lang w:eastAsia="ru-RU"/>
              </w:rPr>
              <w:t>2017 год</w:t>
            </w:r>
          </w:p>
        </w:tc>
      </w:tr>
      <w:tr w:rsidR="004C0F6E" w:rsidRPr="000C2EB1" w:rsidTr="004C0F6E">
        <w:trPr>
          <w:trHeight w:val="550"/>
        </w:trPr>
        <w:tc>
          <w:tcPr>
            <w:tcW w:w="6048"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both"/>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Базовая прибыль (убыток) за отчетный год</w:t>
            </w:r>
          </w:p>
        </w:tc>
        <w:tc>
          <w:tcPr>
            <w:tcW w:w="1741"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center"/>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19 033</w:t>
            </w:r>
          </w:p>
        </w:tc>
        <w:tc>
          <w:tcPr>
            <w:tcW w:w="1559" w:type="dxa"/>
            <w:tcBorders>
              <w:top w:val="single" w:sz="6" w:space="0" w:color="auto"/>
              <w:left w:val="single" w:sz="6" w:space="0" w:color="auto"/>
              <w:bottom w:val="single" w:sz="6" w:space="0" w:color="auto"/>
              <w:right w:val="single" w:sz="6" w:space="0" w:color="auto"/>
            </w:tcBorders>
            <w:vAlign w:val="center"/>
          </w:tcPr>
          <w:p w:rsidR="004C0F6E" w:rsidRPr="000C2EB1" w:rsidRDefault="004C0F6E" w:rsidP="004C0F6E">
            <w:pPr>
              <w:spacing w:after="0"/>
              <w:jc w:val="center"/>
              <w:rPr>
                <w:rFonts w:ascii="Arial" w:eastAsia="Andale Sans UI" w:hAnsi="Arial" w:cs="Arial"/>
                <w:kern w:val="2"/>
                <w:sz w:val="20"/>
                <w:szCs w:val="20"/>
                <w:highlight w:val="yellow"/>
                <w:lang w:eastAsia="ru-RU"/>
              </w:rPr>
            </w:pPr>
            <w:r w:rsidRPr="001275D7">
              <w:rPr>
                <w:rFonts w:ascii="Arial" w:eastAsia="Andale Sans UI" w:hAnsi="Arial" w:cs="Arial"/>
                <w:kern w:val="2"/>
                <w:sz w:val="20"/>
                <w:szCs w:val="20"/>
                <w:lang w:eastAsia="ru-RU"/>
              </w:rPr>
              <w:t>3 104</w:t>
            </w:r>
          </w:p>
        </w:tc>
      </w:tr>
      <w:tr w:rsidR="004C0F6E" w:rsidRPr="000C2EB1" w:rsidTr="004C0F6E">
        <w:tc>
          <w:tcPr>
            <w:tcW w:w="6048"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both"/>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 xml:space="preserve">Средневзвешенное количество обыкновенных акций в обращении в течение отчетного года, тыс. шт. </w:t>
            </w:r>
          </w:p>
        </w:tc>
        <w:tc>
          <w:tcPr>
            <w:tcW w:w="1741"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center"/>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30</w:t>
            </w:r>
          </w:p>
        </w:tc>
        <w:tc>
          <w:tcPr>
            <w:tcW w:w="1559" w:type="dxa"/>
            <w:tcBorders>
              <w:top w:val="single" w:sz="6" w:space="0" w:color="auto"/>
              <w:left w:val="single" w:sz="6" w:space="0" w:color="auto"/>
              <w:bottom w:val="single" w:sz="6" w:space="0" w:color="auto"/>
              <w:right w:val="single" w:sz="6" w:space="0" w:color="auto"/>
            </w:tcBorders>
            <w:vAlign w:val="center"/>
          </w:tcPr>
          <w:p w:rsidR="004C0F6E" w:rsidRPr="000C2EB1" w:rsidRDefault="004C0F6E" w:rsidP="004C0F6E">
            <w:pPr>
              <w:spacing w:after="0"/>
              <w:jc w:val="center"/>
              <w:rPr>
                <w:rFonts w:ascii="Arial" w:eastAsia="Andale Sans UI" w:hAnsi="Arial" w:cs="Arial"/>
                <w:kern w:val="2"/>
                <w:sz w:val="20"/>
                <w:szCs w:val="20"/>
                <w:highlight w:val="yellow"/>
                <w:lang w:eastAsia="ru-RU"/>
              </w:rPr>
            </w:pPr>
            <w:r w:rsidRPr="00761DF0">
              <w:rPr>
                <w:rFonts w:ascii="Arial" w:eastAsia="Andale Sans UI" w:hAnsi="Arial" w:cs="Arial"/>
                <w:kern w:val="2"/>
                <w:sz w:val="20"/>
                <w:szCs w:val="20"/>
                <w:lang w:eastAsia="ru-RU"/>
              </w:rPr>
              <w:t>30</w:t>
            </w:r>
          </w:p>
        </w:tc>
      </w:tr>
      <w:tr w:rsidR="004C0F6E" w:rsidRPr="00165D23" w:rsidTr="004C0F6E">
        <w:trPr>
          <w:trHeight w:val="524"/>
        </w:trPr>
        <w:tc>
          <w:tcPr>
            <w:tcW w:w="6048"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both"/>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Базовая прибыль (убыток) на акцию, в рублях.</w:t>
            </w:r>
          </w:p>
        </w:tc>
        <w:tc>
          <w:tcPr>
            <w:tcW w:w="1741" w:type="dxa"/>
            <w:tcBorders>
              <w:top w:val="single" w:sz="6" w:space="0" w:color="auto"/>
              <w:left w:val="single" w:sz="6" w:space="0" w:color="auto"/>
              <w:bottom w:val="single" w:sz="6" w:space="0" w:color="auto"/>
              <w:right w:val="single" w:sz="6" w:space="0" w:color="auto"/>
            </w:tcBorders>
            <w:vAlign w:val="center"/>
          </w:tcPr>
          <w:p w:rsidR="004C0F6E" w:rsidRPr="00165D23" w:rsidRDefault="004C0F6E" w:rsidP="004C0F6E">
            <w:pPr>
              <w:spacing w:after="0"/>
              <w:jc w:val="center"/>
              <w:rPr>
                <w:rFonts w:ascii="Arial" w:eastAsia="Andale Sans UI" w:hAnsi="Arial" w:cs="Arial"/>
                <w:kern w:val="2"/>
                <w:sz w:val="20"/>
                <w:szCs w:val="20"/>
                <w:lang w:eastAsia="ru-RU"/>
              </w:rPr>
            </w:pPr>
            <w:r w:rsidRPr="00165D23">
              <w:rPr>
                <w:rFonts w:ascii="Arial" w:eastAsia="Andale Sans UI" w:hAnsi="Arial" w:cs="Arial"/>
                <w:kern w:val="2"/>
                <w:sz w:val="20"/>
                <w:szCs w:val="20"/>
                <w:lang w:eastAsia="ru-RU"/>
              </w:rPr>
              <w:t>634</w:t>
            </w:r>
          </w:p>
        </w:tc>
        <w:tc>
          <w:tcPr>
            <w:tcW w:w="1559" w:type="dxa"/>
            <w:tcBorders>
              <w:top w:val="single" w:sz="6" w:space="0" w:color="auto"/>
              <w:left w:val="single" w:sz="6" w:space="0" w:color="auto"/>
              <w:bottom w:val="single" w:sz="6" w:space="0" w:color="auto"/>
              <w:right w:val="single" w:sz="6" w:space="0" w:color="auto"/>
            </w:tcBorders>
            <w:vAlign w:val="center"/>
          </w:tcPr>
          <w:p w:rsidR="004C0F6E" w:rsidRPr="000C2EB1" w:rsidRDefault="004C0F6E" w:rsidP="004C0F6E">
            <w:pPr>
              <w:spacing w:after="0"/>
              <w:jc w:val="center"/>
              <w:rPr>
                <w:rFonts w:ascii="Arial" w:eastAsia="Andale Sans UI" w:hAnsi="Arial" w:cs="Arial"/>
                <w:kern w:val="2"/>
                <w:sz w:val="20"/>
                <w:szCs w:val="20"/>
                <w:highlight w:val="yellow"/>
                <w:lang w:eastAsia="ru-RU"/>
              </w:rPr>
            </w:pPr>
            <w:r w:rsidRPr="00761DF0">
              <w:rPr>
                <w:rFonts w:ascii="Arial" w:eastAsia="Andale Sans UI" w:hAnsi="Arial" w:cs="Arial"/>
                <w:kern w:val="2"/>
                <w:sz w:val="20"/>
                <w:szCs w:val="20"/>
                <w:lang w:eastAsia="ru-RU"/>
              </w:rPr>
              <w:t>103</w:t>
            </w:r>
          </w:p>
        </w:tc>
      </w:tr>
    </w:tbl>
    <w:p w:rsidR="004C0F6E" w:rsidRPr="000C2EB1" w:rsidRDefault="004C0F6E" w:rsidP="004C0F6E">
      <w:pPr>
        <w:autoSpaceDE w:val="0"/>
        <w:autoSpaceDN w:val="0"/>
        <w:adjustRightInd w:val="0"/>
        <w:spacing w:after="120"/>
        <w:ind w:firstLine="709"/>
        <w:jc w:val="both"/>
        <w:rPr>
          <w:rFonts w:ascii="Arial" w:hAnsi="Arial" w:cs="Arial"/>
          <w:color w:val="000000"/>
          <w:sz w:val="20"/>
          <w:szCs w:val="20"/>
          <w:highlight w:val="yellow"/>
        </w:rPr>
      </w:pPr>
    </w:p>
    <w:p w:rsidR="004C0F6E" w:rsidRDefault="004C0F6E" w:rsidP="00761DF0">
      <w:pPr>
        <w:autoSpaceDE w:val="0"/>
        <w:autoSpaceDN w:val="0"/>
        <w:adjustRightInd w:val="0"/>
        <w:spacing w:after="120" w:line="276" w:lineRule="auto"/>
        <w:ind w:firstLine="709"/>
        <w:jc w:val="both"/>
        <w:rPr>
          <w:rFonts w:ascii="Arial" w:hAnsi="Arial" w:cs="Arial"/>
          <w:color w:val="000000"/>
          <w:sz w:val="20"/>
          <w:szCs w:val="20"/>
        </w:rPr>
      </w:pPr>
      <w:r w:rsidRPr="00165D23">
        <w:rPr>
          <w:rFonts w:ascii="Arial" w:hAnsi="Arial" w:cs="Arial"/>
          <w:color w:val="000000"/>
          <w:sz w:val="20"/>
          <w:szCs w:val="20"/>
        </w:rPr>
        <w:t xml:space="preserve">Показатель чистых активов организации – показатель ее стабильности и способности отвечать по своим обязательствам, характеризует степень защищенности интересов кредиторов организации. Сумма чистых активов на </w:t>
      </w:r>
      <w:r w:rsidRPr="001275D7">
        <w:rPr>
          <w:rFonts w:ascii="Arial" w:hAnsi="Arial" w:cs="Arial"/>
          <w:color w:val="000000"/>
          <w:sz w:val="20"/>
          <w:szCs w:val="20"/>
        </w:rPr>
        <w:t xml:space="preserve">конец 2017 года составляет </w:t>
      </w:r>
      <w:r w:rsidRPr="00761DF0">
        <w:rPr>
          <w:rFonts w:ascii="Arial" w:hAnsi="Arial" w:cs="Arial"/>
          <w:color w:val="000000"/>
          <w:sz w:val="20"/>
          <w:szCs w:val="20"/>
        </w:rPr>
        <w:t>75 709</w:t>
      </w:r>
      <w:r w:rsidRPr="001275D7">
        <w:rPr>
          <w:rFonts w:ascii="Arial" w:hAnsi="Arial" w:cs="Arial"/>
          <w:color w:val="000000"/>
          <w:sz w:val="20"/>
          <w:szCs w:val="20"/>
        </w:rPr>
        <w:t xml:space="preserve"> тыс. руб.,</w:t>
      </w:r>
      <w:r w:rsidRPr="00165D23">
        <w:rPr>
          <w:rFonts w:ascii="Arial" w:hAnsi="Arial" w:cs="Arial"/>
          <w:color w:val="000000"/>
          <w:sz w:val="20"/>
          <w:szCs w:val="20"/>
        </w:rPr>
        <w:t xml:space="preserve"> что подтверждает финансовую устойчивость Общества.</w:t>
      </w: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761DF0" w:rsidRPr="00165D23" w:rsidRDefault="00761DF0" w:rsidP="00761DF0">
      <w:pPr>
        <w:autoSpaceDE w:val="0"/>
        <w:autoSpaceDN w:val="0"/>
        <w:adjustRightInd w:val="0"/>
        <w:spacing w:after="120" w:line="276" w:lineRule="auto"/>
        <w:ind w:firstLine="709"/>
        <w:jc w:val="both"/>
        <w:rPr>
          <w:rFonts w:ascii="Arial" w:hAnsi="Arial" w:cs="Arial"/>
          <w:color w:val="000000"/>
          <w:sz w:val="20"/>
          <w:szCs w:val="20"/>
        </w:rPr>
      </w:pPr>
    </w:p>
    <w:p w:rsidR="004C0F6E" w:rsidRPr="000C2EB1" w:rsidRDefault="004C0F6E" w:rsidP="004C0F6E">
      <w:pPr>
        <w:spacing w:after="0"/>
        <w:jc w:val="both"/>
        <w:rPr>
          <w:rFonts w:ascii="Times New Roman" w:hAnsi="Times New Roman" w:cs="Times New Roman"/>
          <w:sz w:val="20"/>
          <w:szCs w:val="20"/>
          <w:highlight w:val="yellow"/>
        </w:rPr>
      </w:pPr>
      <w:r>
        <w:rPr>
          <w:noProof/>
          <w:color w:val="0000FF"/>
          <w:lang w:eastAsia="ru-RU"/>
        </w:rPr>
        <w:drawing>
          <wp:inline distT="0" distB="0" distL="0" distR="0" wp14:anchorId="59E871D2" wp14:editId="4563595C">
            <wp:extent cx="5850849" cy="3971925"/>
            <wp:effectExtent l="0" t="0" r="0" b="0"/>
            <wp:docPr id="37" name="Рисунок 37" descr="Новый бренд города-героя., Формик 3D, formek3d.ru">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бренд города-героя., Формик 3D, formek3d.ru">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3377" cy="3980430"/>
                    </a:xfrm>
                    <a:prstGeom prst="rect">
                      <a:avLst/>
                    </a:prstGeom>
                    <a:noFill/>
                    <a:ln>
                      <a:noFill/>
                    </a:ln>
                  </pic:spPr>
                </pic:pic>
              </a:graphicData>
            </a:graphic>
          </wp:inline>
        </w:drawing>
      </w:r>
    </w:p>
    <w:p w:rsidR="004C0F6E" w:rsidRPr="000C2EB1"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Pr="000C2EB1" w:rsidRDefault="004C0F6E" w:rsidP="004C0F6E">
      <w:pPr>
        <w:autoSpaceDE w:val="0"/>
        <w:autoSpaceDN w:val="0"/>
        <w:adjustRightInd w:val="0"/>
        <w:spacing w:after="120"/>
        <w:ind w:firstLine="709"/>
        <w:jc w:val="both"/>
        <w:rPr>
          <w:rFonts w:ascii="Times New Roman" w:hAnsi="Times New Roman" w:cs="Times New Roman"/>
          <w:color w:val="000000"/>
          <w:sz w:val="20"/>
          <w:szCs w:val="20"/>
          <w:highlight w:val="yellow"/>
        </w:rPr>
      </w:pPr>
    </w:p>
    <w:p w:rsidR="004C0F6E" w:rsidRPr="00003772" w:rsidRDefault="004C0F6E" w:rsidP="004C0F6E">
      <w:pPr>
        <w:spacing w:after="0"/>
        <w:rPr>
          <w:rStyle w:val="a5"/>
          <w:rFonts w:ascii="Arial" w:hAnsi="Arial" w:cs="Arial"/>
          <w:i/>
          <w:iCs/>
          <w:color w:val="002060"/>
          <w:sz w:val="36"/>
          <w:szCs w:val="36"/>
        </w:rPr>
      </w:pPr>
      <w:r w:rsidRPr="00003772">
        <w:rPr>
          <w:rStyle w:val="a5"/>
          <w:rFonts w:ascii="Arial" w:hAnsi="Arial" w:cs="Arial"/>
          <w:i/>
          <w:iCs/>
          <w:color w:val="002060"/>
          <w:sz w:val="36"/>
          <w:szCs w:val="36"/>
        </w:rPr>
        <w:t>Раздел 10</w:t>
      </w:r>
    </w:p>
    <w:p w:rsidR="004C0F6E" w:rsidRPr="00003772" w:rsidRDefault="004C0F6E" w:rsidP="004C0F6E">
      <w:pPr>
        <w:spacing w:after="0"/>
        <w:jc w:val="center"/>
        <w:rPr>
          <w:rFonts w:ascii="Arial" w:hAnsi="Arial" w:cs="Arial"/>
          <w:b/>
          <w:bCs/>
          <w:i/>
          <w:iCs/>
          <w:color w:val="002060"/>
          <w:sz w:val="36"/>
          <w:szCs w:val="36"/>
        </w:rPr>
      </w:pPr>
      <w:r w:rsidRPr="00003772">
        <w:rPr>
          <w:rFonts w:ascii="Arial" w:hAnsi="Arial" w:cs="Arial"/>
          <w:b/>
          <w:bCs/>
          <w:i/>
          <w:iCs/>
          <w:color w:val="002060"/>
          <w:sz w:val="36"/>
          <w:szCs w:val="36"/>
        </w:rPr>
        <w:t>Корпоративное   управление</w:t>
      </w:r>
    </w:p>
    <w:p w:rsidR="004C0F6E" w:rsidRDefault="004C0F6E"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761DF0" w:rsidRDefault="00761DF0" w:rsidP="004C0F6E">
      <w:pPr>
        <w:tabs>
          <w:tab w:val="left" w:pos="567"/>
        </w:tabs>
        <w:spacing w:after="0"/>
        <w:ind w:firstLine="1134"/>
        <w:jc w:val="both"/>
        <w:rPr>
          <w:rFonts w:ascii="Arial" w:hAnsi="Arial" w:cs="Arial"/>
          <w:sz w:val="24"/>
          <w:szCs w:val="24"/>
          <w:highlight w:val="yellow"/>
        </w:rPr>
      </w:pPr>
    </w:p>
    <w:p w:rsidR="002E756F" w:rsidRDefault="002E756F" w:rsidP="00C72284">
      <w:pPr>
        <w:tabs>
          <w:tab w:val="left" w:pos="567"/>
        </w:tabs>
        <w:spacing w:after="0" w:line="276" w:lineRule="auto"/>
        <w:ind w:firstLine="709"/>
        <w:jc w:val="both"/>
        <w:rPr>
          <w:rStyle w:val="a5"/>
          <w:rFonts w:ascii="Arial" w:hAnsi="Arial" w:cs="Arial"/>
          <w:b w:val="0"/>
          <w:bCs w:val="0"/>
          <w:sz w:val="20"/>
          <w:szCs w:val="20"/>
        </w:rPr>
      </w:pPr>
    </w:p>
    <w:p w:rsidR="004C0F6E" w:rsidRPr="00761DF0" w:rsidRDefault="004C0F6E" w:rsidP="00C72284">
      <w:pPr>
        <w:tabs>
          <w:tab w:val="left" w:pos="567"/>
        </w:tabs>
        <w:spacing w:after="0" w:line="276" w:lineRule="auto"/>
        <w:ind w:firstLine="709"/>
        <w:jc w:val="both"/>
        <w:rPr>
          <w:rStyle w:val="a5"/>
          <w:rFonts w:ascii="Arial" w:hAnsi="Arial" w:cs="Arial"/>
          <w:b w:val="0"/>
          <w:bCs w:val="0"/>
          <w:sz w:val="20"/>
          <w:szCs w:val="20"/>
        </w:rPr>
      </w:pPr>
      <w:r w:rsidRPr="00761DF0">
        <w:rPr>
          <w:rStyle w:val="a5"/>
          <w:rFonts w:ascii="Arial" w:hAnsi="Arial" w:cs="Arial"/>
          <w:b w:val="0"/>
          <w:bCs w:val="0"/>
          <w:sz w:val="20"/>
          <w:szCs w:val="20"/>
        </w:rPr>
        <w:t xml:space="preserve">Корпоративное управление – один из определяющих факторов в развитии компании. </w:t>
      </w:r>
    </w:p>
    <w:p w:rsidR="004C0F6E" w:rsidRPr="00761DF0" w:rsidRDefault="004C0F6E" w:rsidP="00C72284">
      <w:pPr>
        <w:pStyle w:val="af"/>
        <w:tabs>
          <w:tab w:val="left" w:pos="567"/>
        </w:tabs>
        <w:spacing w:before="0" w:beforeAutospacing="0" w:after="0" w:afterAutospacing="0" w:line="276" w:lineRule="auto"/>
        <w:ind w:firstLine="709"/>
        <w:jc w:val="both"/>
        <w:rPr>
          <w:rStyle w:val="a5"/>
          <w:rFonts w:ascii="Arial" w:eastAsia="Andale Sans UI" w:hAnsi="Arial" w:cs="Arial"/>
          <w:b w:val="0"/>
          <w:kern w:val="1"/>
          <w:sz w:val="20"/>
          <w:szCs w:val="20"/>
          <w:lang w:eastAsia="ar-SA"/>
        </w:rPr>
      </w:pPr>
      <w:r w:rsidRPr="00761DF0">
        <w:rPr>
          <w:rStyle w:val="a5"/>
          <w:rFonts w:ascii="Arial" w:eastAsia="Andale Sans UI" w:hAnsi="Arial" w:cs="Arial"/>
          <w:b w:val="0"/>
          <w:kern w:val="1"/>
          <w:sz w:val="20"/>
          <w:szCs w:val="20"/>
          <w:lang w:eastAsia="ar-SA"/>
        </w:rPr>
        <w:t xml:space="preserve">Корпоративное управление – это система взаимоотношений между акционерами и менеджментом, а также иными заинтересованными в деятельности компании лицами. Взаимодействие между ними происходит посредством определенных процедур, к которым установлены нормативные требования как законом, так и </w:t>
      </w:r>
      <w:proofErr w:type="gramStart"/>
      <w:r w:rsidRPr="00761DF0">
        <w:rPr>
          <w:rStyle w:val="a5"/>
          <w:rFonts w:ascii="Arial" w:eastAsia="Andale Sans UI" w:hAnsi="Arial" w:cs="Arial"/>
          <w:b w:val="0"/>
          <w:kern w:val="1"/>
          <w:sz w:val="20"/>
          <w:szCs w:val="20"/>
          <w:lang w:eastAsia="ar-SA"/>
        </w:rPr>
        <w:t>уставом</w:t>
      </w:r>
      <w:proofErr w:type="gramEnd"/>
      <w:r w:rsidRPr="00761DF0">
        <w:rPr>
          <w:rStyle w:val="a5"/>
          <w:rFonts w:ascii="Arial" w:eastAsia="Andale Sans UI" w:hAnsi="Arial" w:cs="Arial"/>
          <w:b w:val="0"/>
          <w:kern w:val="1"/>
          <w:sz w:val="20"/>
          <w:szCs w:val="20"/>
          <w:lang w:eastAsia="ar-SA"/>
        </w:rPr>
        <w:t xml:space="preserve"> и внутренними документами компании. От надлежащей работы этой системы, от соблюдения установленных процедур напрямую зависит возможность акционеров реализовать свои интересы, связанные с участием в компании, будь то портфельные инвестиции или прямое участие в управлении.</w:t>
      </w:r>
    </w:p>
    <w:p w:rsidR="004C0F6E" w:rsidRPr="00761DF0" w:rsidRDefault="004C0F6E" w:rsidP="00C72284">
      <w:pPr>
        <w:pStyle w:val="a0"/>
        <w:tabs>
          <w:tab w:val="left" w:pos="567"/>
          <w:tab w:val="left" w:pos="2552"/>
        </w:tabs>
        <w:spacing w:after="0" w:line="276" w:lineRule="auto"/>
        <w:ind w:firstLine="709"/>
        <w:jc w:val="both"/>
        <w:rPr>
          <w:rFonts w:ascii="Arial" w:hAnsi="Arial" w:cs="Arial"/>
          <w:sz w:val="20"/>
          <w:szCs w:val="20"/>
        </w:rPr>
      </w:pPr>
      <w:r w:rsidRPr="00761DF0">
        <w:rPr>
          <w:rFonts w:ascii="Arial" w:hAnsi="Arial" w:cs="Arial"/>
          <w:sz w:val="20"/>
          <w:szCs w:val="20"/>
        </w:rPr>
        <w:t>Суть корпоративного управления заключается в том, чтобы дать акционерам возможность эффективного контроля и мониторинга деятельности менеджмента и тем самым способствовать э</w:t>
      </w:r>
      <w:r w:rsidR="00761DF0">
        <w:rPr>
          <w:rFonts w:ascii="Arial" w:hAnsi="Arial" w:cs="Arial"/>
          <w:sz w:val="20"/>
          <w:szCs w:val="20"/>
        </w:rPr>
        <w:t>ф</w:t>
      </w:r>
      <w:r w:rsidRPr="00761DF0">
        <w:rPr>
          <w:rFonts w:ascii="Arial" w:hAnsi="Arial" w:cs="Arial"/>
          <w:sz w:val="20"/>
          <w:szCs w:val="20"/>
        </w:rPr>
        <w:t xml:space="preserve">фективному функционированию компании. Этот контроль подразумевает как внутренние процедуры управления, так и внешние правовые и регулирующие механизмы. </w:t>
      </w:r>
    </w:p>
    <w:p w:rsidR="004C0F6E" w:rsidRPr="00761DF0" w:rsidRDefault="004C0F6E" w:rsidP="00C72284">
      <w:pPr>
        <w:pStyle w:val="a0"/>
        <w:tabs>
          <w:tab w:val="left" w:pos="2552"/>
        </w:tabs>
        <w:spacing w:after="0" w:line="276" w:lineRule="auto"/>
        <w:ind w:firstLine="709"/>
        <w:jc w:val="both"/>
        <w:rPr>
          <w:rStyle w:val="a5"/>
          <w:rFonts w:ascii="Arial" w:hAnsi="Arial" w:cs="Arial"/>
          <w:b w:val="0"/>
          <w:bCs w:val="0"/>
          <w:sz w:val="20"/>
          <w:szCs w:val="20"/>
        </w:rPr>
      </w:pPr>
      <w:r w:rsidRPr="00761DF0">
        <w:rPr>
          <w:rFonts w:ascii="Arial" w:hAnsi="Arial" w:cs="Arial"/>
          <w:sz w:val="20"/>
          <w:szCs w:val="20"/>
        </w:rPr>
        <w:t>В современных условиях д</w:t>
      </w:r>
      <w:r w:rsidRPr="00761DF0">
        <w:rPr>
          <w:rStyle w:val="a5"/>
          <w:rFonts w:ascii="Arial" w:hAnsi="Arial" w:cs="Arial"/>
          <w:b w:val="0"/>
          <w:bCs w:val="0"/>
          <w:sz w:val="20"/>
          <w:szCs w:val="20"/>
        </w:rPr>
        <w:t>еятельность любой компании зависит не только от правильно выбранной стратегии, компетентного руководства, наличия ценных ресурсов и рынков сбыта. Успешное развитие любого бизнеса невозможно без эффективной системы управления и контроля за ее деятельностью.</w:t>
      </w:r>
    </w:p>
    <w:p w:rsidR="004C0F6E" w:rsidRPr="00761DF0" w:rsidRDefault="004C0F6E" w:rsidP="00C72284">
      <w:pPr>
        <w:pStyle w:val="a0"/>
        <w:spacing w:after="0" w:line="276" w:lineRule="auto"/>
        <w:ind w:firstLine="709"/>
        <w:jc w:val="both"/>
        <w:rPr>
          <w:rStyle w:val="a5"/>
          <w:rFonts w:ascii="Arial" w:hAnsi="Arial" w:cs="Arial"/>
          <w:b w:val="0"/>
          <w:bCs w:val="0"/>
          <w:sz w:val="20"/>
          <w:szCs w:val="20"/>
        </w:rPr>
      </w:pPr>
      <w:r w:rsidRPr="00761DF0">
        <w:rPr>
          <w:rStyle w:val="a5"/>
          <w:rFonts w:ascii="Arial" w:hAnsi="Arial" w:cs="Arial"/>
          <w:b w:val="0"/>
          <w:bCs w:val="0"/>
          <w:sz w:val="20"/>
          <w:szCs w:val="20"/>
        </w:rPr>
        <w:t xml:space="preserve">В 2017г. АО «ТНС </w:t>
      </w:r>
      <w:proofErr w:type="spellStart"/>
      <w:r w:rsidRPr="00761DF0">
        <w:rPr>
          <w:rStyle w:val="a5"/>
          <w:rFonts w:ascii="Arial" w:hAnsi="Arial" w:cs="Arial"/>
          <w:b w:val="0"/>
          <w:bCs w:val="0"/>
          <w:sz w:val="20"/>
          <w:szCs w:val="20"/>
        </w:rPr>
        <w:t>энерго</w:t>
      </w:r>
      <w:proofErr w:type="spellEnd"/>
      <w:r w:rsidRPr="00761DF0">
        <w:rPr>
          <w:rStyle w:val="a5"/>
          <w:rFonts w:ascii="Arial" w:hAnsi="Arial" w:cs="Arial"/>
          <w:b w:val="0"/>
          <w:bCs w:val="0"/>
          <w:sz w:val="20"/>
          <w:szCs w:val="20"/>
        </w:rPr>
        <w:t xml:space="preserve"> Тула» уделяет значительное внимание процессу совершенствования корпоративного управления, данное направление являлось одним из ключевых в деятельности компании в 2017 году и продолжает оставаться основным элементом стратегии развития Компании.</w:t>
      </w:r>
    </w:p>
    <w:p w:rsidR="004C0F6E" w:rsidRPr="00761DF0" w:rsidRDefault="004C0F6E" w:rsidP="00C72284">
      <w:pPr>
        <w:pStyle w:val="a0"/>
        <w:spacing w:after="0" w:line="276" w:lineRule="auto"/>
        <w:ind w:firstLine="709"/>
        <w:jc w:val="both"/>
        <w:rPr>
          <w:rStyle w:val="a5"/>
          <w:rFonts w:ascii="Arial" w:hAnsi="Arial" w:cs="Arial"/>
          <w:b w:val="0"/>
          <w:bCs w:val="0"/>
          <w:sz w:val="20"/>
          <w:szCs w:val="20"/>
        </w:rPr>
      </w:pPr>
      <w:r w:rsidRPr="00761DF0">
        <w:rPr>
          <w:rStyle w:val="a5"/>
          <w:rFonts w:ascii="Arial" w:hAnsi="Arial" w:cs="Arial"/>
          <w:b w:val="0"/>
          <w:bCs w:val="0"/>
          <w:sz w:val="20"/>
          <w:szCs w:val="20"/>
        </w:rPr>
        <w:t xml:space="preserve">Основные средства, используемые АО «ТНС </w:t>
      </w:r>
      <w:proofErr w:type="spellStart"/>
      <w:r w:rsidRPr="00761DF0">
        <w:rPr>
          <w:rStyle w:val="a5"/>
          <w:rFonts w:ascii="Arial" w:hAnsi="Arial" w:cs="Arial"/>
          <w:b w:val="0"/>
          <w:bCs w:val="0"/>
          <w:sz w:val="20"/>
          <w:szCs w:val="20"/>
        </w:rPr>
        <w:t>энерго</w:t>
      </w:r>
      <w:proofErr w:type="spellEnd"/>
      <w:r w:rsidRPr="00761DF0">
        <w:rPr>
          <w:rStyle w:val="a5"/>
          <w:rFonts w:ascii="Arial" w:hAnsi="Arial" w:cs="Arial"/>
          <w:b w:val="0"/>
          <w:bCs w:val="0"/>
          <w:sz w:val="20"/>
          <w:szCs w:val="20"/>
        </w:rPr>
        <w:t xml:space="preserve"> Тула» для регулярного и своевременного раскрытия информации:</w:t>
      </w:r>
    </w:p>
    <w:p w:rsidR="004C0F6E" w:rsidRPr="00761DF0" w:rsidRDefault="004C0F6E" w:rsidP="00C72284">
      <w:pPr>
        <w:pStyle w:val="a0"/>
        <w:numPr>
          <w:ilvl w:val="0"/>
          <w:numId w:val="27"/>
        </w:numPr>
        <w:tabs>
          <w:tab w:val="clear" w:pos="1080"/>
          <w:tab w:val="num" w:pos="284"/>
        </w:tabs>
        <w:spacing w:after="0" w:line="276" w:lineRule="auto"/>
        <w:ind w:left="284" w:hanging="284"/>
        <w:rPr>
          <w:rStyle w:val="a5"/>
          <w:rFonts w:ascii="Arial" w:hAnsi="Arial" w:cs="Arial"/>
          <w:b w:val="0"/>
          <w:bCs w:val="0"/>
          <w:sz w:val="20"/>
          <w:szCs w:val="20"/>
        </w:rPr>
      </w:pPr>
      <w:r w:rsidRPr="00761DF0">
        <w:rPr>
          <w:rStyle w:val="a5"/>
          <w:rFonts w:ascii="Arial" w:hAnsi="Arial" w:cs="Arial"/>
          <w:b w:val="0"/>
          <w:bCs w:val="0"/>
          <w:sz w:val="20"/>
          <w:szCs w:val="20"/>
        </w:rPr>
        <w:t xml:space="preserve">Интернет-сайт АО «ТНС </w:t>
      </w:r>
      <w:proofErr w:type="spellStart"/>
      <w:r w:rsidRPr="00761DF0">
        <w:rPr>
          <w:rStyle w:val="a5"/>
          <w:rFonts w:ascii="Arial" w:hAnsi="Arial" w:cs="Arial"/>
          <w:b w:val="0"/>
          <w:bCs w:val="0"/>
          <w:sz w:val="20"/>
          <w:szCs w:val="20"/>
        </w:rPr>
        <w:t>энерго</w:t>
      </w:r>
      <w:proofErr w:type="spellEnd"/>
      <w:r w:rsidRPr="00761DF0">
        <w:rPr>
          <w:rStyle w:val="a5"/>
          <w:rFonts w:ascii="Arial" w:hAnsi="Arial" w:cs="Arial"/>
          <w:b w:val="0"/>
          <w:bCs w:val="0"/>
          <w:sz w:val="20"/>
          <w:szCs w:val="20"/>
        </w:rPr>
        <w:t xml:space="preserve"> Тула»: </w:t>
      </w:r>
      <w:r w:rsidRPr="00761DF0">
        <w:rPr>
          <w:rStyle w:val="a5"/>
          <w:rFonts w:ascii="Arial" w:hAnsi="Arial" w:cs="Arial"/>
          <w:b w:val="0"/>
          <w:sz w:val="20"/>
          <w:szCs w:val="20"/>
        </w:rPr>
        <w:t>https://tula.tns-e.ru/.</w:t>
      </w:r>
    </w:p>
    <w:p w:rsidR="004C0F6E" w:rsidRDefault="004C0F6E" w:rsidP="00C72284">
      <w:pPr>
        <w:pStyle w:val="a0"/>
        <w:numPr>
          <w:ilvl w:val="0"/>
          <w:numId w:val="27"/>
        </w:numPr>
        <w:tabs>
          <w:tab w:val="clear" w:pos="1080"/>
          <w:tab w:val="num" w:pos="284"/>
        </w:tabs>
        <w:spacing w:after="60" w:line="276" w:lineRule="auto"/>
        <w:ind w:left="284" w:hanging="284"/>
        <w:rPr>
          <w:rStyle w:val="a5"/>
          <w:rFonts w:ascii="Arial" w:hAnsi="Arial" w:cs="Arial"/>
          <w:b w:val="0"/>
          <w:bCs w:val="0"/>
          <w:sz w:val="20"/>
          <w:szCs w:val="20"/>
        </w:rPr>
      </w:pPr>
      <w:r w:rsidRPr="00761DF0">
        <w:rPr>
          <w:rStyle w:val="a5"/>
          <w:rFonts w:ascii="Arial" w:hAnsi="Arial" w:cs="Arial"/>
          <w:b w:val="0"/>
          <w:bCs w:val="0"/>
          <w:sz w:val="20"/>
          <w:szCs w:val="20"/>
        </w:rPr>
        <w:t>Лента новостей информационного агентства «Интерфакс».</w:t>
      </w:r>
    </w:p>
    <w:p w:rsidR="00761DF0" w:rsidRPr="00761DF0" w:rsidRDefault="00761DF0" w:rsidP="00761DF0">
      <w:pPr>
        <w:pStyle w:val="a0"/>
        <w:spacing w:after="60" w:line="276" w:lineRule="auto"/>
        <w:rPr>
          <w:rStyle w:val="a5"/>
          <w:rFonts w:ascii="Arial" w:hAnsi="Arial" w:cs="Arial"/>
          <w:b w:val="0"/>
          <w:bCs w:val="0"/>
          <w:sz w:val="20"/>
          <w:szCs w:val="20"/>
        </w:rPr>
      </w:pPr>
    </w:p>
    <w:p w:rsidR="004C0F6E" w:rsidRDefault="004C0F6E" w:rsidP="004C0F6E">
      <w:pPr>
        <w:widowControl w:val="0"/>
        <w:suppressAutoHyphens/>
        <w:spacing w:after="0"/>
        <w:rPr>
          <w:rFonts w:ascii="Arial" w:eastAsia="Andale Sans UI" w:hAnsi="Arial" w:cs="Arial"/>
          <w:b/>
          <w:bCs/>
          <w:i/>
          <w:iCs/>
          <w:kern w:val="1"/>
          <w:sz w:val="28"/>
          <w:szCs w:val="28"/>
          <w:highlight w:val="yellow"/>
          <w:lang w:eastAsia="ar-SA"/>
        </w:rPr>
      </w:pPr>
      <w:r>
        <w:rPr>
          <w:rFonts w:ascii="PT Sans" w:hAnsi="PT Sans"/>
          <w:noProof/>
          <w:lang w:eastAsia="ru-RU"/>
        </w:rPr>
        <w:drawing>
          <wp:inline distT="0" distB="0" distL="0" distR="0" wp14:anchorId="048EBB61" wp14:editId="72B719F4">
            <wp:extent cx="5850890" cy="3875785"/>
            <wp:effectExtent l="0" t="0" r="0" b="0"/>
            <wp:docPr id="48" name="Рисунок 48" descr="https://wiki-tula.ru/files/105/p3851d860i570.1677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tula.ru/files/105/p3851d860i570.1677721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50890" cy="3875785"/>
                    </a:xfrm>
                    <a:prstGeom prst="rect">
                      <a:avLst/>
                    </a:prstGeom>
                    <a:noFill/>
                    <a:ln>
                      <a:noFill/>
                    </a:ln>
                  </pic:spPr>
                </pic:pic>
              </a:graphicData>
            </a:graphic>
          </wp:inline>
        </w:drawing>
      </w: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4C0F6E" w:rsidRPr="00761DF0" w:rsidRDefault="004C0F6E" w:rsidP="00761DF0">
      <w:pPr>
        <w:widowControl w:val="0"/>
        <w:suppressAutoHyphens/>
        <w:spacing w:after="0"/>
        <w:rPr>
          <w:rFonts w:ascii="Arial" w:eastAsia="Andale Sans UI" w:hAnsi="Arial" w:cs="Arial"/>
          <w:b/>
          <w:bCs/>
          <w:i/>
          <w:iCs/>
          <w:kern w:val="1"/>
          <w:sz w:val="24"/>
          <w:szCs w:val="24"/>
          <w:lang w:eastAsia="ar-SA"/>
        </w:rPr>
      </w:pPr>
      <w:r w:rsidRPr="00761DF0">
        <w:rPr>
          <w:rFonts w:ascii="Arial" w:eastAsia="Andale Sans UI" w:hAnsi="Arial" w:cs="Arial"/>
          <w:b/>
          <w:bCs/>
          <w:i/>
          <w:iCs/>
          <w:kern w:val="1"/>
          <w:sz w:val="24"/>
          <w:szCs w:val="24"/>
          <w:lang w:eastAsia="ar-SA"/>
        </w:rPr>
        <w:lastRenderedPageBreak/>
        <w:t>10.1. Принципы корпоративного управления</w:t>
      </w:r>
    </w:p>
    <w:p w:rsidR="004C0F6E" w:rsidRPr="00996E2A" w:rsidRDefault="004C0F6E" w:rsidP="004C0F6E">
      <w:pPr>
        <w:widowControl w:val="0"/>
        <w:suppressAutoHyphens/>
        <w:spacing w:after="0"/>
        <w:rPr>
          <w:rFonts w:ascii="Arial" w:eastAsia="Andale Sans UI" w:hAnsi="Arial" w:cs="Arial"/>
          <w:b/>
          <w:bCs/>
          <w:i/>
          <w:iCs/>
          <w:kern w:val="1"/>
          <w:sz w:val="16"/>
          <w:szCs w:val="16"/>
          <w:lang w:eastAsia="ar-SA"/>
        </w:rPr>
      </w:pPr>
    </w:p>
    <w:p w:rsidR="004C0F6E" w:rsidRPr="00761DF0" w:rsidRDefault="004C0F6E" w:rsidP="004C0F6E">
      <w:pPr>
        <w:pStyle w:val="a0"/>
        <w:spacing w:after="0" w:line="276" w:lineRule="auto"/>
        <w:ind w:firstLine="709"/>
        <w:jc w:val="both"/>
        <w:rPr>
          <w:rStyle w:val="a5"/>
          <w:rFonts w:ascii="Arial" w:hAnsi="Arial" w:cs="Arial"/>
          <w:b w:val="0"/>
          <w:bCs w:val="0"/>
          <w:iCs/>
          <w:sz w:val="20"/>
          <w:szCs w:val="20"/>
        </w:rPr>
      </w:pPr>
      <w:r w:rsidRPr="00761DF0">
        <w:rPr>
          <w:rStyle w:val="a5"/>
          <w:rFonts w:ascii="Arial" w:hAnsi="Arial" w:cs="Arial"/>
          <w:b w:val="0"/>
          <w:bCs w:val="0"/>
          <w:iCs/>
          <w:sz w:val="20"/>
          <w:szCs w:val="20"/>
        </w:rPr>
        <w:t>Принципы корпоративного управления - это исходные начала, лежащие в основе формирования, функционирования и совершенствования системы корпоративного управления общества.</w:t>
      </w:r>
    </w:p>
    <w:p w:rsidR="004C0F6E" w:rsidRPr="00761DF0" w:rsidRDefault="004C0F6E" w:rsidP="004C0F6E">
      <w:pPr>
        <w:pStyle w:val="a6"/>
        <w:spacing w:line="276" w:lineRule="auto"/>
        <w:jc w:val="both"/>
        <w:rPr>
          <w:rStyle w:val="a5"/>
          <w:rFonts w:ascii="Arial" w:hAnsi="Arial" w:cs="Arial"/>
          <w:b w:val="0"/>
          <w:bCs w:val="0"/>
          <w:iCs/>
          <w:sz w:val="20"/>
          <w:szCs w:val="20"/>
        </w:rPr>
      </w:pPr>
      <w:r w:rsidRPr="00761DF0">
        <w:rPr>
          <w:rStyle w:val="a5"/>
          <w:rFonts w:ascii="Arial" w:hAnsi="Arial" w:cs="Arial"/>
          <w:b w:val="0"/>
          <w:bCs w:val="0"/>
          <w:iCs/>
          <w:sz w:val="20"/>
          <w:szCs w:val="20"/>
        </w:rPr>
        <w:t>В настоящее время компания придерживается следующих принципов:</w:t>
      </w:r>
    </w:p>
    <w:p w:rsidR="004C0F6E" w:rsidRPr="00761DF0" w:rsidRDefault="004C0F6E" w:rsidP="004C0F6E">
      <w:pPr>
        <w:pStyle w:val="a6"/>
        <w:numPr>
          <w:ilvl w:val="0"/>
          <w:numId w:val="28"/>
        </w:numPr>
        <w:spacing w:line="276" w:lineRule="auto"/>
        <w:ind w:left="284" w:hanging="284"/>
        <w:rPr>
          <w:rStyle w:val="a5"/>
          <w:rFonts w:ascii="Arial" w:hAnsi="Arial" w:cs="Arial"/>
          <w:b w:val="0"/>
          <w:bCs w:val="0"/>
          <w:iCs/>
          <w:color w:val="000000"/>
          <w:sz w:val="20"/>
          <w:szCs w:val="20"/>
        </w:rPr>
      </w:pPr>
      <w:r w:rsidRPr="00761DF0">
        <w:rPr>
          <w:rStyle w:val="a5"/>
          <w:rFonts w:ascii="Arial" w:hAnsi="Arial" w:cs="Arial"/>
          <w:b w:val="0"/>
          <w:bCs w:val="0"/>
          <w:iCs/>
          <w:sz w:val="20"/>
          <w:szCs w:val="20"/>
        </w:rPr>
        <w:t>защита прав акционеров;</w:t>
      </w:r>
    </w:p>
    <w:p w:rsidR="004C0F6E" w:rsidRPr="00761DF0" w:rsidRDefault="004C0F6E" w:rsidP="004C0F6E">
      <w:pPr>
        <w:pStyle w:val="a6"/>
        <w:numPr>
          <w:ilvl w:val="0"/>
          <w:numId w:val="28"/>
        </w:numPr>
        <w:spacing w:line="276" w:lineRule="auto"/>
        <w:ind w:left="284" w:hanging="284"/>
        <w:rPr>
          <w:rStyle w:val="a5"/>
          <w:rFonts w:ascii="Arial" w:hAnsi="Arial" w:cs="Arial"/>
          <w:b w:val="0"/>
          <w:bCs w:val="0"/>
          <w:iCs/>
          <w:color w:val="000000"/>
          <w:sz w:val="20"/>
          <w:szCs w:val="20"/>
        </w:rPr>
      </w:pPr>
      <w:r w:rsidRPr="00761DF0">
        <w:rPr>
          <w:rStyle w:val="a5"/>
          <w:rFonts w:ascii="Arial" w:hAnsi="Arial" w:cs="Arial"/>
          <w:b w:val="0"/>
          <w:bCs w:val="0"/>
          <w:iCs/>
          <w:sz w:val="20"/>
          <w:szCs w:val="20"/>
        </w:rPr>
        <w:t>равное отношение к акционерам;</w:t>
      </w:r>
    </w:p>
    <w:p w:rsidR="004C0F6E" w:rsidRPr="00761DF0" w:rsidRDefault="004C0F6E" w:rsidP="004C0F6E">
      <w:pPr>
        <w:pStyle w:val="a6"/>
        <w:numPr>
          <w:ilvl w:val="0"/>
          <w:numId w:val="28"/>
        </w:numPr>
        <w:spacing w:line="276" w:lineRule="auto"/>
        <w:ind w:left="284" w:hanging="284"/>
        <w:jc w:val="both"/>
        <w:rPr>
          <w:rStyle w:val="a5"/>
          <w:rFonts w:ascii="Arial" w:hAnsi="Arial" w:cs="Arial"/>
          <w:b w:val="0"/>
          <w:bCs w:val="0"/>
          <w:iCs/>
          <w:color w:val="000000"/>
          <w:sz w:val="20"/>
          <w:szCs w:val="20"/>
        </w:rPr>
      </w:pPr>
      <w:r w:rsidRPr="00761DF0">
        <w:rPr>
          <w:rStyle w:val="a5"/>
          <w:rFonts w:ascii="Arial" w:hAnsi="Arial" w:cs="Arial"/>
          <w:b w:val="0"/>
          <w:bCs w:val="0"/>
          <w:iCs/>
          <w:sz w:val="20"/>
          <w:szCs w:val="20"/>
        </w:rPr>
        <w:t>осуществление советом директоров стратегического управления деятельностью общества и э</w:t>
      </w:r>
      <w:r w:rsidRPr="00761DF0">
        <w:rPr>
          <w:rStyle w:val="a5"/>
          <w:rFonts w:ascii="Arial" w:hAnsi="Arial" w:cs="Arial"/>
          <w:b w:val="0"/>
          <w:bCs w:val="0"/>
          <w:iCs/>
          <w:color w:val="000000"/>
          <w:sz w:val="20"/>
          <w:szCs w:val="20"/>
        </w:rPr>
        <w:t>ффективного контроля с его стороны за деятельностью исполнительных органов общества, а также подотчетность членов совета директоров его акционерам;</w:t>
      </w:r>
    </w:p>
    <w:p w:rsidR="004C0F6E" w:rsidRPr="00761DF0" w:rsidRDefault="004C0F6E" w:rsidP="004C0F6E">
      <w:pPr>
        <w:pStyle w:val="a6"/>
        <w:numPr>
          <w:ilvl w:val="0"/>
          <w:numId w:val="28"/>
        </w:numPr>
        <w:spacing w:line="276" w:lineRule="auto"/>
        <w:ind w:left="284" w:hanging="284"/>
        <w:jc w:val="both"/>
        <w:rPr>
          <w:rStyle w:val="a5"/>
          <w:rFonts w:ascii="Arial" w:hAnsi="Arial" w:cs="Arial"/>
          <w:b w:val="0"/>
          <w:bCs w:val="0"/>
          <w:iCs/>
          <w:sz w:val="20"/>
          <w:szCs w:val="20"/>
        </w:rPr>
      </w:pPr>
      <w:r w:rsidRPr="00761DF0">
        <w:rPr>
          <w:rStyle w:val="a5"/>
          <w:rFonts w:ascii="Arial" w:hAnsi="Arial" w:cs="Arial"/>
          <w:b w:val="0"/>
          <w:bCs w:val="0"/>
          <w:iCs/>
          <w:color w:val="000000"/>
          <w:sz w:val="20"/>
          <w:szCs w:val="20"/>
        </w:rPr>
        <w:t xml:space="preserve">признание предусмотренных законом прав заинтересованных лиц </w:t>
      </w:r>
      <w:r w:rsidRPr="00761DF0">
        <w:rPr>
          <w:rStyle w:val="a5"/>
          <w:rFonts w:ascii="Arial" w:hAnsi="Arial" w:cs="Arial"/>
          <w:b w:val="0"/>
          <w:bCs w:val="0"/>
          <w:iCs/>
          <w:sz w:val="20"/>
          <w:szCs w:val="20"/>
        </w:rPr>
        <w:t>(</w:t>
      </w:r>
      <w:r w:rsidRPr="00761DF0">
        <w:rPr>
          <w:rStyle w:val="a5"/>
          <w:rFonts w:ascii="Arial" w:hAnsi="Arial" w:cs="Arial"/>
          <w:b w:val="0"/>
          <w:iCs/>
          <w:sz w:val="20"/>
          <w:szCs w:val="20"/>
        </w:rPr>
        <w:t>признание установленных законом прав заинтересованных лиц и поощрение активного сотрудничества между компанией и всеми заинтересованными лицами в целях преумножения общественного богатства, создания новых рабочих мест и достижения финансовой устойчивости компании)</w:t>
      </w:r>
      <w:r w:rsidRPr="00761DF0">
        <w:rPr>
          <w:rStyle w:val="a5"/>
          <w:rFonts w:ascii="Arial" w:hAnsi="Arial" w:cs="Arial"/>
          <w:b w:val="0"/>
          <w:bCs w:val="0"/>
          <w:iCs/>
          <w:sz w:val="20"/>
          <w:szCs w:val="20"/>
        </w:rPr>
        <w:t>;</w:t>
      </w:r>
    </w:p>
    <w:p w:rsidR="004C0F6E" w:rsidRPr="00761DF0" w:rsidRDefault="004C0F6E" w:rsidP="004C0F6E">
      <w:pPr>
        <w:pStyle w:val="a6"/>
        <w:numPr>
          <w:ilvl w:val="0"/>
          <w:numId w:val="28"/>
        </w:numPr>
        <w:spacing w:line="276" w:lineRule="auto"/>
        <w:ind w:left="284" w:hanging="284"/>
        <w:jc w:val="both"/>
        <w:rPr>
          <w:rStyle w:val="a5"/>
          <w:rFonts w:ascii="Arial" w:hAnsi="Arial" w:cs="Arial"/>
          <w:b w:val="0"/>
          <w:bCs w:val="0"/>
          <w:iCs/>
          <w:sz w:val="20"/>
          <w:szCs w:val="20"/>
        </w:rPr>
      </w:pPr>
      <w:r w:rsidRPr="00761DF0">
        <w:rPr>
          <w:rStyle w:val="a5"/>
          <w:rFonts w:ascii="Arial" w:hAnsi="Arial" w:cs="Arial"/>
          <w:b w:val="0"/>
          <w:bCs w:val="0"/>
          <w:iCs/>
          <w:color w:val="000000"/>
          <w:sz w:val="20"/>
          <w:szCs w:val="20"/>
        </w:rPr>
        <w:t>своевременное и точное раскрытие информации по всем существенным вопросам функционирования корпорации</w:t>
      </w:r>
      <w:r w:rsidRPr="00761DF0">
        <w:rPr>
          <w:rStyle w:val="a5"/>
          <w:rFonts w:ascii="Arial" w:hAnsi="Arial" w:cs="Arial"/>
          <w:b w:val="0"/>
          <w:iCs/>
          <w:color w:val="000000"/>
          <w:sz w:val="20"/>
          <w:szCs w:val="20"/>
        </w:rPr>
        <w:t>, включая сведения о финансовом положении, результатах деятельности, составе собственников и структуре управления</w:t>
      </w:r>
      <w:r w:rsidRPr="00761DF0">
        <w:rPr>
          <w:rStyle w:val="a5"/>
          <w:rFonts w:ascii="Arial" w:hAnsi="Arial" w:cs="Arial"/>
          <w:b w:val="0"/>
          <w:bCs w:val="0"/>
          <w:iCs/>
          <w:color w:val="000000"/>
          <w:sz w:val="20"/>
          <w:szCs w:val="20"/>
        </w:rPr>
        <w:t>;</w:t>
      </w:r>
    </w:p>
    <w:p w:rsidR="004C0F6E" w:rsidRPr="00761DF0" w:rsidRDefault="004C0F6E" w:rsidP="004C0F6E">
      <w:pPr>
        <w:pStyle w:val="a6"/>
        <w:numPr>
          <w:ilvl w:val="0"/>
          <w:numId w:val="28"/>
        </w:numPr>
        <w:spacing w:line="276" w:lineRule="auto"/>
        <w:ind w:left="284" w:hanging="284"/>
        <w:jc w:val="both"/>
        <w:rPr>
          <w:rStyle w:val="a5"/>
          <w:rFonts w:ascii="Arial" w:hAnsi="Arial" w:cs="Arial"/>
          <w:b w:val="0"/>
          <w:bCs w:val="0"/>
          <w:iCs/>
          <w:sz w:val="20"/>
          <w:szCs w:val="20"/>
        </w:rPr>
      </w:pPr>
      <w:r w:rsidRPr="00761DF0">
        <w:rPr>
          <w:rStyle w:val="a5"/>
          <w:rFonts w:ascii="Arial" w:hAnsi="Arial" w:cs="Arial"/>
          <w:b w:val="0"/>
          <w:bCs w:val="0"/>
          <w:iCs/>
          <w:color w:val="000000"/>
          <w:sz w:val="20"/>
          <w:szCs w:val="20"/>
        </w:rPr>
        <w:t>эффективный контроль администрации со стороны совета директоров, а также подотчетность совета директоров акционерам.</w:t>
      </w:r>
    </w:p>
    <w:p w:rsidR="004C0F6E" w:rsidRPr="00761DF0" w:rsidRDefault="004C0F6E" w:rsidP="004C0F6E">
      <w:pPr>
        <w:pStyle w:val="a6"/>
        <w:spacing w:line="276" w:lineRule="auto"/>
        <w:jc w:val="both"/>
        <w:rPr>
          <w:rStyle w:val="a5"/>
          <w:b w:val="0"/>
          <w:bCs w:val="0"/>
          <w:iCs/>
          <w:sz w:val="20"/>
          <w:szCs w:val="20"/>
          <w:highlight w:val="yellow"/>
        </w:rPr>
      </w:pPr>
    </w:p>
    <w:p w:rsidR="004C0F6E" w:rsidRPr="00761DF0" w:rsidRDefault="004C0F6E" w:rsidP="004C0F6E">
      <w:pPr>
        <w:autoSpaceDE w:val="0"/>
        <w:autoSpaceDN w:val="0"/>
        <w:adjustRightInd w:val="0"/>
        <w:spacing w:after="0"/>
        <w:ind w:firstLine="709"/>
        <w:jc w:val="both"/>
        <w:rPr>
          <w:rStyle w:val="a5"/>
          <w:rFonts w:ascii="Arial" w:hAnsi="Arial" w:cs="Arial"/>
          <w:b w:val="0"/>
          <w:iCs/>
          <w:sz w:val="20"/>
          <w:szCs w:val="20"/>
        </w:rPr>
      </w:pPr>
      <w:r w:rsidRPr="00761DF0">
        <w:rPr>
          <w:rStyle w:val="a5"/>
          <w:rFonts w:ascii="Arial" w:hAnsi="Arial" w:cs="Arial"/>
          <w:b w:val="0"/>
          <w:iCs/>
          <w:sz w:val="20"/>
          <w:szCs w:val="20"/>
        </w:rPr>
        <w:t xml:space="preserve">Нормативными документами, на которых основано корпоративное управление в Обществе являются, прежде всего: </w:t>
      </w:r>
    </w:p>
    <w:p w:rsidR="004C0F6E" w:rsidRPr="00761DF0" w:rsidRDefault="004C0F6E" w:rsidP="004C0F6E">
      <w:pPr>
        <w:pStyle w:val="af3"/>
        <w:numPr>
          <w:ilvl w:val="0"/>
          <w:numId w:val="29"/>
        </w:numPr>
        <w:autoSpaceDE w:val="0"/>
        <w:autoSpaceDN w:val="0"/>
        <w:adjustRightInd w:val="0"/>
        <w:spacing w:line="276" w:lineRule="auto"/>
        <w:ind w:left="284" w:hanging="284"/>
        <w:jc w:val="both"/>
        <w:rPr>
          <w:rStyle w:val="a5"/>
          <w:rFonts w:ascii="Arial" w:hAnsi="Arial" w:cs="Arial"/>
          <w:b w:val="0"/>
          <w:iCs/>
          <w:sz w:val="20"/>
          <w:szCs w:val="20"/>
        </w:rPr>
      </w:pPr>
      <w:r w:rsidRPr="00761DF0">
        <w:rPr>
          <w:rStyle w:val="a5"/>
          <w:rFonts w:ascii="Arial" w:hAnsi="Arial" w:cs="Arial"/>
          <w:b w:val="0"/>
          <w:iCs/>
          <w:sz w:val="20"/>
          <w:szCs w:val="20"/>
        </w:rPr>
        <w:t xml:space="preserve">законодательство Российской Федерации, в том числе нормативные акты ФСФР России Центрального банка; </w:t>
      </w:r>
    </w:p>
    <w:p w:rsidR="004C0F6E" w:rsidRPr="00761DF0" w:rsidRDefault="004C0F6E" w:rsidP="004C0F6E">
      <w:pPr>
        <w:pStyle w:val="af3"/>
        <w:numPr>
          <w:ilvl w:val="0"/>
          <w:numId w:val="29"/>
        </w:numPr>
        <w:autoSpaceDE w:val="0"/>
        <w:autoSpaceDN w:val="0"/>
        <w:adjustRightInd w:val="0"/>
        <w:spacing w:line="276" w:lineRule="auto"/>
        <w:ind w:left="284" w:hanging="284"/>
        <w:jc w:val="both"/>
        <w:rPr>
          <w:rStyle w:val="a5"/>
          <w:rFonts w:ascii="Arial" w:hAnsi="Arial" w:cs="Arial"/>
          <w:b w:val="0"/>
          <w:iCs/>
          <w:sz w:val="20"/>
          <w:szCs w:val="20"/>
        </w:rPr>
      </w:pPr>
      <w:r w:rsidRPr="00761DF0">
        <w:rPr>
          <w:rStyle w:val="a5"/>
          <w:rFonts w:ascii="Arial" w:hAnsi="Arial" w:cs="Arial"/>
          <w:b w:val="0"/>
          <w:iCs/>
          <w:sz w:val="20"/>
          <w:szCs w:val="20"/>
        </w:rPr>
        <w:t xml:space="preserve">устав Общества; </w:t>
      </w:r>
    </w:p>
    <w:p w:rsidR="004C0F6E" w:rsidRPr="00761DF0" w:rsidRDefault="004C0F6E" w:rsidP="004C0F6E">
      <w:pPr>
        <w:pStyle w:val="a6"/>
        <w:numPr>
          <w:ilvl w:val="0"/>
          <w:numId w:val="29"/>
        </w:numPr>
        <w:spacing w:line="276" w:lineRule="auto"/>
        <w:ind w:left="284" w:hanging="284"/>
        <w:jc w:val="both"/>
        <w:rPr>
          <w:rStyle w:val="a5"/>
          <w:rFonts w:ascii="Arial" w:hAnsi="Arial" w:cs="Arial"/>
          <w:b w:val="0"/>
          <w:iCs/>
          <w:sz w:val="20"/>
          <w:szCs w:val="20"/>
        </w:rPr>
      </w:pPr>
      <w:r w:rsidRPr="00761DF0">
        <w:rPr>
          <w:rStyle w:val="a5"/>
          <w:rFonts w:ascii="Arial" w:hAnsi="Arial" w:cs="Arial"/>
          <w:b w:val="0"/>
          <w:iCs/>
          <w:sz w:val="20"/>
          <w:szCs w:val="20"/>
        </w:rPr>
        <w:t>внутренние документы Общества, регулирующие деятельность его органов управления и контроля.</w:t>
      </w:r>
    </w:p>
    <w:p w:rsidR="004C0F6E" w:rsidRDefault="004C0F6E" w:rsidP="00F15E46">
      <w:pPr>
        <w:widowControl w:val="0"/>
        <w:suppressAutoHyphens/>
        <w:spacing w:after="0" w:line="276" w:lineRule="auto"/>
        <w:ind w:firstLine="709"/>
        <w:jc w:val="both"/>
        <w:rPr>
          <w:rFonts w:ascii="Arial" w:eastAsia="Times New Roman" w:hAnsi="Arial" w:cs="Arial"/>
          <w:kern w:val="2"/>
          <w:sz w:val="20"/>
          <w:szCs w:val="20"/>
          <w:lang w:eastAsia="ar-SA"/>
        </w:rPr>
      </w:pPr>
      <w:r w:rsidRPr="00996E2A">
        <w:rPr>
          <w:rFonts w:ascii="Arial" w:eastAsia="Times New Roman" w:hAnsi="Arial" w:cs="Arial"/>
          <w:iCs/>
          <w:kern w:val="2"/>
          <w:sz w:val="20"/>
          <w:szCs w:val="20"/>
          <w:lang w:eastAsia="ar-SA"/>
        </w:rPr>
        <w:t>В настоящее время в Компании нет утвержденного внутреннего Кодекса корпоративного управления, поэтому в своей деятельности она придерживается рекомендаций Кодекса корпоративного управления ЦБ</w:t>
      </w:r>
      <w:r w:rsidRPr="00996E2A">
        <w:rPr>
          <w:rFonts w:ascii="Arial" w:eastAsia="Times New Roman" w:hAnsi="Arial" w:cs="Arial"/>
          <w:kern w:val="2"/>
          <w:sz w:val="20"/>
          <w:szCs w:val="20"/>
          <w:lang w:eastAsia="ar-SA"/>
        </w:rPr>
        <w:t xml:space="preserve"> РФ (одобренного на заседании Правительства РФ от 13.02.2014 года и рекомендованного к применению Письмом Банка России от 10.04.2014</w:t>
      </w:r>
      <w:r w:rsidR="00761DF0">
        <w:rPr>
          <w:rFonts w:ascii="Arial" w:eastAsia="Times New Roman" w:hAnsi="Arial" w:cs="Arial"/>
          <w:kern w:val="2"/>
          <w:sz w:val="20"/>
          <w:szCs w:val="20"/>
          <w:lang w:eastAsia="ar-SA"/>
        </w:rPr>
        <w:t>г.</w:t>
      </w:r>
      <w:r w:rsidRPr="00996E2A">
        <w:rPr>
          <w:rFonts w:ascii="Arial" w:eastAsia="Times New Roman" w:hAnsi="Arial" w:cs="Arial"/>
          <w:kern w:val="2"/>
          <w:sz w:val="20"/>
          <w:szCs w:val="20"/>
          <w:lang w:eastAsia="ar-SA"/>
        </w:rPr>
        <w:t xml:space="preserve"> N 06-52/2463 "О Кодексе корпоративного управления") и стандартов передовой практики корпоративного управления.</w:t>
      </w:r>
    </w:p>
    <w:p w:rsidR="00761DF0" w:rsidRDefault="00761DF0" w:rsidP="004C0F6E">
      <w:pPr>
        <w:widowControl w:val="0"/>
        <w:suppressAutoHyphens/>
        <w:spacing w:after="0"/>
        <w:ind w:firstLine="709"/>
        <w:jc w:val="both"/>
        <w:rPr>
          <w:rFonts w:ascii="Arial" w:eastAsia="Times New Roman" w:hAnsi="Arial" w:cs="Arial"/>
          <w:kern w:val="2"/>
          <w:sz w:val="20"/>
          <w:szCs w:val="20"/>
          <w:lang w:eastAsia="ar-SA"/>
        </w:rPr>
      </w:pPr>
    </w:p>
    <w:p w:rsidR="00761DF0" w:rsidRPr="00996E2A" w:rsidRDefault="00761DF0" w:rsidP="004C0F6E">
      <w:pPr>
        <w:widowControl w:val="0"/>
        <w:suppressAutoHyphens/>
        <w:spacing w:after="0"/>
        <w:ind w:firstLine="709"/>
        <w:jc w:val="both"/>
        <w:rPr>
          <w:rFonts w:ascii="Arial" w:eastAsia="Times New Roman" w:hAnsi="Arial" w:cs="Arial"/>
          <w:kern w:val="2"/>
          <w:sz w:val="20"/>
          <w:szCs w:val="20"/>
          <w:lang w:eastAsia="ar-SA"/>
        </w:rPr>
      </w:pPr>
    </w:p>
    <w:p w:rsidR="004C0F6E" w:rsidRDefault="004C0F6E" w:rsidP="004C0F6E">
      <w:pPr>
        <w:pStyle w:val="a0"/>
        <w:spacing w:after="0" w:line="276" w:lineRule="auto"/>
        <w:jc w:val="center"/>
        <w:rPr>
          <w:rStyle w:val="a5"/>
          <w:rFonts w:ascii="Arial" w:hAnsi="Arial" w:cs="Arial"/>
          <w:b w:val="0"/>
          <w:bCs w:val="0"/>
          <w:sz w:val="22"/>
          <w:szCs w:val="22"/>
        </w:rPr>
      </w:pPr>
      <w:r>
        <w:rPr>
          <w:noProof/>
          <w:lang w:eastAsia="ru-RU"/>
        </w:rPr>
        <w:drawing>
          <wp:inline distT="0" distB="0" distL="0" distR="0" wp14:anchorId="756B9BCD" wp14:editId="3C44F28C">
            <wp:extent cx="5716522" cy="2590800"/>
            <wp:effectExtent l="0" t="0" r="0" b="0"/>
            <wp:docPr id="53" name="Рисунок 53" descr="http://foto2.tula.ru/files/p011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2.tula.ru/files/p0118099.jpg"/>
                    <pic:cNvPicPr>
                      <a:picLocks noChangeAspect="1" noChangeArrowheads="1"/>
                    </pic:cNvPicPr>
                  </pic:nvPicPr>
                  <pic:blipFill>
                    <a:blip r:embed="rId110"/>
                    <a:srcRect/>
                    <a:stretch>
                      <a:fillRect/>
                    </a:stretch>
                  </pic:blipFill>
                  <pic:spPr bwMode="auto">
                    <a:xfrm>
                      <a:off x="0" y="0"/>
                      <a:ext cx="5743327" cy="2602948"/>
                    </a:xfrm>
                    <a:prstGeom prst="rect">
                      <a:avLst/>
                    </a:prstGeom>
                    <a:noFill/>
                    <a:ln w="9525">
                      <a:noFill/>
                      <a:miter lim="800000"/>
                      <a:headEnd/>
                      <a:tailEnd/>
                    </a:ln>
                  </pic:spPr>
                </pic:pic>
              </a:graphicData>
            </a:graphic>
          </wp:inline>
        </w:drawing>
      </w: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761DF0" w:rsidRDefault="00761DF0" w:rsidP="004C0F6E">
      <w:pPr>
        <w:widowControl w:val="0"/>
        <w:suppressAutoHyphens/>
        <w:spacing w:after="0"/>
        <w:jc w:val="center"/>
        <w:rPr>
          <w:rFonts w:ascii="Arial" w:eastAsia="Andale Sans UI" w:hAnsi="Arial" w:cs="Arial"/>
          <w:b/>
          <w:bCs/>
          <w:i/>
          <w:iCs/>
          <w:kern w:val="1"/>
          <w:sz w:val="28"/>
          <w:szCs w:val="28"/>
          <w:lang w:eastAsia="ar-SA"/>
        </w:rPr>
      </w:pPr>
    </w:p>
    <w:p w:rsidR="00F3124C" w:rsidRDefault="00F3124C" w:rsidP="004C0F6E">
      <w:pPr>
        <w:widowControl w:val="0"/>
        <w:suppressAutoHyphens/>
        <w:spacing w:after="0"/>
        <w:jc w:val="center"/>
        <w:rPr>
          <w:rFonts w:ascii="Arial" w:eastAsia="Andale Sans UI" w:hAnsi="Arial" w:cs="Arial"/>
          <w:b/>
          <w:bCs/>
          <w:i/>
          <w:iCs/>
          <w:kern w:val="1"/>
          <w:sz w:val="28"/>
          <w:szCs w:val="28"/>
          <w:lang w:eastAsia="ar-SA"/>
        </w:rPr>
      </w:pPr>
    </w:p>
    <w:p w:rsidR="002E756F" w:rsidRDefault="002E756F" w:rsidP="002E756F">
      <w:pPr>
        <w:widowControl w:val="0"/>
        <w:suppressAutoHyphens/>
        <w:spacing w:after="0"/>
        <w:jc w:val="both"/>
        <w:rPr>
          <w:rFonts w:ascii="Arial" w:eastAsia="Andale Sans UI" w:hAnsi="Arial" w:cs="Arial"/>
          <w:b/>
          <w:bCs/>
          <w:i/>
          <w:iCs/>
          <w:kern w:val="1"/>
          <w:sz w:val="24"/>
          <w:szCs w:val="24"/>
          <w:lang w:eastAsia="ar-SA"/>
        </w:rPr>
      </w:pPr>
    </w:p>
    <w:p w:rsidR="004C0F6E" w:rsidRPr="00761DF0" w:rsidRDefault="004C0F6E" w:rsidP="002E756F">
      <w:pPr>
        <w:widowControl w:val="0"/>
        <w:suppressAutoHyphens/>
        <w:spacing w:after="0"/>
        <w:jc w:val="both"/>
        <w:rPr>
          <w:rFonts w:ascii="Arial" w:eastAsia="Andale Sans UI" w:hAnsi="Arial" w:cs="Arial"/>
          <w:b/>
          <w:bCs/>
          <w:i/>
          <w:iCs/>
          <w:kern w:val="1"/>
          <w:sz w:val="24"/>
          <w:szCs w:val="24"/>
          <w:lang w:eastAsia="ar-SA"/>
        </w:rPr>
      </w:pPr>
      <w:r w:rsidRPr="00761DF0">
        <w:rPr>
          <w:rFonts w:ascii="Arial" w:eastAsia="Andale Sans UI" w:hAnsi="Arial" w:cs="Arial"/>
          <w:b/>
          <w:bCs/>
          <w:i/>
          <w:iCs/>
          <w:kern w:val="1"/>
          <w:sz w:val="24"/>
          <w:szCs w:val="24"/>
          <w:lang w:eastAsia="ar-SA"/>
        </w:rPr>
        <w:t>10.2. Информация о соблюдении Обществом Кодекса корпоративного поведения.</w:t>
      </w:r>
    </w:p>
    <w:p w:rsidR="004C0F6E" w:rsidRDefault="004C0F6E" w:rsidP="004C0F6E">
      <w:pPr>
        <w:pStyle w:val="a0"/>
        <w:spacing w:after="0" w:line="276" w:lineRule="auto"/>
        <w:jc w:val="both"/>
        <w:rPr>
          <w:rStyle w:val="a5"/>
          <w:rFonts w:ascii="Arial" w:hAnsi="Arial" w:cs="Arial"/>
          <w:b w:val="0"/>
          <w:bCs w:val="0"/>
          <w:sz w:val="22"/>
          <w:szCs w:val="22"/>
        </w:rPr>
      </w:pPr>
    </w:p>
    <w:p w:rsidR="004C0F6E" w:rsidRPr="00A433E4" w:rsidRDefault="004C0F6E" w:rsidP="00F15E46">
      <w:pPr>
        <w:spacing w:after="0" w:line="276" w:lineRule="auto"/>
        <w:ind w:firstLine="708"/>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Практика корпоративного поведения обеспечивает акционерам реальную возможность осуществлять свои права, связанные с участием в Обществе.</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Акционеру обеспечены надежные и эффективные способы учета прав собственности на акции, а также возможность свободного и быстрого отчуждения принадлежащих ему акций. Советом директоров Общества избран регистратор Общества в лице АО ВТБ Регистратор. Управляющий директор Общества заключил с регистратором договор, одобренный Советом директоров.</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Акционер участвует в управлении акционерным обществом путем принятия решений по наиболее важным вопросам деятельности Общества на общем собрании акционеров.</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Акционеру предоставлена возможность участвовать в прибыли Общества. Для осуществления этого права: установлен прозрачный и понятный акционеру механизм определения размера дивиденда; предоставлена достаточная информация для формирования точного представления о наличии условий для выплаты дивидендов.</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Акционеру регулярно и своевременно предоставляется полная и достоверная информация об Обществе.</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Практика корпоративного поведения обеспечивает осуществление Советом директоров стратегического управления деятельностью Общества и эффективный контроль с его стороны за деятельностью исполнительных органов Общества, а также подотчетность членов Совета директоров акционеру.</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Практика корпоративного поведения обеспечивает исполнительным органам Общества возможность разумно, добросовестно, исключительно в интересах Общества осуществлять эффективное руководство текущей деятельностью Общества, а также подотчетность исполнительных органов Совету директоров и акционеру.</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Практика корпоративного поведения обеспечивает своевременное раскрытие полной и достоверной информации об Обществе, в том числе о его финансовом положении, экономических показателях, структуре собственности и управления в целях обеспечения возможности принятия обоснованных решений акционером Общества и инвесторами.</w:t>
      </w:r>
    </w:p>
    <w:p w:rsidR="004C0F6E" w:rsidRPr="00A433E4" w:rsidRDefault="004C0F6E" w:rsidP="00F15E46">
      <w:pPr>
        <w:spacing w:after="0" w:line="276" w:lineRule="auto"/>
        <w:jc w:val="both"/>
        <w:rPr>
          <w:rFonts w:ascii="Arial" w:eastAsia="Times New Roman" w:hAnsi="Arial" w:cs="Arial"/>
          <w:bCs/>
          <w:iCs/>
          <w:kern w:val="2"/>
          <w:sz w:val="20"/>
          <w:szCs w:val="20"/>
          <w:lang w:eastAsia="ar-SA"/>
        </w:rPr>
      </w:pPr>
      <w:r w:rsidRPr="00A433E4">
        <w:rPr>
          <w:rFonts w:ascii="Arial" w:eastAsia="Times New Roman" w:hAnsi="Arial" w:cs="Arial"/>
          <w:bCs/>
          <w:iCs/>
          <w:kern w:val="2"/>
          <w:sz w:val="20"/>
          <w:szCs w:val="20"/>
          <w:lang w:eastAsia="ar-SA"/>
        </w:rPr>
        <w:t>- Практика корпоративного поведения обеспечивает эффективный контроль финансово-хозяйственной деятельности Общества с целью защиты прав акционера. Деятельность Общества осуществляется на основе бизнес-плана, ежегодно утверждаемого Советом директоров Общества. Советом директоров ежеквартально утверждаются отчеты об исполнении бизнес-плана, кредитной политики, годовой комплексной программы закупочной деятельности, инвестиционной программы, о правовой работе.</w:t>
      </w:r>
    </w:p>
    <w:p w:rsidR="004C0F6E" w:rsidRPr="00A433E4" w:rsidRDefault="004C0F6E" w:rsidP="00F15E46">
      <w:pPr>
        <w:widowControl w:val="0"/>
        <w:suppressLineNumbers/>
        <w:suppressAutoHyphens/>
        <w:spacing w:after="40" w:line="276" w:lineRule="auto"/>
        <w:ind w:firstLine="709"/>
        <w:jc w:val="both"/>
        <w:rPr>
          <w:rFonts w:ascii="Arial" w:eastAsia="Times New Roman" w:hAnsi="Arial" w:cs="Arial"/>
          <w:kern w:val="2"/>
          <w:sz w:val="20"/>
          <w:szCs w:val="20"/>
          <w:lang w:eastAsia="ar-SA"/>
        </w:rPr>
      </w:pPr>
      <w:r w:rsidRPr="00A433E4">
        <w:rPr>
          <w:rFonts w:ascii="Arial" w:eastAsia="Times New Roman" w:hAnsi="Arial" w:cs="Arial"/>
          <w:iCs/>
          <w:kern w:val="2"/>
          <w:sz w:val="20"/>
          <w:szCs w:val="20"/>
          <w:lang w:eastAsia="ar-SA"/>
        </w:rPr>
        <w:t>Одной из наиболее важных, стоящих перед Обществом в 201</w:t>
      </w:r>
      <w:r>
        <w:rPr>
          <w:rFonts w:ascii="Arial" w:eastAsia="Times New Roman" w:hAnsi="Arial" w:cs="Arial"/>
          <w:iCs/>
          <w:kern w:val="2"/>
          <w:sz w:val="20"/>
          <w:szCs w:val="20"/>
          <w:lang w:eastAsia="ar-SA"/>
        </w:rPr>
        <w:t>8</w:t>
      </w:r>
      <w:r w:rsidRPr="00A433E4">
        <w:rPr>
          <w:rFonts w:ascii="Arial" w:eastAsia="Times New Roman" w:hAnsi="Arial" w:cs="Arial"/>
          <w:iCs/>
          <w:kern w:val="2"/>
          <w:sz w:val="20"/>
          <w:szCs w:val="20"/>
          <w:lang w:eastAsia="ar-SA"/>
        </w:rPr>
        <w:t xml:space="preserve"> году, задач является улучшение качества корпоративного управления по направлениям повышения финансовой прозрачности, качества взаимодействия компании с акционерами и иными финансово-заинтересованными лицами, а также эффективности работы Совета директоров в части принятия решений, связанных со стратегическим управлением Обществом.</w:t>
      </w:r>
    </w:p>
    <w:p w:rsidR="004C0F6E" w:rsidRDefault="004C0F6E" w:rsidP="004C0F6E">
      <w:pPr>
        <w:pStyle w:val="a0"/>
        <w:spacing w:after="0" w:line="276" w:lineRule="auto"/>
        <w:ind w:firstLine="709"/>
        <w:jc w:val="both"/>
        <w:rPr>
          <w:rStyle w:val="a5"/>
          <w:rFonts w:ascii="Arial" w:hAnsi="Arial" w:cs="Arial"/>
          <w:b w:val="0"/>
          <w:bCs w:val="0"/>
        </w:rPr>
      </w:pPr>
    </w:p>
    <w:p w:rsidR="004C0F6E" w:rsidRDefault="004C0F6E"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Default="00F15E46" w:rsidP="004C0F6E">
      <w:pPr>
        <w:pStyle w:val="a0"/>
        <w:spacing w:after="0" w:line="276" w:lineRule="auto"/>
        <w:ind w:firstLine="709"/>
        <w:jc w:val="both"/>
        <w:rPr>
          <w:rStyle w:val="a5"/>
          <w:rFonts w:ascii="Arial" w:hAnsi="Arial" w:cs="Arial"/>
          <w:b w:val="0"/>
          <w:bCs w:val="0"/>
        </w:rPr>
      </w:pPr>
    </w:p>
    <w:p w:rsidR="00F15E46" w:rsidRPr="00A433E4" w:rsidRDefault="00F15E46" w:rsidP="004C0F6E">
      <w:pPr>
        <w:pStyle w:val="a0"/>
        <w:spacing w:after="0" w:line="276" w:lineRule="auto"/>
        <w:ind w:firstLine="709"/>
        <w:jc w:val="both"/>
        <w:rPr>
          <w:rStyle w:val="a5"/>
          <w:rFonts w:ascii="Arial" w:hAnsi="Arial" w:cs="Arial"/>
          <w:b w:val="0"/>
          <w:bCs w:val="0"/>
        </w:rPr>
      </w:pPr>
    </w:p>
    <w:p w:rsidR="004C0F6E" w:rsidRPr="00F15E46" w:rsidRDefault="004C0F6E" w:rsidP="00F15E46">
      <w:pPr>
        <w:rPr>
          <w:rFonts w:ascii="Arial" w:eastAsia="Andale Sans UI" w:hAnsi="Arial" w:cs="Arial"/>
          <w:b/>
          <w:bCs/>
          <w:i/>
          <w:iCs/>
          <w:kern w:val="1"/>
          <w:sz w:val="24"/>
          <w:szCs w:val="24"/>
          <w:lang w:eastAsia="ar-SA"/>
        </w:rPr>
      </w:pPr>
      <w:r w:rsidRPr="00F15E46">
        <w:rPr>
          <w:rFonts w:ascii="Arial" w:eastAsia="Andale Sans UI" w:hAnsi="Arial" w:cs="Arial"/>
          <w:b/>
          <w:bCs/>
          <w:i/>
          <w:iCs/>
          <w:kern w:val="1"/>
          <w:sz w:val="24"/>
          <w:szCs w:val="24"/>
          <w:lang w:eastAsia="ar-SA"/>
        </w:rPr>
        <w:lastRenderedPageBreak/>
        <w:t>10.3. Информация об органах управления и контроля</w:t>
      </w:r>
    </w:p>
    <w:p w:rsidR="004C0F6E" w:rsidRPr="00F15E46" w:rsidRDefault="004C0F6E" w:rsidP="004C0F6E">
      <w:pPr>
        <w:pStyle w:val="Pa2"/>
        <w:spacing w:line="276" w:lineRule="auto"/>
        <w:ind w:firstLine="709"/>
        <w:jc w:val="both"/>
        <w:rPr>
          <w:rStyle w:val="a5"/>
          <w:rFonts w:ascii="Arial" w:eastAsia="Andale Sans UI" w:hAnsi="Arial" w:cs="Arial"/>
          <w:b w:val="0"/>
          <w:iCs/>
          <w:kern w:val="1"/>
          <w:sz w:val="20"/>
          <w:szCs w:val="20"/>
        </w:rPr>
      </w:pPr>
      <w:r w:rsidRPr="00F15E46">
        <w:rPr>
          <w:rStyle w:val="a5"/>
          <w:rFonts w:ascii="Arial" w:eastAsia="Andale Sans UI" w:hAnsi="Arial" w:cs="Arial"/>
          <w:b w:val="0"/>
          <w:iCs/>
          <w:kern w:val="1"/>
          <w:sz w:val="20"/>
          <w:szCs w:val="20"/>
        </w:rPr>
        <w:t xml:space="preserve">Органами управления согласно Уставу Общества являются: </w:t>
      </w:r>
    </w:p>
    <w:p w:rsidR="004C0F6E" w:rsidRPr="00F15E46" w:rsidRDefault="004C0F6E" w:rsidP="004C0F6E">
      <w:pPr>
        <w:pStyle w:val="Pa12"/>
        <w:numPr>
          <w:ilvl w:val="0"/>
          <w:numId w:val="32"/>
        </w:numPr>
        <w:spacing w:line="276" w:lineRule="auto"/>
        <w:ind w:left="284" w:hanging="284"/>
        <w:jc w:val="both"/>
        <w:rPr>
          <w:rStyle w:val="a5"/>
          <w:rFonts w:ascii="Arial" w:eastAsia="Andale Sans UI" w:hAnsi="Arial" w:cs="Arial"/>
          <w:b w:val="0"/>
          <w:iCs/>
          <w:kern w:val="1"/>
          <w:sz w:val="20"/>
          <w:szCs w:val="20"/>
        </w:rPr>
      </w:pPr>
      <w:r w:rsidRPr="00F15E46">
        <w:rPr>
          <w:rStyle w:val="a5"/>
          <w:rFonts w:ascii="Arial" w:eastAsia="Andale Sans UI" w:hAnsi="Arial" w:cs="Arial"/>
          <w:b w:val="0"/>
          <w:iCs/>
          <w:kern w:val="1"/>
          <w:sz w:val="20"/>
          <w:szCs w:val="20"/>
        </w:rPr>
        <w:t xml:space="preserve">Общее собрание акционеров; </w:t>
      </w:r>
    </w:p>
    <w:p w:rsidR="004C0F6E" w:rsidRPr="00F15E46" w:rsidRDefault="004C0F6E" w:rsidP="004C0F6E">
      <w:pPr>
        <w:pStyle w:val="Pa12"/>
        <w:numPr>
          <w:ilvl w:val="0"/>
          <w:numId w:val="32"/>
        </w:numPr>
        <w:spacing w:line="276" w:lineRule="auto"/>
        <w:ind w:left="284" w:hanging="284"/>
        <w:jc w:val="both"/>
        <w:rPr>
          <w:rStyle w:val="a5"/>
          <w:rFonts w:ascii="Arial" w:eastAsia="Andale Sans UI" w:hAnsi="Arial" w:cs="Arial"/>
          <w:b w:val="0"/>
          <w:iCs/>
          <w:kern w:val="1"/>
          <w:sz w:val="20"/>
          <w:szCs w:val="20"/>
        </w:rPr>
      </w:pPr>
      <w:r w:rsidRPr="00F15E46">
        <w:rPr>
          <w:rStyle w:val="a5"/>
          <w:rFonts w:ascii="Arial" w:eastAsia="Andale Sans UI" w:hAnsi="Arial" w:cs="Arial"/>
          <w:b w:val="0"/>
          <w:iCs/>
          <w:kern w:val="1"/>
          <w:sz w:val="20"/>
          <w:szCs w:val="20"/>
        </w:rPr>
        <w:t xml:space="preserve">Совет директоров; </w:t>
      </w:r>
    </w:p>
    <w:p w:rsidR="004C0F6E" w:rsidRPr="00F15E46" w:rsidRDefault="004C0F6E" w:rsidP="004C0F6E">
      <w:pPr>
        <w:pStyle w:val="a0"/>
        <w:numPr>
          <w:ilvl w:val="0"/>
          <w:numId w:val="32"/>
        </w:numPr>
        <w:spacing w:after="0" w:line="276" w:lineRule="auto"/>
        <w:ind w:left="284" w:hanging="284"/>
        <w:rPr>
          <w:rStyle w:val="a5"/>
          <w:rFonts w:ascii="Arial" w:hAnsi="Arial" w:cs="Arial"/>
          <w:b w:val="0"/>
          <w:iCs/>
          <w:sz w:val="20"/>
          <w:szCs w:val="20"/>
        </w:rPr>
      </w:pPr>
      <w:r w:rsidRPr="00F15E46">
        <w:rPr>
          <w:rStyle w:val="a5"/>
          <w:rFonts w:ascii="Arial" w:hAnsi="Arial" w:cs="Arial"/>
          <w:b w:val="0"/>
          <w:iCs/>
          <w:sz w:val="20"/>
          <w:szCs w:val="20"/>
        </w:rPr>
        <w:t>Генеральный директор.</w:t>
      </w:r>
    </w:p>
    <w:p w:rsidR="004C0F6E" w:rsidRPr="00A433E4" w:rsidRDefault="004C0F6E" w:rsidP="004C0F6E">
      <w:pPr>
        <w:pStyle w:val="a0"/>
        <w:spacing w:after="0" w:line="276" w:lineRule="auto"/>
        <w:ind w:firstLine="709"/>
        <w:jc w:val="both"/>
        <w:rPr>
          <w:rFonts w:ascii="Arial" w:hAnsi="Arial" w:cs="Arial"/>
          <w:sz w:val="20"/>
          <w:szCs w:val="20"/>
        </w:rPr>
      </w:pPr>
      <w:r w:rsidRPr="00A433E4">
        <w:rPr>
          <w:rFonts w:ascii="Arial" w:hAnsi="Arial" w:cs="Arial"/>
          <w:sz w:val="20"/>
          <w:szCs w:val="20"/>
        </w:rPr>
        <w:t>Контроль за финансово-хозяйственной деятельностью Общества осуществляет Ревизионная комиссия. Деятельность органов управления и контроля регулируется следующими документами:</w:t>
      </w:r>
    </w:p>
    <w:p w:rsidR="004C0F6E" w:rsidRPr="00F15E46" w:rsidRDefault="004C0F6E" w:rsidP="004C0F6E">
      <w:pPr>
        <w:pStyle w:val="a6"/>
        <w:numPr>
          <w:ilvl w:val="0"/>
          <w:numId w:val="30"/>
        </w:numPr>
        <w:tabs>
          <w:tab w:val="clear" w:pos="0"/>
          <w:tab w:val="num" w:pos="-218"/>
        </w:tabs>
        <w:spacing w:line="276" w:lineRule="auto"/>
        <w:ind w:left="284" w:hanging="284"/>
        <w:rPr>
          <w:rStyle w:val="a5"/>
          <w:rFonts w:ascii="Arial" w:hAnsi="Arial" w:cs="Arial"/>
          <w:b w:val="0"/>
          <w:bCs w:val="0"/>
          <w:iCs/>
          <w:sz w:val="20"/>
          <w:szCs w:val="20"/>
        </w:rPr>
      </w:pPr>
      <w:r w:rsidRPr="00F15E46">
        <w:rPr>
          <w:rStyle w:val="a5"/>
          <w:rFonts w:ascii="Arial" w:hAnsi="Arial" w:cs="Arial"/>
          <w:b w:val="0"/>
          <w:bCs w:val="0"/>
          <w:iCs/>
          <w:sz w:val="20"/>
          <w:szCs w:val="20"/>
        </w:rPr>
        <w:t>Уставом Общества;</w:t>
      </w:r>
    </w:p>
    <w:p w:rsidR="004C0F6E" w:rsidRPr="00F15E46" w:rsidRDefault="004C0F6E" w:rsidP="004C0F6E">
      <w:pPr>
        <w:pStyle w:val="a6"/>
        <w:numPr>
          <w:ilvl w:val="0"/>
          <w:numId w:val="30"/>
        </w:numPr>
        <w:tabs>
          <w:tab w:val="clear" w:pos="0"/>
          <w:tab w:val="num" w:pos="-218"/>
        </w:tabs>
        <w:spacing w:line="276" w:lineRule="auto"/>
        <w:ind w:left="284" w:hanging="284"/>
        <w:rPr>
          <w:rStyle w:val="a5"/>
          <w:rFonts w:ascii="Arial" w:hAnsi="Arial" w:cs="Arial"/>
          <w:b w:val="0"/>
          <w:bCs w:val="0"/>
          <w:iCs/>
          <w:sz w:val="20"/>
          <w:szCs w:val="20"/>
        </w:rPr>
      </w:pPr>
      <w:r w:rsidRPr="00F15E46">
        <w:rPr>
          <w:rStyle w:val="a5"/>
          <w:rFonts w:ascii="Arial" w:hAnsi="Arial" w:cs="Arial"/>
          <w:b w:val="0"/>
          <w:bCs w:val="0"/>
          <w:iCs/>
          <w:sz w:val="20"/>
          <w:szCs w:val="20"/>
        </w:rPr>
        <w:t>Положением о порядке созыва и проведения Совета директоров;</w:t>
      </w:r>
    </w:p>
    <w:p w:rsidR="004C0F6E" w:rsidRPr="00F15E46" w:rsidRDefault="004C0F6E" w:rsidP="004C0F6E">
      <w:pPr>
        <w:pStyle w:val="a6"/>
        <w:numPr>
          <w:ilvl w:val="0"/>
          <w:numId w:val="30"/>
        </w:numPr>
        <w:tabs>
          <w:tab w:val="clear" w:pos="0"/>
          <w:tab w:val="num" w:pos="-218"/>
        </w:tabs>
        <w:spacing w:line="276" w:lineRule="auto"/>
        <w:ind w:left="284" w:hanging="284"/>
        <w:rPr>
          <w:rStyle w:val="a5"/>
          <w:rFonts w:ascii="Arial" w:hAnsi="Arial" w:cs="Arial"/>
          <w:b w:val="0"/>
          <w:bCs w:val="0"/>
          <w:iCs/>
          <w:sz w:val="20"/>
          <w:szCs w:val="20"/>
        </w:rPr>
      </w:pPr>
      <w:r w:rsidRPr="00F15E46">
        <w:rPr>
          <w:rStyle w:val="a5"/>
          <w:rFonts w:ascii="Arial" w:hAnsi="Arial" w:cs="Arial"/>
          <w:b w:val="0"/>
          <w:bCs w:val="0"/>
          <w:iCs/>
          <w:sz w:val="20"/>
          <w:szCs w:val="20"/>
        </w:rPr>
        <w:t>Положением о Ревизионной комиссии Общества.</w:t>
      </w:r>
    </w:p>
    <w:p w:rsidR="004C0F6E" w:rsidRDefault="004C0F6E" w:rsidP="004C0F6E">
      <w:pPr>
        <w:widowControl w:val="0"/>
        <w:suppressLineNumbers/>
        <w:suppressAutoHyphens/>
        <w:spacing w:after="0"/>
        <w:jc w:val="center"/>
        <w:rPr>
          <w:rFonts w:ascii="Times New Roman" w:eastAsia="Andale Sans UI" w:hAnsi="Times New Roman" w:cs="Times New Roman"/>
          <w:b/>
          <w:bCs/>
          <w:i/>
          <w:iCs/>
          <w:kern w:val="1"/>
          <w:sz w:val="24"/>
          <w:szCs w:val="24"/>
          <w:highlight w:val="yellow"/>
          <w:lang w:eastAsia="ar-SA"/>
        </w:rPr>
      </w:pPr>
    </w:p>
    <w:p w:rsidR="004C0F6E" w:rsidRPr="00D94868" w:rsidRDefault="004C0F6E" w:rsidP="004C0F6E">
      <w:pPr>
        <w:widowControl w:val="0"/>
        <w:suppressLineNumbers/>
        <w:suppressAutoHyphens/>
        <w:spacing w:after="0"/>
        <w:jc w:val="center"/>
        <w:rPr>
          <w:rFonts w:ascii="Arial" w:eastAsia="Andale Sans UI" w:hAnsi="Arial" w:cs="Arial"/>
          <w:b/>
          <w:bCs/>
          <w:i/>
          <w:iCs/>
          <w:kern w:val="1"/>
          <w:lang w:eastAsia="ar-SA"/>
        </w:rPr>
      </w:pPr>
      <w:r w:rsidRPr="00D94868">
        <w:rPr>
          <w:rFonts w:ascii="Arial" w:eastAsia="Andale Sans UI" w:hAnsi="Arial" w:cs="Arial"/>
          <w:b/>
          <w:bCs/>
          <w:i/>
          <w:iCs/>
          <w:kern w:val="1"/>
          <w:lang w:eastAsia="ar-SA"/>
        </w:rPr>
        <w:t xml:space="preserve">ОБЩЕЕ СОБРАНИЕ АКЦИОНЕРОВ </w:t>
      </w:r>
    </w:p>
    <w:p w:rsidR="004C0F6E" w:rsidRPr="0026546E" w:rsidRDefault="004C0F6E" w:rsidP="004C0F6E">
      <w:pPr>
        <w:widowControl w:val="0"/>
        <w:suppressLineNumbers/>
        <w:suppressAutoHyphens/>
        <w:spacing w:after="0"/>
        <w:jc w:val="center"/>
        <w:rPr>
          <w:rFonts w:ascii="Arial" w:eastAsia="Andale Sans UI" w:hAnsi="Arial" w:cs="Arial"/>
          <w:b/>
          <w:bCs/>
          <w:i/>
          <w:iCs/>
          <w:kern w:val="1"/>
          <w:highlight w:val="yellow"/>
          <w:lang w:eastAsia="ar-SA"/>
        </w:rPr>
      </w:pPr>
    </w:p>
    <w:p w:rsidR="004C0F6E" w:rsidRPr="00F15E46" w:rsidRDefault="004C0F6E" w:rsidP="00F15E46">
      <w:pPr>
        <w:pStyle w:val="a6"/>
        <w:tabs>
          <w:tab w:val="left" w:pos="-300"/>
        </w:tabs>
        <w:spacing w:line="276" w:lineRule="auto"/>
        <w:ind w:firstLine="709"/>
        <w:jc w:val="both"/>
        <w:rPr>
          <w:rFonts w:ascii="Arial" w:hAnsi="Arial" w:cs="Arial"/>
          <w:sz w:val="20"/>
          <w:szCs w:val="20"/>
        </w:rPr>
      </w:pPr>
      <w:r w:rsidRPr="00F15E46">
        <w:rPr>
          <w:rStyle w:val="a5"/>
          <w:rFonts w:ascii="Arial" w:hAnsi="Arial" w:cs="Arial"/>
          <w:b w:val="0"/>
          <w:bCs w:val="0"/>
          <w:iCs/>
          <w:sz w:val="20"/>
          <w:szCs w:val="20"/>
        </w:rPr>
        <w:t xml:space="preserve">Общее собрание акционеров является высшим органом Общества. Единственным акционером АО «ТНС </w:t>
      </w:r>
      <w:proofErr w:type="spellStart"/>
      <w:r w:rsidRPr="00F15E46">
        <w:rPr>
          <w:rStyle w:val="a5"/>
          <w:rFonts w:ascii="Arial" w:hAnsi="Arial" w:cs="Arial"/>
          <w:b w:val="0"/>
          <w:bCs w:val="0"/>
          <w:iCs/>
          <w:sz w:val="20"/>
          <w:szCs w:val="20"/>
        </w:rPr>
        <w:t>энерго</w:t>
      </w:r>
      <w:proofErr w:type="spellEnd"/>
      <w:r w:rsidRPr="00F15E46">
        <w:rPr>
          <w:rStyle w:val="a5"/>
          <w:rFonts w:ascii="Arial" w:hAnsi="Arial" w:cs="Arial"/>
          <w:b w:val="0"/>
          <w:bCs w:val="0"/>
          <w:iCs/>
          <w:sz w:val="20"/>
          <w:szCs w:val="20"/>
        </w:rPr>
        <w:t xml:space="preserve"> Тула» является публичное акционерное общество Группа компаний «ТНС </w:t>
      </w:r>
      <w:proofErr w:type="spellStart"/>
      <w:r w:rsidRPr="00F15E46">
        <w:rPr>
          <w:rStyle w:val="a5"/>
          <w:rFonts w:ascii="Arial" w:hAnsi="Arial" w:cs="Arial"/>
          <w:b w:val="0"/>
          <w:bCs w:val="0"/>
          <w:iCs/>
          <w:sz w:val="20"/>
          <w:szCs w:val="20"/>
        </w:rPr>
        <w:t>энерго</w:t>
      </w:r>
      <w:proofErr w:type="spellEnd"/>
      <w:r w:rsidRPr="00F15E46">
        <w:rPr>
          <w:rStyle w:val="a5"/>
          <w:rFonts w:ascii="Arial" w:hAnsi="Arial" w:cs="Arial"/>
          <w:b w:val="0"/>
          <w:bCs w:val="0"/>
          <w:iCs/>
          <w:sz w:val="20"/>
          <w:szCs w:val="20"/>
        </w:rPr>
        <w:t>».</w:t>
      </w:r>
      <w:r w:rsidRPr="00F15E46">
        <w:rPr>
          <w:rFonts w:ascii="Arial" w:hAnsi="Arial" w:cs="Arial"/>
          <w:sz w:val="20"/>
          <w:szCs w:val="20"/>
        </w:rPr>
        <w:t xml:space="preserve"> </w:t>
      </w:r>
    </w:p>
    <w:p w:rsidR="004C0F6E" w:rsidRPr="00F15E46" w:rsidRDefault="004C0F6E" w:rsidP="00F15E46">
      <w:pPr>
        <w:pStyle w:val="Pa2"/>
        <w:spacing w:line="276" w:lineRule="auto"/>
        <w:ind w:firstLine="709"/>
        <w:jc w:val="both"/>
        <w:rPr>
          <w:rStyle w:val="a5"/>
          <w:rFonts w:ascii="Arial" w:eastAsia="Andale Sans UI" w:hAnsi="Arial" w:cs="Arial"/>
          <w:b w:val="0"/>
          <w:iCs/>
          <w:kern w:val="1"/>
          <w:sz w:val="20"/>
          <w:szCs w:val="20"/>
        </w:rPr>
      </w:pPr>
      <w:r w:rsidRPr="00F15E46">
        <w:rPr>
          <w:rStyle w:val="a5"/>
          <w:rFonts w:ascii="Arial" w:eastAsia="Andale Sans UI" w:hAnsi="Arial" w:cs="Arial"/>
          <w:b w:val="0"/>
          <w:bCs w:val="0"/>
          <w:iCs/>
          <w:kern w:val="1"/>
          <w:sz w:val="20"/>
          <w:szCs w:val="20"/>
        </w:rPr>
        <w:t>К</w:t>
      </w:r>
      <w:r w:rsidRPr="00F15E46">
        <w:rPr>
          <w:rStyle w:val="a5"/>
          <w:rFonts w:ascii="Arial" w:eastAsia="Andale Sans UI" w:hAnsi="Arial" w:cs="Arial"/>
          <w:b w:val="0"/>
          <w:iCs/>
          <w:kern w:val="1"/>
          <w:sz w:val="20"/>
          <w:szCs w:val="20"/>
        </w:rPr>
        <w:t xml:space="preserve">омпетенция Общего собрания акционеров определена ст. 48 Федерального Закона «Об акционерных Обществах» и </w:t>
      </w:r>
      <w:r w:rsidRPr="00F15E46">
        <w:rPr>
          <w:rStyle w:val="a5"/>
          <w:rFonts w:ascii="Arial" w:eastAsia="Andale Sans UI" w:hAnsi="Arial" w:cs="Arial"/>
          <w:b w:val="0"/>
          <w:bCs w:val="0"/>
          <w:iCs/>
          <w:kern w:val="1"/>
          <w:sz w:val="20"/>
          <w:szCs w:val="20"/>
        </w:rPr>
        <w:t>Уставом Общества.</w:t>
      </w:r>
      <w:r w:rsidRPr="00F15E46">
        <w:rPr>
          <w:rStyle w:val="a5"/>
          <w:rFonts w:ascii="Arial" w:eastAsia="Andale Sans UI" w:hAnsi="Arial" w:cs="Arial"/>
          <w:b w:val="0"/>
          <w:iCs/>
          <w:kern w:val="1"/>
          <w:sz w:val="20"/>
          <w:szCs w:val="20"/>
        </w:rPr>
        <w:t xml:space="preserve"> </w:t>
      </w:r>
    </w:p>
    <w:p w:rsidR="004C0F6E" w:rsidRPr="00F15E46" w:rsidRDefault="004C0F6E" w:rsidP="00F15E46">
      <w:pPr>
        <w:autoSpaceDE w:val="0"/>
        <w:autoSpaceDN w:val="0"/>
        <w:adjustRightInd w:val="0"/>
        <w:spacing w:after="0" w:line="276" w:lineRule="auto"/>
        <w:ind w:firstLine="709"/>
        <w:jc w:val="both"/>
        <w:rPr>
          <w:rStyle w:val="a5"/>
          <w:rFonts w:ascii="Arial" w:hAnsi="Arial" w:cs="Arial"/>
          <w:b w:val="0"/>
          <w:iCs/>
          <w:sz w:val="20"/>
          <w:szCs w:val="20"/>
        </w:rPr>
      </w:pPr>
      <w:r w:rsidRPr="00F15E46">
        <w:rPr>
          <w:rStyle w:val="a5"/>
          <w:rFonts w:ascii="Arial" w:hAnsi="Arial" w:cs="Arial"/>
          <w:b w:val="0"/>
          <w:iCs/>
          <w:sz w:val="20"/>
          <w:szCs w:val="20"/>
        </w:rPr>
        <w:t xml:space="preserve">Вопросы, отнесённые к компетенции Общего собрания акционеров, не могут быть переданы на решение иным органам управления Общества. </w:t>
      </w:r>
    </w:p>
    <w:p w:rsidR="004C0F6E" w:rsidRPr="00F15E46" w:rsidRDefault="004C0F6E" w:rsidP="00F15E46">
      <w:pPr>
        <w:pStyle w:val="a6"/>
        <w:spacing w:line="276" w:lineRule="auto"/>
        <w:ind w:firstLine="709"/>
        <w:jc w:val="both"/>
        <w:rPr>
          <w:rStyle w:val="a5"/>
          <w:rFonts w:ascii="Arial" w:hAnsi="Arial" w:cs="Arial"/>
          <w:b w:val="0"/>
          <w:bCs w:val="0"/>
          <w:iCs/>
          <w:sz w:val="20"/>
          <w:szCs w:val="20"/>
        </w:rPr>
      </w:pPr>
      <w:r w:rsidRPr="00F15E46">
        <w:rPr>
          <w:rStyle w:val="a5"/>
          <w:rFonts w:ascii="Arial" w:hAnsi="Arial" w:cs="Arial"/>
          <w:b w:val="0"/>
          <w:bCs w:val="0"/>
          <w:iCs/>
          <w:sz w:val="20"/>
          <w:szCs w:val="20"/>
        </w:rPr>
        <w:t>Годовое Общее собрание акционеров проводится один раз в год, не ранее чем через 2 месяца и не позднее чем через 6 месяцев после окончания финансового года. Собрания, проводимые помимо годового, являются внеочередными и проводятся по решению Совета директоров на основании его собственной инициативы, требования Ревизионной комиссии, аудитора Компании, а также акционеров, являющихся владельцами не менее чем 10% голосующих акций на дату предъявления требования.</w:t>
      </w:r>
    </w:p>
    <w:p w:rsidR="004C0F6E" w:rsidRPr="00F15E46" w:rsidRDefault="004C0F6E" w:rsidP="00F15E46">
      <w:pPr>
        <w:pStyle w:val="a6"/>
        <w:spacing w:line="276" w:lineRule="auto"/>
        <w:ind w:firstLine="709"/>
        <w:jc w:val="both"/>
        <w:rPr>
          <w:rStyle w:val="a5"/>
          <w:rFonts w:ascii="Arial" w:hAnsi="Arial" w:cs="Arial"/>
          <w:b w:val="0"/>
          <w:bCs w:val="0"/>
          <w:iCs/>
          <w:sz w:val="20"/>
          <w:szCs w:val="20"/>
        </w:rPr>
      </w:pPr>
      <w:r w:rsidRPr="00F15E46">
        <w:rPr>
          <w:rStyle w:val="a5"/>
          <w:rFonts w:ascii="Arial" w:hAnsi="Arial" w:cs="Arial"/>
          <w:b w:val="0"/>
          <w:iCs/>
          <w:sz w:val="20"/>
          <w:szCs w:val="20"/>
        </w:rPr>
        <w:t>В 2017 году было проведено одно общее собрание акционеров:</w:t>
      </w:r>
    </w:p>
    <w:p w:rsidR="004C0F6E" w:rsidRPr="00F15E46" w:rsidRDefault="004C0F6E" w:rsidP="00F15E46">
      <w:pPr>
        <w:pStyle w:val="af3"/>
        <w:numPr>
          <w:ilvl w:val="0"/>
          <w:numId w:val="34"/>
        </w:numPr>
        <w:spacing w:line="276" w:lineRule="auto"/>
        <w:jc w:val="both"/>
        <w:rPr>
          <w:rStyle w:val="a5"/>
          <w:rFonts w:ascii="Arial" w:eastAsia="Andale Sans UI" w:hAnsi="Arial" w:cs="Arial"/>
          <w:b w:val="0"/>
          <w:bCs w:val="0"/>
          <w:iCs/>
          <w:sz w:val="20"/>
          <w:szCs w:val="20"/>
        </w:rPr>
      </w:pPr>
      <w:r w:rsidRPr="00F15E46">
        <w:rPr>
          <w:rStyle w:val="a5"/>
          <w:rFonts w:ascii="Arial" w:eastAsia="Andale Sans UI" w:hAnsi="Arial" w:cs="Arial"/>
          <w:b w:val="0"/>
          <w:iCs/>
          <w:sz w:val="20"/>
          <w:szCs w:val="20"/>
        </w:rPr>
        <w:t>Годовое Общее собрание акционеров Общества 30 июня 2017г. (протокол № 10/17 от 30.06.2017г.)</w:t>
      </w:r>
    </w:p>
    <w:p w:rsidR="004C0F6E" w:rsidRPr="00F15E46" w:rsidRDefault="004C0F6E" w:rsidP="00F15E46">
      <w:pPr>
        <w:spacing w:after="0" w:line="276" w:lineRule="auto"/>
        <w:ind w:firstLine="709"/>
        <w:jc w:val="both"/>
        <w:rPr>
          <w:rStyle w:val="a5"/>
          <w:rFonts w:ascii="Arial" w:hAnsi="Arial" w:cs="Arial"/>
          <w:b w:val="0"/>
          <w:bCs w:val="0"/>
          <w:iCs/>
          <w:sz w:val="20"/>
          <w:szCs w:val="20"/>
        </w:rPr>
      </w:pPr>
    </w:p>
    <w:p w:rsidR="004C0F6E" w:rsidRPr="00F15E46" w:rsidRDefault="004C0F6E" w:rsidP="00F15E46">
      <w:pPr>
        <w:spacing w:after="0" w:line="276" w:lineRule="auto"/>
        <w:ind w:firstLine="709"/>
        <w:jc w:val="both"/>
        <w:rPr>
          <w:rFonts w:ascii="Arial" w:hAnsi="Arial" w:cs="Arial"/>
          <w:sz w:val="20"/>
          <w:szCs w:val="20"/>
        </w:rPr>
      </w:pPr>
      <w:r w:rsidRPr="00F15E46">
        <w:rPr>
          <w:rStyle w:val="a5"/>
          <w:rFonts w:ascii="Arial" w:hAnsi="Arial" w:cs="Arial"/>
          <w:b w:val="0"/>
          <w:bCs w:val="0"/>
          <w:iCs/>
          <w:sz w:val="20"/>
          <w:szCs w:val="20"/>
        </w:rPr>
        <w:t xml:space="preserve">На годовом Общем собрании акционеров АО «ТНС </w:t>
      </w:r>
      <w:proofErr w:type="spellStart"/>
      <w:r w:rsidRPr="00F15E46">
        <w:rPr>
          <w:rStyle w:val="a5"/>
          <w:rFonts w:ascii="Arial" w:hAnsi="Arial" w:cs="Arial"/>
          <w:b w:val="0"/>
          <w:bCs w:val="0"/>
          <w:iCs/>
          <w:sz w:val="20"/>
          <w:szCs w:val="20"/>
        </w:rPr>
        <w:t>энерго</w:t>
      </w:r>
      <w:proofErr w:type="spellEnd"/>
      <w:r w:rsidRPr="00F15E46">
        <w:rPr>
          <w:rStyle w:val="a5"/>
          <w:rFonts w:ascii="Arial" w:hAnsi="Arial" w:cs="Arial"/>
          <w:b w:val="0"/>
          <w:bCs w:val="0"/>
          <w:iCs/>
          <w:sz w:val="20"/>
          <w:szCs w:val="20"/>
        </w:rPr>
        <w:t xml:space="preserve"> Тула», состоявшемся 30 июня 2017г., </w:t>
      </w:r>
      <w:r w:rsidRPr="00F15E46">
        <w:rPr>
          <w:rFonts w:ascii="Arial" w:hAnsi="Arial" w:cs="Arial"/>
          <w:sz w:val="20"/>
          <w:szCs w:val="20"/>
        </w:rPr>
        <w:t>были приняты решения по следующим вопросам:</w:t>
      </w:r>
    </w:p>
    <w:p w:rsidR="004C0F6E" w:rsidRPr="00F15E46" w:rsidRDefault="004C0F6E" w:rsidP="00F15E46">
      <w:pPr>
        <w:pStyle w:val="a6"/>
        <w:numPr>
          <w:ilvl w:val="0"/>
          <w:numId w:val="33"/>
        </w:numPr>
        <w:spacing w:line="276" w:lineRule="auto"/>
        <w:ind w:left="284" w:hanging="284"/>
        <w:jc w:val="both"/>
        <w:rPr>
          <w:rStyle w:val="a5"/>
          <w:rFonts w:ascii="Arial" w:hAnsi="Arial" w:cs="Arial"/>
          <w:b w:val="0"/>
          <w:bCs w:val="0"/>
          <w:iCs/>
          <w:sz w:val="20"/>
          <w:szCs w:val="20"/>
        </w:rPr>
      </w:pPr>
      <w:r w:rsidRPr="00F15E46">
        <w:rPr>
          <w:rStyle w:val="a5"/>
          <w:rFonts w:ascii="Arial" w:hAnsi="Arial" w:cs="Arial"/>
          <w:b w:val="0"/>
          <w:bCs w:val="0"/>
          <w:iCs/>
          <w:sz w:val="20"/>
          <w:szCs w:val="20"/>
        </w:rPr>
        <w:t>утверждены годовой отчет Общества за 2016г., годовая бухгалтерская отчетность, в том числе отчет о прибылях и убытках Общества за 2016 год;</w:t>
      </w:r>
    </w:p>
    <w:p w:rsidR="004C0F6E" w:rsidRPr="00F15E46" w:rsidRDefault="004C0F6E" w:rsidP="00F15E46">
      <w:pPr>
        <w:pStyle w:val="a6"/>
        <w:numPr>
          <w:ilvl w:val="0"/>
          <w:numId w:val="33"/>
        </w:numPr>
        <w:spacing w:line="276" w:lineRule="auto"/>
        <w:ind w:left="284" w:hanging="284"/>
        <w:jc w:val="both"/>
        <w:rPr>
          <w:rStyle w:val="a5"/>
          <w:rFonts w:ascii="Arial" w:hAnsi="Arial" w:cs="Arial"/>
          <w:b w:val="0"/>
          <w:bCs w:val="0"/>
          <w:iCs/>
          <w:sz w:val="20"/>
          <w:szCs w:val="20"/>
        </w:rPr>
      </w:pPr>
      <w:r w:rsidRPr="00F15E46">
        <w:rPr>
          <w:rStyle w:val="a5"/>
          <w:rFonts w:ascii="Arial" w:hAnsi="Arial" w:cs="Arial"/>
          <w:b w:val="0"/>
          <w:bCs w:val="0"/>
          <w:iCs/>
          <w:sz w:val="20"/>
          <w:szCs w:val="20"/>
        </w:rPr>
        <w:t>распределение прибыли и убытков Общества по результатам 2016 финансового года;</w:t>
      </w:r>
    </w:p>
    <w:p w:rsidR="004C0F6E" w:rsidRPr="00F15E46" w:rsidRDefault="004C0F6E" w:rsidP="00F15E46">
      <w:pPr>
        <w:pStyle w:val="af3"/>
        <w:numPr>
          <w:ilvl w:val="0"/>
          <w:numId w:val="33"/>
        </w:numPr>
        <w:spacing w:line="276" w:lineRule="auto"/>
        <w:ind w:left="284" w:hanging="284"/>
        <w:jc w:val="both"/>
        <w:rPr>
          <w:rStyle w:val="a5"/>
          <w:rFonts w:ascii="Arial" w:hAnsi="Arial" w:cs="Arial"/>
          <w:b w:val="0"/>
          <w:bCs w:val="0"/>
          <w:iCs/>
          <w:sz w:val="20"/>
          <w:szCs w:val="20"/>
        </w:rPr>
      </w:pPr>
      <w:r w:rsidRPr="00F15E46">
        <w:rPr>
          <w:rFonts w:ascii="Arial" w:hAnsi="Arial" w:cs="Arial"/>
          <w:sz w:val="20"/>
          <w:szCs w:val="20"/>
        </w:rPr>
        <w:t>избраны члены Совета директоров Общества, члены Ревизионной комиссии Общества</w:t>
      </w:r>
      <w:r w:rsidRPr="00F15E46">
        <w:rPr>
          <w:rStyle w:val="a5"/>
          <w:rFonts w:ascii="Arial" w:hAnsi="Arial" w:cs="Arial"/>
          <w:b w:val="0"/>
          <w:bCs w:val="0"/>
          <w:iCs/>
          <w:sz w:val="20"/>
          <w:szCs w:val="20"/>
        </w:rPr>
        <w:t>;</w:t>
      </w:r>
    </w:p>
    <w:p w:rsidR="004C0F6E" w:rsidRPr="00F15E46" w:rsidRDefault="004C0F6E" w:rsidP="00F15E46">
      <w:pPr>
        <w:pStyle w:val="af3"/>
        <w:numPr>
          <w:ilvl w:val="0"/>
          <w:numId w:val="33"/>
        </w:numPr>
        <w:spacing w:line="276" w:lineRule="auto"/>
        <w:ind w:left="284" w:hanging="284"/>
        <w:jc w:val="both"/>
        <w:rPr>
          <w:rStyle w:val="a5"/>
          <w:rFonts w:ascii="Arial" w:hAnsi="Arial" w:cs="Arial"/>
          <w:b w:val="0"/>
          <w:bCs w:val="0"/>
          <w:iCs/>
          <w:sz w:val="20"/>
          <w:szCs w:val="20"/>
        </w:rPr>
      </w:pPr>
      <w:r w:rsidRPr="00F15E46">
        <w:rPr>
          <w:rStyle w:val="a5"/>
          <w:rFonts w:ascii="Arial" w:hAnsi="Arial" w:cs="Arial"/>
          <w:b w:val="0"/>
          <w:bCs w:val="0"/>
          <w:iCs/>
          <w:sz w:val="20"/>
          <w:szCs w:val="20"/>
        </w:rPr>
        <w:t xml:space="preserve">утверждено положение «О порядке созыва и проведения заседаний Совета директоров открытого акционерного общества «ТНС </w:t>
      </w:r>
      <w:proofErr w:type="spellStart"/>
      <w:r w:rsidRPr="00F15E46">
        <w:rPr>
          <w:rStyle w:val="a5"/>
          <w:rFonts w:ascii="Arial" w:hAnsi="Arial" w:cs="Arial"/>
          <w:b w:val="0"/>
          <w:bCs w:val="0"/>
          <w:iCs/>
          <w:sz w:val="20"/>
          <w:szCs w:val="20"/>
        </w:rPr>
        <w:t>энерго</w:t>
      </w:r>
      <w:proofErr w:type="spellEnd"/>
      <w:r w:rsidRPr="00F15E46">
        <w:rPr>
          <w:rStyle w:val="a5"/>
          <w:rFonts w:ascii="Arial" w:hAnsi="Arial" w:cs="Arial"/>
          <w:b w:val="0"/>
          <w:bCs w:val="0"/>
          <w:iCs/>
          <w:sz w:val="20"/>
          <w:szCs w:val="20"/>
        </w:rPr>
        <w:t xml:space="preserve"> Тула» в новой редакции; одобрено заключение крупной сделки;</w:t>
      </w:r>
    </w:p>
    <w:p w:rsidR="004C0F6E" w:rsidRPr="00F15E46" w:rsidRDefault="004C0F6E" w:rsidP="00F15E46">
      <w:pPr>
        <w:pStyle w:val="af3"/>
        <w:numPr>
          <w:ilvl w:val="0"/>
          <w:numId w:val="33"/>
        </w:numPr>
        <w:spacing w:line="276" w:lineRule="auto"/>
        <w:ind w:left="284" w:hanging="284"/>
        <w:jc w:val="both"/>
        <w:rPr>
          <w:rStyle w:val="a5"/>
          <w:rFonts w:ascii="Arial" w:hAnsi="Arial" w:cs="Arial"/>
          <w:b w:val="0"/>
          <w:bCs w:val="0"/>
          <w:iCs/>
          <w:sz w:val="20"/>
          <w:szCs w:val="20"/>
        </w:rPr>
      </w:pPr>
      <w:r w:rsidRPr="00F15E46">
        <w:rPr>
          <w:rStyle w:val="a5"/>
          <w:rFonts w:ascii="Arial" w:hAnsi="Arial" w:cs="Arial"/>
          <w:b w:val="0"/>
          <w:bCs w:val="0"/>
          <w:iCs/>
          <w:sz w:val="20"/>
          <w:szCs w:val="20"/>
        </w:rPr>
        <w:t xml:space="preserve">утверждено положение «О выплате членам Совета директоров Акционерного общества «ТНС </w:t>
      </w:r>
      <w:proofErr w:type="spellStart"/>
      <w:r w:rsidRPr="00F15E46">
        <w:rPr>
          <w:rStyle w:val="a5"/>
          <w:rFonts w:ascii="Arial" w:hAnsi="Arial" w:cs="Arial"/>
          <w:b w:val="0"/>
          <w:bCs w:val="0"/>
          <w:iCs/>
          <w:sz w:val="20"/>
          <w:szCs w:val="20"/>
        </w:rPr>
        <w:t>энерго</w:t>
      </w:r>
      <w:proofErr w:type="spellEnd"/>
      <w:r w:rsidRPr="00F15E46">
        <w:rPr>
          <w:rStyle w:val="a5"/>
          <w:rFonts w:ascii="Arial" w:hAnsi="Arial" w:cs="Arial"/>
          <w:b w:val="0"/>
          <w:bCs w:val="0"/>
          <w:iCs/>
          <w:sz w:val="20"/>
          <w:szCs w:val="20"/>
        </w:rPr>
        <w:t xml:space="preserve"> Тула» вознаграждений и компенсаций» в новой редакции.</w:t>
      </w:r>
    </w:p>
    <w:p w:rsidR="004C0F6E" w:rsidRPr="00F15E46" w:rsidRDefault="004C0F6E" w:rsidP="00F15E46">
      <w:pPr>
        <w:widowControl w:val="0"/>
        <w:suppressLineNumbers/>
        <w:tabs>
          <w:tab w:val="left" w:pos="-300"/>
        </w:tabs>
        <w:suppressAutoHyphens/>
        <w:spacing w:after="0" w:line="276" w:lineRule="auto"/>
        <w:ind w:left="60" w:hanging="360"/>
        <w:jc w:val="center"/>
        <w:rPr>
          <w:rFonts w:ascii="Arial" w:eastAsia="Andale Sans UI" w:hAnsi="Arial" w:cs="Arial"/>
          <w:b/>
          <w:bCs/>
          <w:i/>
          <w:iCs/>
          <w:kern w:val="1"/>
          <w:sz w:val="20"/>
          <w:szCs w:val="20"/>
          <w:lang w:eastAsia="ar-SA"/>
        </w:rPr>
      </w:pPr>
    </w:p>
    <w:p w:rsidR="004C0F6E" w:rsidRPr="00747434" w:rsidRDefault="004C0F6E" w:rsidP="004C0F6E">
      <w:pPr>
        <w:widowControl w:val="0"/>
        <w:suppressLineNumbers/>
        <w:tabs>
          <w:tab w:val="left" w:pos="-300"/>
        </w:tabs>
        <w:suppressAutoHyphens/>
        <w:spacing w:after="0"/>
        <w:ind w:left="60" w:hanging="360"/>
        <w:jc w:val="center"/>
        <w:rPr>
          <w:rFonts w:ascii="Arial" w:eastAsia="Andale Sans UI" w:hAnsi="Arial" w:cs="Arial"/>
          <w:b/>
          <w:bCs/>
          <w:i/>
          <w:iCs/>
          <w:kern w:val="1"/>
          <w:lang w:eastAsia="ar-SA"/>
        </w:rPr>
      </w:pPr>
      <w:r w:rsidRPr="00747434">
        <w:rPr>
          <w:rFonts w:ascii="Arial" w:eastAsia="Andale Sans UI" w:hAnsi="Arial" w:cs="Arial"/>
          <w:b/>
          <w:bCs/>
          <w:i/>
          <w:iCs/>
          <w:kern w:val="1"/>
          <w:lang w:eastAsia="ar-SA"/>
        </w:rPr>
        <w:t>СОВЕТ ДИРЕКТОРОВ</w:t>
      </w:r>
    </w:p>
    <w:p w:rsidR="004C0F6E" w:rsidRPr="0026546E" w:rsidRDefault="004C0F6E" w:rsidP="004C0F6E">
      <w:pPr>
        <w:widowControl w:val="0"/>
        <w:suppressLineNumbers/>
        <w:tabs>
          <w:tab w:val="left" w:pos="-300"/>
        </w:tabs>
        <w:suppressAutoHyphens/>
        <w:spacing w:after="0"/>
        <w:ind w:left="60" w:hanging="360"/>
        <w:jc w:val="center"/>
        <w:rPr>
          <w:rFonts w:ascii="Arial" w:eastAsia="Andale Sans UI" w:hAnsi="Arial" w:cs="Arial"/>
          <w:b/>
          <w:bCs/>
          <w:iCs/>
          <w:kern w:val="1"/>
          <w:highlight w:val="yellow"/>
          <w:lang w:eastAsia="ar-SA"/>
        </w:rPr>
      </w:pPr>
    </w:p>
    <w:p w:rsidR="004C0F6E" w:rsidRPr="00747434" w:rsidRDefault="004C0F6E" w:rsidP="00F15E46">
      <w:pPr>
        <w:widowControl w:val="0"/>
        <w:suppressLineNumbers/>
        <w:suppressAutoHyphens/>
        <w:spacing w:after="0" w:line="276" w:lineRule="auto"/>
        <w:ind w:firstLine="709"/>
        <w:jc w:val="both"/>
        <w:rPr>
          <w:rFonts w:ascii="Arial" w:eastAsia="Times New Roman" w:hAnsi="Arial" w:cs="Arial"/>
          <w:b/>
          <w:kern w:val="2"/>
          <w:sz w:val="20"/>
          <w:szCs w:val="20"/>
          <w:lang w:eastAsia="ar-SA"/>
        </w:rPr>
      </w:pPr>
      <w:r w:rsidRPr="00747434">
        <w:rPr>
          <w:rFonts w:ascii="Arial" w:eastAsia="Times New Roman" w:hAnsi="Arial" w:cs="Arial"/>
          <w:bCs/>
          <w:iCs/>
          <w:kern w:val="2"/>
          <w:sz w:val="20"/>
          <w:szCs w:val="20"/>
          <w:lang w:eastAsia="ar-SA"/>
        </w:rPr>
        <w:t>Особую роль в обеспечении эффективности корпоративного управления играет совет директоров компании.</w:t>
      </w:r>
      <w:r w:rsidRPr="00747434">
        <w:rPr>
          <w:rFonts w:ascii="Arial" w:eastAsia="Times New Roman" w:hAnsi="Arial" w:cs="Arial"/>
          <w:iCs/>
          <w:kern w:val="2"/>
          <w:sz w:val="20"/>
          <w:szCs w:val="20"/>
          <w:lang w:eastAsia="ar-SA"/>
        </w:rPr>
        <w:t xml:space="preserve"> Он осуществляет общее руководство деятельностью Компании, за исключением решения вопросов, отнесенных федеральными законами Российской Федерации и Уставом АО «ТНС </w:t>
      </w:r>
      <w:proofErr w:type="spellStart"/>
      <w:r w:rsidRPr="00747434">
        <w:rPr>
          <w:rFonts w:ascii="Arial" w:eastAsia="Times New Roman" w:hAnsi="Arial" w:cs="Arial"/>
          <w:iCs/>
          <w:kern w:val="2"/>
          <w:sz w:val="20"/>
          <w:szCs w:val="20"/>
          <w:lang w:eastAsia="ar-SA"/>
        </w:rPr>
        <w:t>энерго</w:t>
      </w:r>
      <w:proofErr w:type="spellEnd"/>
      <w:r w:rsidRPr="00747434">
        <w:rPr>
          <w:rFonts w:ascii="Arial" w:eastAsia="Times New Roman" w:hAnsi="Arial" w:cs="Arial"/>
          <w:iCs/>
          <w:kern w:val="2"/>
          <w:sz w:val="20"/>
          <w:szCs w:val="20"/>
          <w:lang w:eastAsia="ar-SA"/>
        </w:rPr>
        <w:t xml:space="preserve"> Тула» к компетенции Общего собрания акционеров. Совет директоров обеспечивает функционирование системы контроля над деятельностью исполнительных органов Компании, эффективное взаимодействие между органами Компании, а также соблюдение и защиту прав и законных интересов акционеров.</w:t>
      </w:r>
    </w:p>
    <w:p w:rsidR="004C0F6E" w:rsidRPr="00747434"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747434">
        <w:rPr>
          <w:rFonts w:ascii="Arial" w:eastAsia="Times New Roman" w:hAnsi="Arial" w:cs="Arial"/>
          <w:iCs/>
          <w:kern w:val="2"/>
          <w:sz w:val="20"/>
          <w:szCs w:val="20"/>
          <w:lang w:eastAsia="ar-SA"/>
        </w:rPr>
        <w:t>В своей деятельности Совет директоров руководствуется ФЗ «Об акционерных обществах», Уставом Общества и Положением о порядке созыва и проведения заседаний Совета директоров.</w:t>
      </w:r>
    </w:p>
    <w:p w:rsidR="004C0F6E" w:rsidRPr="00747434"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747434">
        <w:rPr>
          <w:rFonts w:ascii="Arial" w:eastAsia="Times New Roman" w:hAnsi="Arial" w:cs="Arial"/>
          <w:iCs/>
          <w:kern w:val="2"/>
          <w:sz w:val="20"/>
          <w:szCs w:val="20"/>
          <w:lang w:eastAsia="ar-SA"/>
        </w:rPr>
        <w:lastRenderedPageBreak/>
        <w:t>Совет директоров определяет стратегию и приоритетные направления развития Общества, целью которых являются повышение рыночной капитализации и инвестиционной привлекательности, достижение максимальной прибыли и увеличение активов Общества.</w:t>
      </w:r>
    </w:p>
    <w:p w:rsidR="004C0F6E" w:rsidRDefault="004C0F6E" w:rsidP="00F15E46">
      <w:pPr>
        <w:pStyle w:val="a6"/>
        <w:spacing w:line="276" w:lineRule="auto"/>
        <w:ind w:firstLine="709"/>
        <w:jc w:val="both"/>
        <w:rPr>
          <w:rStyle w:val="a5"/>
          <w:b w:val="0"/>
          <w:bCs w:val="0"/>
          <w:iCs/>
          <w:highlight w:val="yellow"/>
        </w:rPr>
      </w:pPr>
    </w:p>
    <w:p w:rsidR="004C0F6E" w:rsidRPr="00747434" w:rsidRDefault="004C0F6E" w:rsidP="00F15E46">
      <w:pPr>
        <w:widowControl w:val="0"/>
        <w:tabs>
          <w:tab w:val="left" w:pos="900"/>
          <w:tab w:val="left" w:pos="993"/>
          <w:tab w:val="left" w:pos="1276"/>
        </w:tabs>
        <w:suppressAutoHyphens/>
        <w:spacing w:after="0" w:line="276" w:lineRule="auto"/>
        <w:ind w:left="283" w:firstLine="426"/>
        <w:jc w:val="both"/>
        <w:rPr>
          <w:rFonts w:ascii="Times New Roman" w:eastAsia="Times New Roman" w:hAnsi="Times New Roman" w:cs="Times New Roman"/>
          <w:kern w:val="2"/>
          <w:sz w:val="20"/>
          <w:szCs w:val="20"/>
          <w:lang w:eastAsia="ar-SA"/>
        </w:rPr>
      </w:pPr>
      <w:r w:rsidRPr="00747434">
        <w:rPr>
          <w:rFonts w:ascii="Arial" w:eastAsia="Times New Roman" w:hAnsi="Arial" w:cs="Arial"/>
          <w:kern w:val="2"/>
          <w:sz w:val="20"/>
          <w:szCs w:val="20"/>
          <w:lang w:eastAsia="ar-SA"/>
        </w:rPr>
        <w:t>К компетенции Совета директоров Общества относятся следующие вопросы:</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определение приоритетных направлений деятельности и стратегии Общества;</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 xml:space="preserve">созыв годового и внеочередного Общих собраний акционеров Общества, за исключением случаев, </w:t>
      </w:r>
      <w:r w:rsidRPr="00747434">
        <w:rPr>
          <w:rFonts w:ascii="Arial" w:eastAsia="Times New Roman" w:hAnsi="Arial" w:cs="Arial"/>
          <w:color w:val="000000"/>
          <w:sz w:val="20"/>
          <w:szCs w:val="20"/>
        </w:rPr>
        <w:t>предусмотренных п.14.8. ст.14</w:t>
      </w:r>
      <w:r w:rsidRPr="00747434">
        <w:rPr>
          <w:rFonts w:ascii="Arial" w:eastAsia="Times New Roman" w:hAnsi="Arial" w:cs="Arial"/>
          <w:sz w:val="20"/>
          <w:szCs w:val="20"/>
        </w:rPr>
        <w:t xml:space="preserve"> Устава, а также объявление даты проведения нового Общего собрания акционеров взамен несостоявшегося по причине отсутствия кворума;</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утверждение повестки дня Общего собрания акционеров Общества;</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определение даты составления списка лиц, имеющих право на участие в Общем собрании акционеров, решение других вопросов, связанных с подготовкой и проведением Общего собрания акционеров Общества;</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вынесение на решение Общего собрания акционеров Общества вопросов, предусмотренных подпунктами 2, 5, 7, 8, 11-21 п.10.2. ст.10 Устава;</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color w:val="000000"/>
          <w:sz w:val="20"/>
          <w:szCs w:val="20"/>
        </w:rPr>
        <w:t>избрание корпоративного секретаря</w:t>
      </w:r>
      <w:r w:rsidRPr="00747434">
        <w:rPr>
          <w:rFonts w:ascii="Arial" w:eastAsia="Times New Roman" w:hAnsi="Arial" w:cs="Arial"/>
          <w:sz w:val="20"/>
          <w:szCs w:val="20"/>
        </w:rPr>
        <w:t xml:space="preserve"> Общества и досрочное прекращение его полномочий;</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 xml:space="preserve">размещение Обществом дополнительных акций, в которые </w:t>
      </w:r>
      <w:proofErr w:type="spellStart"/>
      <w:r w:rsidRPr="00747434">
        <w:rPr>
          <w:rFonts w:ascii="Arial" w:eastAsia="Times New Roman" w:hAnsi="Arial" w:cs="Arial"/>
          <w:sz w:val="20"/>
          <w:szCs w:val="20"/>
        </w:rPr>
        <w:t>конвентируются</w:t>
      </w:r>
      <w:proofErr w:type="spellEnd"/>
      <w:r w:rsidRPr="00747434">
        <w:rPr>
          <w:rFonts w:ascii="Arial" w:eastAsia="Times New Roman" w:hAnsi="Arial" w:cs="Arial"/>
          <w:sz w:val="20"/>
          <w:szCs w:val="20"/>
        </w:rPr>
        <w:t xml:space="preserve"> размещенные Обществом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Общества, а также размещение Обществом облигаций или иных эмиссионных ценных бумаг, за исключением акций;</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747434">
        <w:rPr>
          <w:rFonts w:ascii="Arial" w:eastAsia="Times New Roman" w:hAnsi="Arial" w:cs="Arial"/>
          <w:sz w:val="20"/>
          <w:szCs w:val="20"/>
        </w:rPr>
        <w:t xml:space="preserve">утверждение решения о выпуске ценных бумаг, проспекта ценных бумаг, отчета об итогах выпуска ценных бумаг, отчетов об итогах приобретения акций у акционеров Общества и отчетов об итогах выкупа акций у акционеров Общества, </w:t>
      </w:r>
      <w:r w:rsidRPr="00747434">
        <w:rPr>
          <w:rFonts w:ascii="Arial" w:eastAsia="Times New Roman" w:hAnsi="Arial" w:cs="Arial"/>
          <w:color w:val="000000"/>
          <w:sz w:val="20"/>
          <w:szCs w:val="20"/>
        </w:rPr>
        <w:t>утверждение ежеквартальных отчетов эмитента эмиссионных ценных бумаг;</w:t>
      </w:r>
    </w:p>
    <w:p w:rsidR="004C0F6E" w:rsidRPr="00747434" w:rsidRDefault="004C0F6E" w:rsidP="00F15E46">
      <w:pPr>
        <w:widowControl w:val="0"/>
        <w:numPr>
          <w:ilvl w:val="0"/>
          <w:numId w:val="35"/>
        </w:numPr>
        <w:tabs>
          <w:tab w:val="left" w:pos="900"/>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p>
    <w:p w:rsidR="004C0F6E" w:rsidRPr="0074743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747434">
        <w:rPr>
          <w:rFonts w:ascii="Arial" w:eastAsia="Times New Roman" w:hAnsi="Arial" w:cs="Arial"/>
          <w:sz w:val="20"/>
          <w:szCs w:val="20"/>
        </w:rPr>
        <w:t>приобретение размещенных Обществом акций, облигаций и иных ценных бумаг в случаях, предусмотренных Федеральным законом «Об акционерных обществах» или иными федеральными законами;</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Федеральным законом «Об акционерных обществах»;</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bCs/>
          <w:sz w:val="20"/>
          <w:szCs w:val="20"/>
        </w:rPr>
      </w:pPr>
      <w:r w:rsidRPr="00C04084">
        <w:rPr>
          <w:rFonts w:ascii="Arial" w:eastAsia="Times New Roman" w:hAnsi="Arial" w:cs="Arial"/>
          <w:sz w:val="20"/>
          <w:szCs w:val="20"/>
        </w:rPr>
        <w:t>утверждение</w:t>
      </w:r>
      <w:r w:rsidRPr="00C04084">
        <w:rPr>
          <w:rFonts w:ascii="Arial" w:eastAsia="Times New Roman" w:hAnsi="Arial" w:cs="Arial"/>
          <w:bCs/>
          <w:sz w:val="20"/>
          <w:szCs w:val="20"/>
        </w:rPr>
        <w:t xml:space="preserve"> условий договоров (в том числе в части срока полномочий и размера выплачиваемых вознаграждений и компенсаций), заключаемых с Генеральным директором Общества, управляющей организацией (управляющим), изменение указанных договоров;</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рекомендации Общему собранию акционеров Общества по размеру выплачиваемых членам Ревизионной комиссии Общества вознаграждений и компенсаций и определение размера оплаты услуг Аудитора;</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рекомендации по дате, на которую определяются лица, имеющие право на получение дивидендов;</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рекомендации по размеру дивиденда по акциям и порядку его выплаты,</w:t>
      </w:r>
      <w:r w:rsidRPr="00C04084">
        <w:rPr>
          <w:rFonts w:ascii="Arial" w:eastAsia="Times New Roman" w:hAnsi="Arial" w:cs="Arial"/>
          <w:i/>
          <w:iCs/>
          <w:sz w:val="20"/>
          <w:szCs w:val="20"/>
        </w:rPr>
        <w:t xml:space="preserve"> </w:t>
      </w:r>
      <w:r w:rsidRPr="00C04084">
        <w:rPr>
          <w:rFonts w:ascii="Arial" w:eastAsia="Times New Roman" w:hAnsi="Arial" w:cs="Arial"/>
          <w:sz w:val="20"/>
          <w:szCs w:val="20"/>
        </w:rPr>
        <w:t>утверждение Положения о дивидендной политике;</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принятие решения и определение условий использования фондов Общества;</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p>
    <w:p w:rsidR="004C0F6E" w:rsidRPr="00C04084"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C04084">
        <w:rPr>
          <w:rFonts w:ascii="Arial" w:hAnsi="Arial" w:cs="Arial"/>
          <w:sz w:val="20"/>
          <w:szCs w:val="20"/>
        </w:rPr>
        <w:t xml:space="preserve">определение закупочной политики в Обществе, в том числе утверждение годовой комплексной программы закупок, утверждение Положения о порядке проведения </w:t>
      </w:r>
      <w:r w:rsidRPr="00C04084">
        <w:rPr>
          <w:rFonts w:ascii="Arial" w:hAnsi="Arial" w:cs="Arial"/>
          <w:sz w:val="20"/>
          <w:szCs w:val="20"/>
        </w:rPr>
        <w:lastRenderedPageBreak/>
        <w:t>регламентированных закупок товаров, работ, услуг, утверждение руководителя Центрального закупочного органа Общества и его членов, а также принятие иных решений в соответствии с утвержденными в Обществе документами, регламентирующими закупочную деятельность Общества;</w:t>
      </w:r>
    </w:p>
    <w:p w:rsidR="004C0F6E" w:rsidRPr="00C04084"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C04084">
        <w:rPr>
          <w:rFonts w:ascii="Arial" w:hAnsi="Arial" w:cs="Arial"/>
          <w:sz w:val="20"/>
          <w:szCs w:val="20"/>
        </w:rPr>
        <w:t>утверждение стандартов Общества в области организации бизнес-планирования;</w:t>
      </w:r>
    </w:p>
    <w:p w:rsidR="004C0F6E" w:rsidRPr="00C04084"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C04084">
        <w:rPr>
          <w:rFonts w:ascii="Arial" w:hAnsi="Arial" w:cs="Arial"/>
          <w:sz w:val="20"/>
          <w:szCs w:val="20"/>
        </w:rPr>
        <w:t xml:space="preserve">утверждение бизнес-плана (скорректированного бизнес-плана) и годового бюджета Общества, включая программу </w:t>
      </w:r>
      <w:proofErr w:type="spellStart"/>
      <w:r w:rsidRPr="00C04084">
        <w:rPr>
          <w:rFonts w:ascii="Arial" w:hAnsi="Arial" w:cs="Arial"/>
          <w:sz w:val="20"/>
          <w:szCs w:val="20"/>
        </w:rPr>
        <w:t>техперевооружения</w:t>
      </w:r>
      <w:proofErr w:type="spellEnd"/>
      <w:r w:rsidRPr="00C04084">
        <w:rPr>
          <w:rFonts w:ascii="Arial" w:hAnsi="Arial" w:cs="Arial"/>
          <w:sz w:val="20"/>
          <w:szCs w:val="20"/>
        </w:rPr>
        <w:t>, реконструкции и развития, инвестиционной программы и отчета об итогах их выполнения;</w:t>
      </w:r>
    </w:p>
    <w:p w:rsidR="004C0F6E"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C04084">
        <w:rPr>
          <w:rFonts w:ascii="Arial" w:hAnsi="Arial" w:cs="Arial"/>
          <w:sz w:val="20"/>
          <w:szCs w:val="20"/>
        </w:rPr>
        <w:t>утверждение целевых значений (скорректированных значений) ключевых показателей эффективности (далее – КПЭ) Общества и отчетов об их выполнении;</w:t>
      </w:r>
    </w:p>
    <w:p w:rsidR="004C0F6E" w:rsidRPr="00C04084" w:rsidRDefault="004C0F6E" w:rsidP="00F15E46">
      <w:pPr>
        <w:widowControl w:val="0"/>
        <w:numPr>
          <w:ilvl w:val="0"/>
          <w:numId w:val="35"/>
        </w:numPr>
        <w:tabs>
          <w:tab w:val="left" w:pos="993"/>
          <w:tab w:val="left" w:pos="1276"/>
          <w:tab w:val="left" w:pos="1418"/>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создание филиалов и открытие представительств Общества, их ликвидация, в том числе внесение в Устав Общества изменений, связанных с созданием филиалов, открытием представительств Общества (включая изменение сведений о наименованиях и местах нахождения филиалов и представительств Общества) и их ликвидацией, утверждение Положений о филиалах и представительствах, принятие решения о назначении руководителей филиала и (или) представительства Общества и прекращении их полномочий;</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C04084">
        <w:rPr>
          <w:rFonts w:ascii="Arial" w:eastAsia="Times New Roman" w:hAnsi="Arial" w:cs="Arial"/>
          <w:sz w:val="20"/>
          <w:szCs w:val="20"/>
        </w:rPr>
        <w:t>предварительное одобрение сделок (включая несколько взаимосвязанных сделок), предметом которых является имущество, работы и/или услуги, стоимость (денежная оценка) которых составляет</w:t>
      </w:r>
      <w:r w:rsidRPr="00C04084">
        <w:rPr>
          <w:rFonts w:ascii="Arial" w:eastAsia="Times New Roman" w:hAnsi="Arial" w:cs="Arial"/>
          <w:color w:val="000000"/>
          <w:sz w:val="20"/>
          <w:szCs w:val="20"/>
        </w:rPr>
        <w:t xml:space="preserve"> от 5 до 25 процентов балансовой стоимости активов Общества, определенной по данным его бухгалтерской</w:t>
      </w:r>
      <w:r w:rsidRPr="00C04084">
        <w:rPr>
          <w:rFonts w:ascii="Arial" w:eastAsia="Times New Roman" w:hAnsi="Arial" w:cs="Arial"/>
          <w:sz w:val="20"/>
          <w:szCs w:val="20"/>
        </w:rPr>
        <w:t xml:space="preserve"> отчетности на последнюю отчетную дату (если решением Совета директоров не установлен иной процент либо цена сделки), за исключением сделок, совершаемых в процессе обычной хозяйственной деятельности Общества, сделок, связанных с размещением посредством подписки (реализацией) обыкновенных акций Общества, </w:t>
      </w:r>
      <w:r w:rsidRPr="00C04084">
        <w:rPr>
          <w:rFonts w:ascii="Arial" w:eastAsia="Times New Roman" w:hAnsi="Arial" w:cs="Arial"/>
          <w:color w:val="000000"/>
          <w:sz w:val="20"/>
          <w:szCs w:val="20"/>
        </w:rPr>
        <w:t>и сделок, связанных с размещением эмиссионных ценных бумаг, конвертируемых в обыкновенные акции Общества, с учетом подпунктов 24-32 пункта 15</w:t>
      </w:r>
      <w:r w:rsidRPr="001118B7">
        <w:rPr>
          <w:rFonts w:ascii="Arial" w:eastAsia="Times New Roman" w:hAnsi="Arial" w:cs="Arial"/>
          <w:color w:val="000000"/>
          <w:sz w:val="20"/>
          <w:szCs w:val="20"/>
        </w:rPr>
        <w:t>.1. статьи (</w:t>
      </w:r>
      <w:r w:rsidRPr="00C04084">
        <w:rPr>
          <w:rFonts w:ascii="Arial" w:eastAsia="Times New Roman" w:hAnsi="Arial" w:cs="Arial"/>
          <w:color w:val="000000"/>
          <w:sz w:val="20"/>
          <w:szCs w:val="20"/>
        </w:rPr>
        <w:t>для целей настоящей статьи под обычной хозяйственной деятельностью Общества понимается деятельность, которая одновременно удовлетворяет следующим условиям: предусмотрена пунктом 3.2 ст.3 Устава, направлена на систематическое получение прибыли и осуществляется Обществом регулярно);</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предварительное одобрение сделок, предметом которых является недвижимое имущество Общества, в том числе земельные участки, а также объекты незавершенного строительства в случаях, определяемых отдельными решениями Совета директоров Общества (например, путем определения размера и/или перечня),</w:t>
      </w:r>
      <w:r w:rsidRPr="00C04084">
        <w:rPr>
          <w:rFonts w:ascii="Arial" w:eastAsia="Times New Roman" w:hAnsi="Arial" w:cs="Arial"/>
          <w:i/>
          <w:iCs/>
          <w:sz w:val="20"/>
          <w:szCs w:val="20"/>
        </w:rPr>
        <w:t xml:space="preserve"> </w:t>
      </w:r>
      <w:r w:rsidRPr="00C04084">
        <w:rPr>
          <w:rFonts w:ascii="Arial" w:eastAsia="Times New Roman" w:hAnsi="Arial" w:cs="Arial"/>
          <w:sz w:val="20"/>
          <w:szCs w:val="20"/>
        </w:rPr>
        <w:t>а также любых вышеуказанных сделок с недвижимым имуществом, в том числе с земельными участками, а также объектами незавершенного строительства, если такие случаи (размеры, перечень) не определены;</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C04084">
        <w:rPr>
          <w:rFonts w:ascii="Arial" w:eastAsia="Times New Roman" w:hAnsi="Arial" w:cs="Arial"/>
          <w:color w:val="000000"/>
          <w:sz w:val="20"/>
          <w:szCs w:val="20"/>
        </w:rPr>
        <w:t>предварительное одобрение решений о совершении Обществом сделок (включая несколько взаимосвязанных сделок), связанных с арендой и/или передачей в аренду имущества,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том числе внесение в них изменений и прекращение действия указанных сделок,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такие случаи (размеры, перечень) не определены;</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C04084">
        <w:rPr>
          <w:rFonts w:ascii="Arial" w:eastAsia="Times New Roman" w:hAnsi="Arial" w:cs="Arial"/>
          <w:color w:val="000000"/>
          <w:sz w:val="20"/>
          <w:szCs w:val="20"/>
        </w:rPr>
        <w:t>предварительное одобрение решений о совершении Обществом сделок (включая несколько взаимосвязанных сделок), предметом которых является имущество Общества, составляющее основные средства, нематериальные активы, объекты незавершенного строительства, целью использования которых является производство, передача, распределение и (или) сбыт электрической и (или) тепловой энергии, оказание услуг по оперативно-технологическому (диспетчерскому) управлению в электроэнергетике в случаях, определяемых отдельными решениями Совета директоров Общества (например, путем определения размера и/или перечня), а также одобрение любых вышеуказанных сделок, если такие случаи (размеры, перечень) не определены;</w:t>
      </w:r>
    </w:p>
    <w:p w:rsidR="004C0F6E" w:rsidRPr="00FA02F9"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FA02F9">
        <w:rPr>
          <w:rFonts w:ascii="Arial" w:eastAsia="Times New Roman" w:hAnsi="Arial" w:cs="Arial"/>
          <w:sz w:val="20"/>
          <w:szCs w:val="20"/>
        </w:rPr>
        <w:lastRenderedPageBreak/>
        <w:t xml:space="preserve">предварительное одобрение сделок (включая несколько взаимосвязанных сделок), предметом которых является рассрочка либо отсрочка исполнения гражданско-правовых обязательств, в которых участвует Общество, и исполнение которых просрочено более чем на 3 (Три) месяца, либо заключение соглашения об отступном или новации таких обязательств, либо уступка прав (требований) или перевод долга по таким обязательствам. Вышеуказанные сделки подлежат одобрению в случаях, если объем обязательства (задолженности) составляет </w:t>
      </w:r>
      <w:r w:rsidRPr="00FA02F9">
        <w:rPr>
          <w:rFonts w:ascii="Arial" w:eastAsia="Times New Roman" w:hAnsi="Arial" w:cs="Arial"/>
          <w:color w:val="000000"/>
          <w:sz w:val="20"/>
          <w:szCs w:val="20"/>
        </w:rPr>
        <w:t>от 5 до 25 процентов</w:t>
      </w:r>
      <w:r w:rsidRPr="00FA02F9">
        <w:rPr>
          <w:rFonts w:ascii="Arial" w:eastAsia="Times New Roman" w:hAnsi="Arial" w:cs="Arial"/>
          <w:sz w:val="20"/>
          <w:szCs w:val="20"/>
        </w:rPr>
        <w:t xml:space="preserve"> балансовой стоимости активов Общества, определенной по данным его бухгалтерской отчетности на последнюю отчетную дату (если решением Совета директоров не установлен иной процент либо цена сделки);</w:t>
      </w:r>
    </w:p>
    <w:p w:rsidR="004C0F6E" w:rsidRPr="00FA02F9"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FA02F9">
        <w:rPr>
          <w:rFonts w:ascii="Arial" w:eastAsia="Times New Roman" w:hAnsi="Arial" w:cs="Arial"/>
          <w:sz w:val="20"/>
          <w:szCs w:val="20"/>
        </w:rPr>
        <w:t>предварительное одобрение 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случаях, когда вышеуказанные случаи (размеры) не определены;</w:t>
      </w:r>
    </w:p>
    <w:p w:rsidR="004C0F6E" w:rsidRPr="00C04084"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C04084">
        <w:rPr>
          <w:rFonts w:ascii="Arial" w:eastAsia="Times New Roman" w:hAnsi="Arial" w:cs="Arial"/>
          <w:sz w:val="20"/>
          <w:szCs w:val="20"/>
        </w:rPr>
        <w:t>определение кредитной политики Общества в части выдачи Обществом ссуд, заключения кредитных договоров и договоров займа, договоров банковской гарантии, выдачи поручительств, принятия обязательств по векселю (выдача простого и переводного векселя), принятия решений о приведении долговой позиции Общества в соответствии с лимитами, установленными кредитной политикой общества, передачи имущества в залог и о совершении Обществом указанных сделок в случаях, когда порядок принятия решений по ним не определен кредитной политикой Общества;</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одобрение крупных сделок в случаях, предусмотренных главой X Федерального закона «Об акционерных обществах»;</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одобрение сделок, предусмотренных главой XI Федерального закона «Об акционерных обществах»;</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z w:val="20"/>
          <w:szCs w:val="20"/>
        </w:rPr>
      </w:pPr>
      <w:r w:rsidRPr="00D374FD">
        <w:rPr>
          <w:rFonts w:ascii="Arial" w:eastAsia="Times New Roman" w:hAnsi="Arial" w:cs="Arial"/>
          <w:color w:val="000000"/>
          <w:sz w:val="20"/>
          <w:szCs w:val="20"/>
        </w:rPr>
        <w:t>предварительное одобрение сделок, связанных с передачей в доверительное управление акций (долей) ДЗО, принятие решения об участии Общества в других организациях (о вступлении в действующую организацию или создании новой организации, в том числе согласование учредительных документов), а также о приобретении, отчуждении и обременении акций и долей в уставных капиталах организаций, в которых участвует Общество, изменении доли участия в уставном капитале соответствующей организации, и прекращении участия Общества в других организациях;</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принятие решений о выдвижении Обществом кандидатур для избрания на должность единоличного исполнительного органа, в иные органы управления организаций, в которых участвует Общество;</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утверждение Регистратора Общества, условий договора с ним, а также расторжение договора с ним;</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избрание Председателя и заместителя Председателя Совета директоров Общества и досрочное прекращение их полномочий;</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принятие решения о приостановлении полномочий управляющей организации (управляющего);</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color w:val="000000"/>
          <w:spacing w:val="-2"/>
          <w:sz w:val="20"/>
          <w:szCs w:val="20"/>
        </w:rPr>
      </w:pPr>
      <w:r w:rsidRPr="00D374FD">
        <w:rPr>
          <w:rFonts w:ascii="Arial" w:eastAsia="Times New Roman" w:hAnsi="Arial" w:cs="Arial"/>
          <w:spacing w:val="-2"/>
          <w:sz w:val="20"/>
          <w:szCs w:val="20"/>
        </w:rPr>
        <w:t xml:space="preserve">принятие решения о назначении исполняющего обязанности Генерального директора Общества в </w:t>
      </w:r>
      <w:r w:rsidRPr="00D374FD">
        <w:rPr>
          <w:rFonts w:ascii="Arial" w:eastAsia="Times New Roman" w:hAnsi="Arial" w:cs="Arial"/>
          <w:color w:val="000000"/>
          <w:spacing w:val="-2"/>
          <w:sz w:val="20"/>
          <w:szCs w:val="20"/>
        </w:rPr>
        <w:t>случаях, предусмотренных пп.21.9. 21.10. ст.21 Устава;</w:t>
      </w:r>
    </w:p>
    <w:p w:rsidR="004C0F6E" w:rsidRPr="00D374FD" w:rsidRDefault="004C0F6E" w:rsidP="00F15E46">
      <w:pPr>
        <w:widowControl w:val="0"/>
        <w:numPr>
          <w:ilvl w:val="0"/>
          <w:numId w:val="35"/>
        </w:numPr>
        <w:tabs>
          <w:tab w:val="left" w:pos="993"/>
          <w:tab w:val="left" w:pos="1134"/>
          <w:tab w:val="left" w:pos="1276"/>
          <w:tab w:val="left" w:pos="1560"/>
        </w:tabs>
        <w:suppressAutoHyphens/>
        <w:spacing w:after="0" w:line="276" w:lineRule="auto"/>
        <w:ind w:left="567" w:hanging="567"/>
        <w:jc w:val="both"/>
        <w:rPr>
          <w:rFonts w:ascii="Arial" w:eastAsia="Times New Roman" w:hAnsi="Arial" w:cs="Arial"/>
          <w:sz w:val="20"/>
          <w:szCs w:val="20"/>
        </w:rPr>
      </w:pPr>
      <w:r w:rsidRPr="00D374FD">
        <w:rPr>
          <w:rFonts w:ascii="Arial" w:eastAsia="Times New Roman" w:hAnsi="Arial" w:cs="Arial"/>
          <w:sz w:val="20"/>
          <w:szCs w:val="20"/>
        </w:rPr>
        <w:t>привлечение к дисциплинарной ответственности Генерального директора Общества и его поощрение в соответствии с трудовым законодательством Российской Федерации;</w:t>
      </w:r>
    </w:p>
    <w:p w:rsidR="004C0F6E" w:rsidRPr="004E301A"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4E301A">
        <w:rPr>
          <w:rFonts w:ascii="Arial" w:hAnsi="Arial" w:cs="Arial"/>
          <w:sz w:val="20"/>
          <w:szCs w:val="20"/>
        </w:rPr>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p>
    <w:p w:rsidR="004C0F6E" w:rsidRPr="004E301A"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4E301A">
        <w:rPr>
          <w:rFonts w:ascii="Arial" w:hAnsi="Arial" w:cs="Arial"/>
          <w:sz w:val="20"/>
          <w:szCs w:val="20"/>
        </w:rPr>
        <w:t>утверждение порядка взаимодействия Общества с организациями, в которых участвует Общество;</w:t>
      </w:r>
    </w:p>
    <w:p w:rsidR="004C0F6E" w:rsidRPr="004E301A" w:rsidRDefault="004C0F6E" w:rsidP="00F15E46">
      <w:pPr>
        <w:tabs>
          <w:tab w:val="left" w:pos="1119"/>
          <w:tab w:val="left" w:pos="1261"/>
          <w:tab w:val="left" w:pos="1545"/>
        </w:tabs>
        <w:spacing w:after="0" w:line="276" w:lineRule="auto"/>
        <w:ind w:left="567" w:hanging="567"/>
        <w:jc w:val="both"/>
        <w:rPr>
          <w:rFonts w:ascii="Arial" w:hAnsi="Arial" w:cs="Arial"/>
          <w:sz w:val="20"/>
          <w:szCs w:val="20"/>
        </w:rPr>
      </w:pPr>
      <w:r w:rsidRPr="004E301A">
        <w:rPr>
          <w:rFonts w:ascii="Arial" w:hAnsi="Arial" w:cs="Arial"/>
          <w:sz w:val="20"/>
          <w:szCs w:val="20"/>
        </w:rPr>
        <w:t xml:space="preserve">41.1) принятие решений об участии и о прекращении участия Общества в других организациях (за исключением организаций, указанных </w:t>
      </w:r>
      <w:r w:rsidRPr="00F15E46">
        <w:rPr>
          <w:rFonts w:ascii="Arial" w:hAnsi="Arial" w:cs="Arial"/>
          <w:sz w:val="20"/>
          <w:szCs w:val="20"/>
        </w:rPr>
        <w:t xml:space="preserve">в </w:t>
      </w:r>
      <w:hyperlink r:id="rId111" w:history="1">
        <w:r w:rsidRPr="00F15E46">
          <w:rPr>
            <w:rStyle w:val="ae"/>
            <w:rFonts w:ascii="Arial" w:hAnsi="Arial" w:cs="Arial"/>
            <w:color w:val="auto"/>
            <w:sz w:val="20"/>
            <w:szCs w:val="20"/>
            <w:u w:val="none"/>
          </w:rPr>
          <w:t xml:space="preserve">подпункте 19 пункта 10.2 статьи </w:t>
        </w:r>
      </w:hyperlink>
      <w:r w:rsidRPr="00F15E46">
        <w:rPr>
          <w:rFonts w:ascii="Arial" w:hAnsi="Arial" w:cs="Arial"/>
          <w:sz w:val="20"/>
          <w:szCs w:val="20"/>
        </w:rPr>
        <w:t>10</w:t>
      </w:r>
      <w:r w:rsidRPr="004E301A">
        <w:rPr>
          <w:rFonts w:ascii="Arial" w:hAnsi="Arial" w:cs="Arial"/>
          <w:sz w:val="20"/>
          <w:szCs w:val="20"/>
        </w:rPr>
        <w:t xml:space="preserve"> Устава);</w:t>
      </w:r>
    </w:p>
    <w:p w:rsidR="004C0F6E" w:rsidRDefault="004C0F6E" w:rsidP="00F15E46">
      <w:pPr>
        <w:tabs>
          <w:tab w:val="left" w:pos="1134"/>
          <w:tab w:val="left" w:pos="1276"/>
          <w:tab w:val="left" w:pos="1560"/>
        </w:tabs>
        <w:spacing w:after="0" w:line="276" w:lineRule="auto"/>
        <w:ind w:left="567" w:hanging="567"/>
        <w:jc w:val="both"/>
        <w:rPr>
          <w:rFonts w:ascii="Arial" w:hAnsi="Arial" w:cs="Arial"/>
          <w:sz w:val="20"/>
          <w:szCs w:val="20"/>
        </w:rPr>
      </w:pPr>
      <w:r w:rsidRPr="004E301A">
        <w:rPr>
          <w:rFonts w:ascii="Arial" w:hAnsi="Arial" w:cs="Arial"/>
          <w:sz w:val="20"/>
          <w:szCs w:val="20"/>
        </w:rPr>
        <w:lastRenderedPageBreak/>
        <w:t>41.2) обращение с заявлением о листинге акций Общества и (или) эмиссионных ценных бумаг Общества, конвертируемых в акции Общества, если уставом Общества это отнесено к его компетенции;</w:t>
      </w:r>
    </w:p>
    <w:p w:rsidR="004C0F6E" w:rsidRPr="004E301A" w:rsidRDefault="004C0F6E" w:rsidP="00F15E46">
      <w:pPr>
        <w:widowControl w:val="0"/>
        <w:numPr>
          <w:ilvl w:val="0"/>
          <w:numId w:val="31"/>
        </w:numPr>
        <w:tabs>
          <w:tab w:val="left" w:pos="993"/>
          <w:tab w:val="left" w:pos="1134"/>
          <w:tab w:val="left" w:pos="1276"/>
          <w:tab w:val="left" w:pos="1560"/>
        </w:tabs>
        <w:suppressAutoHyphens/>
        <w:spacing w:after="0" w:line="276" w:lineRule="auto"/>
        <w:ind w:left="567" w:hanging="567"/>
        <w:jc w:val="both"/>
        <w:rPr>
          <w:rFonts w:ascii="Arial" w:hAnsi="Arial" w:cs="Arial"/>
          <w:sz w:val="20"/>
          <w:szCs w:val="20"/>
        </w:rPr>
      </w:pPr>
      <w:r w:rsidRPr="004E301A">
        <w:rPr>
          <w:rFonts w:ascii="Arial" w:hAnsi="Arial" w:cs="Arial"/>
          <w:sz w:val="20"/>
          <w:szCs w:val="20"/>
        </w:rPr>
        <w:t>определение позиции Общества (представителей Общества) по следующим вопросам повесток дня общих собраний акционеров (участников) (за исключением случаев, когда функции общих собраний акционеров (участников) дочерних и зависимых хозяйственных обществ (далее – ДЗО) Общества выполняет Совет директоров Общества) и заседаний советов директоров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w:t>
      </w:r>
    </w:p>
    <w:p w:rsidR="004C0F6E" w:rsidRPr="004E301A" w:rsidRDefault="004C0F6E" w:rsidP="00F15E46">
      <w:pPr>
        <w:pStyle w:val="310"/>
        <w:spacing w:line="276" w:lineRule="auto"/>
        <w:ind w:firstLine="567"/>
        <w:rPr>
          <w:rFonts w:ascii="Arial" w:hAnsi="Arial" w:cs="Arial"/>
          <w:sz w:val="20"/>
          <w:szCs w:val="20"/>
        </w:rPr>
      </w:pPr>
      <w:r w:rsidRPr="004E301A">
        <w:rPr>
          <w:rFonts w:ascii="Arial" w:hAnsi="Arial" w:cs="Arial"/>
          <w:sz w:val="20"/>
          <w:szCs w:val="20"/>
        </w:rPr>
        <w:t>а) об определении повестки дня общего собрания акционеров (участников) ДЗО;</w:t>
      </w:r>
    </w:p>
    <w:p w:rsidR="004C0F6E" w:rsidRPr="004E301A" w:rsidRDefault="004C0F6E" w:rsidP="00F15E46">
      <w:pPr>
        <w:pStyle w:val="310"/>
        <w:spacing w:line="276" w:lineRule="auto"/>
        <w:ind w:firstLine="567"/>
        <w:rPr>
          <w:rFonts w:ascii="Arial" w:hAnsi="Arial" w:cs="Arial"/>
          <w:sz w:val="20"/>
          <w:szCs w:val="20"/>
        </w:rPr>
      </w:pPr>
      <w:r w:rsidRPr="004E301A">
        <w:rPr>
          <w:rFonts w:ascii="Arial" w:hAnsi="Arial" w:cs="Arial"/>
          <w:sz w:val="20"/>
          <w:szCs w:val="20"/>
        </w:rPr>
        <w:t>б) о реорганизации, ликвидации ДЗО;</w:t>
      </w:r>
    </w:p>
    <w:p w:rsidR="004C0F6E" w:rsidRPr="004E301A" w:rsidRDefault="004C0F6E" w:rsidP="00F15E46">
      <w:pPr>
        <w:pStyle w:val="310"/>
        <w:spacing w:line="276" w:lineRule="auto"/>
        <w:ind w:left="567"/>
        <w:rPr>
          <w:rFonts w:ascii="Arial" w:hAnsi="Arial" w:cs="Arial"/>
          <w:sz w:val="20"/>
          <w:szCs w:val="20"/>
        </w:rPr>
      </w:pPr>
      <w:r w:rsidRPr="004E301A">
        <w:rPr>
          <w:rFonts w:ascii="Arial" w:hAnsi="Arial" w:cs="Arial"/>
          <w:sz w:val="20"/>
          <w:szCs w:val="20"/>
        </w:rPr>
        <w:t xml:space="preserve">в) об определении количественного состава совета директоров ДЗО, выдвижении и </w:t>
      </w:r>
      <w:proofErr w:type="gramStart"/>
      <w:r w:rsidRPr="004E301A">
        <w:rPr>
          <w:rFonts w:ascii="Arial" w:hAnsi="Arial" w:cs="Arial"/>
          <w:sz w:val="20"/>
          <w:szCs w:val="20"/>
        </w:rPr>
        <w:t>избрании его членов</w:t>
      </w:r>
      <w:proofErr w:type="gramEnd"/>
      <w:r w:rsidRPr="004E301A">
        <w:rPr>
          <w:rFonts w:ascii="Arial" w:hAnsi="Arial" w:cs="Arial"/>
          <w:sz w:val="20"/>
          <w:szCs w:val="20"/>
        </w:rPr>
        <w:t xml:space="preserve"> и досрочном прекращении их полномочий;</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г) об определении количества, номинальной стоимости, категории (типа) объявленных акций ДЗО и прав, предоставляемых этими акциями;</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д) об увеличении уставного капитала ДЗО путем увеличения номинальной стоимости акций или путем размещения дополнительных акций;</w:t>
      </w:r>
    </w:p>
    <w:p w:rsidR="004C0F6E" w:rsidRPr="004E301A"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е) о размещении ценных бумаг ДЗО, конвертируемых в акции;</w:t>
      </w:r>
    </w:p>
    <w:p w:rsidR="004C0F6E" w:rsidRPr="004E301A"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ж) о дроблении, консолидации акций ДЗО;</w:t>
      </w:r>
    </w:p>
    <w:p w:rsidR="004C0F6E" w:rsidRPr="004E301A" w:rsidRDefault="004C0F6E" w:rsidP="00F15E46">
      <w:pPr>
        <w:widowControl w:val="0"/>
        <w:tabs>
          <w:tab w:val="left" w:pos="432"/>
          <w:tab w:val="left" w:pos="1134"/>
        </w:tabs>
        <w:suppressAutoHyphens/>
        <w:spacing w:after="0" w:line="276" w:lineRule="auto"/>
        <w:ind w:firstLine="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з) об одобрении крупных сделок, совершаемых ДЗО;</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и) об участии ДЗО в других организациях (о вступлении в действующую организацию или создании новой организации), а 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color w:val="000000"/>
          <w:kern w:val="2"/>
          <w:sz w:val="20"/>
          <w:szCs w:val="20"/>
          <w:lang w:eastAsia="ar-SA"/>
        </w:rPr>
      </w:pPr>
      <w:r w:rsidRPr="004E301A">
        <w:rPr>
          <w:rFonts w:ascii="Arial" w:eastAsia="Times New Roman" w:hAnsi="Arial" w:cs="Arial"/>
          <w:color w:val="000000"/>
          <w:kern w:val="2"/>
          <w:sz w:val="20"/>
          <w:szCs w:val="20"/>
          <w:lang w:eastAsia="ar-SA"/>
        </w:rPr>
        <w:t xml:space="preserve">к) 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w:t>
      </w:r>
      <w:proofErr w:type="spellStart"/>
      <w:r w:rsidRPr="004E301A">
        <w:rPr>
          <w:rFonts w:ascii="Arial" w:eastAsia="Times New Roman" w:hAnsi="Arial" w:cs="Arial"/>
          <w:color w:val="000000"/>
          <w:kern w:val="2"/>
          <w:sz w:val="20"/>
          <w:szCs w:val="20"/>
          <w:lang w:eastAsia="ar-SA"/>
        </w:rPr>
        <w:t>диспетчирование</w:t>
      </w:r>
      <w:proofErr w:type="spellEnd"/>
      <w:r w:rsidRPr="004E301A">
        <w:rPr>
          <w:rFonts w:ascii="Arial" w:eastAsia="Times New Roman" w:hAnsi="Arial" w:cs="Arial"/>
          <w:color w:val="000000"/>
          <w:kern w:val="2"/>
          <w:sz w:val="20"/>
          <w:szCs w:val="20"/>
          <w:lang w:eastAsia="ar-SA"/>
        </w:rPr>
        <w:t>, распределение электрической и тепловой энергии,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л) о внесении изменений и дополнений в учредительные документы ДЗО, утверждение учредительных документов ДЗО в новой редакции;</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м) об определении порядка выплаты вознаграждений членам Совета директоров и ревизионной комиссии ДЗО;</w:t>
      </w:r>
    </w:p>
    <w:p w:rsidR="004C0F6E" w:rsidRPr="004E301A" w:rsidRDefault="004C0F6E" w:rsidP="00F15E46">
      <w:pPr>
        <w:widowControl w:val="0"/>
        <w:tabs>
          <w:tab w:val="left" w:pos="432"/>
          <w:tab w:val="left" w:pos="1134"/>
        </w:tabs>
        <w:suppressAutoHyphens/>
        <w:spacing w:after="0" w:line="276" w:lineRule="auto"/>
        <w:ind w:left="567"/>
        <w:jc w:val="both"/>
        <w:rPr>
          <w:rFonts w:ascii="Arial" w:eastAsia="Times New Roman" w:hAnsi="Arial" w:cs="Arial"/>
          <w:kern w:val="2"/>
          <w:sz w:val="20"/>
          <w:szCs w:val="20"/>
          <w:lang w:eastAsia="ar-SA"/>
        </w:rPr>
      </w:pPr>
      <w:r w:rsidRPr="004E301A">
        <w:rPr>
          <w:rFonts w:ascii="Arial" w:eastAsia="Times New Roman" w:hAnsi="Arial" w:cs="Arial"/>
          <w:kern w:val="2"/>
          <w:sz w:val="20"/>
          <w:szCs w:val="20"/>
          <w:lang w:eastAsia="ar-SA"/>
        </w:rPr>
        <w:t>н) о передаче полномочий единоличного исполнительного органа ДЗО коммерческой организации или индивидуальному предпринимателю (далее - управляющий), утверждение такого управляющего и условий договора с ним; прекращение полномочий управляющего и расторжение договора с ним;</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color w:val="000000"/>
          <w:sz w:val="20"/>
          <w:szCs w:val="20"/>
        </w:rPr>
      </w:pPr>
      <w:r w:rsidRPr="004E301A">
        <w:rPr>
          <w:rFonts w:ascii="Arial" w:eastAsia="Times New Roman" w:hAnsi="Arial" w:cs="Arial"/>
          <w:color w:val="000000"/>
          <w:sz w:val="20"/>
          <w:szCs w:val="20"/>
        </w:rPr>
        <w:t>утверждение положений о вознаграждении Генерального директора и топ-менеджмента Общества (согласно перечню должностей, определяемому Советом директоров);</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color w:val="000000"/>
          <w:sz w:val="20"/>
          <w:szCs w:val="20"/>
        </w:rPr>
      </w:pPr>
      <w:r w:rsidRPr="004E301A">
        <w:rPr>
          <w:rFonts w:ascii="Arial" w:eastAsia="Times New Roman" w:hAnsi="Arial" w:cs="Arial"/>
          <w:color w:val="000000"/>
          <w:sz w:val="20"/>
          <w:szCs w:val="20"/>
        </w:rPr>
        <w:t>согласование кандидатур на отдельные должности исполнительного аппарата Общества (согласно перечню должностей, определяемому Советом директоров), принятие решений о расторжении заключенных с ними трудовых договоров, а также назначение лиц, уполномоченных определять условия заключаемых с ними трудовых договоров;</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утверждение общей структуры исполнительного аппарата Общества (в части перечня должностей, относящихся к категории высших менеджеров) и внесение изменений в нее;</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определение направлений обеспечения страховой защиты Общества, в том числе утверждение Страховщика Общества;</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 xml:space="preserve">создание комитетов Совета директоров Общества, избрание членов комитетов и досрочное </w:t>
      </w:r>
      <w:r w:rsidRPr="004E301A">
        <w:rPr>
          <w:rFonts w:ascii="Arial" w:eastAsia="Times New Roman" w:hAnsi="Arial" w:cs="Arial"/>
          <w:sz w:val="20"/>
          <w:szCs w:val="20"/>
        </w:rPr>
        <w:lastRenderedPageBreak/>
        <w:t>прекращение их полномочий, избрание председателей комитетов, утверждение положений о комитетах Совета директоров Общества;</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определение порядка выбора и 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Уставом, а также отдельными решениями Совета директоров Общества;</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решение в соответствии с Уставом вопросов, связанных с подготовкой и проведением общих собраний акционеров обществ, создаваемых в результате реорганизации Общества в форме выделения или разделения;</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выдвижение Генерального директора Общества для представления к государственным наградам за особые трудовые заслуги перед Обществом;</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предварительное одобрение коллективного договора, соглашений, заключаемых Обществом в рамках регулирования социально-трудовых отношений;</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утверждение внутреннего документа Общества, определяющего форму, структуру и содержание годового отчета Общества;</w:t>
      </w:r>
    </w:p>
    <w:p w:rsidR="004C0F6E" w:rsidRPr="004E301A" w:rsidRDefault="004C0F6E" w:rsidP="00F15E46">
      <w:pPr>
        <w:widowControl w:val="0"/>
        <w:numPr>
          <w:ilvl w:val="0"/>
          <w:numId w:val="35"/>
        </w:numPr>
        <w:tabs>
          <w:tab w:val="left" w:pos="993"/>
          <w:tab w:val="left" w:pos="1134"/>
          <w:tab w:val="left" w:pos="1276"/>
          <w:tab w:val="left" w:pos="1560"/>
        </w:tabs>
        <w:suppressAutoHyphens/>
        <w:spacing w:after="0" w:line="276" w:lineRule="auto"/>
        <w:ind w:left="426" w:hanging="426"/>
        <w:jc w:val="both"/>
        <w:rPr>
          <w:rFonts w:ascii="Arial" w:eastAsia="Times New Roman" w:hAnsi="Arial" w:cs="Arial"/>
          <w:sz w:val="20"/>
          <w:szCs w:val="20"/>
        </w:rPr>
      </w:pPr>
      <w:r w:rsidRPr="004E301A">
        <w:rPr>
          <w:rFonts w:ascii="Arial" w:eastAsia="Times New Roman" w:hAnsi="Arial" w:cs="Arial"/>
          <w:sz w:val="20"/>
          <w:szCs w:val="20"/>
        </w:rPr>
        <w:t>иные вопросы, отнесенные к компетенции Совета директоров федеральным законом «Об акционерных обществах» и Уставом.</w:t>
      </w:r>
    </w:p>
    <w:p w:rsidR="004C0F6E" w:rsidRPr="004E301A" w:rsidRDefault="004C0F6E" w:rsidP="00F15E46">
      <w:pPr>
        <w:tabs>
          <w:tab w:val="left" w:pos="1119"/>
          <w:tab w:val="left" w:pos="1261"/>
          <w:tab w:val="left" w:pos="1545"/>
        </w:tabs>
        <w:spacing w:after="0" w:line="276" w:lineRule="auto"/>
        <w:ind w:left="-15" w:firstLine="724"/>
        <w:jc w:val="both"/>
        <w:rPr>
          <w:rFonts w:ascii="Arial" w:eastAsia="Times New Roman" w:hAnsi="Arial" w:cs="Arial"/>
          <w:sz w:val="20"/>
          <w:szCs w:val="20"/>
        </w:rPr>
      </w:pPr>
      <w:r w:rsidRPr="004E301A">
        <w:rPr>
          <w:rFonts w:ascii="Arial" w:eastAsia="Times New Roman" w:hAnsi="Arial" w:cs="Arial"/>
          <w:sz w:val="20"/>
          <w:szCs w:val="20"/>
        </w:rPr>
        <w:t>Вопросы, отнесенные к компетенции Совета директоров Общества, не могут быть переданы на решение Генеральному директору Общества.</w:t>
      </w:r>
    </w:p>
    <w:p w:rsidR="004C0F6E" w:rsidRPr="004E301A" w:rsidRDefault="004C0F6E" w:rsidP="00F15E46">
      <w:pPr>
        <w:tabs>
          <w:tab w:val="left" w:pos="1119"/>
          <w:tab w:val="left" w:pos="1261"/>
          <w:tab w:val="left" w:pos="1545"/>
        </w:tabs>
        <w:spacing w:after="0" w:line="276" w:lineRule="auto"/>
        <w:ind w:left="-15" w:firstLine="724"/>
        <w:jc w:val="both"/>
        <w:rPr>
          <w:rFonts w:ascii="Arial" w:eastAsia="Times New Roman" w:hAnsi="Arial" w:cs="Arial"/>
          <w:sz w:val="20"/>
          <w:szCs w:val="20"/>
        </w:rPr>
      </w:pPr>
      <w:r w:rsidRPr="004E301A">
        <w:rPr>
          <w:rFonts w:ascii="Arial" w:eastAsia="Times New Roman" w:hAnsi="Arial" w:cs="Arial"/>
          <w:sz w:val="20"/>
          <w:szCs w:val="20"/>
        </w:rPr>
        <w:t>Члены Совета директоров при осуществлении своих прав и исполнении обязанностей должны действовать в интересах Общества, осуществлять свои права и исполнять обязанности в отношении Общества добросовестно и разумно.</w:t>
      </w:r>
    </w:p>
    <w:p w:rsidR="004C0F6E" w:rsidRPr="004E301A" w:rsidRDefault="004C0F6E" w:rsidP="00F15E46">
      <w:pPr>
        <w:tabs>
          <w:tab w:val="left" w:pos="709"/>
          <w:tab w:val="left" w:pos="1246"/>
          <w:tab w:val="left" w:pos="1530"/>
        </w:tabs>
        <w:spacing w:after="0" w:line="276" w:lineRule="auto"/>
        <w:ind w:left="-30" w:firstLine="739"/>
        <w:jc w:val="both"/>
        <w:rPr>
          <w:rFonts w:ascii="Arial" w:eastAsia="Times New Roman" w:hAnsi="Arial" w:cs="Arial"/>
          <w:iCs/>
          <w:sz w:val="20"/>
          <w:szCs w:val="20"/>
        </w:rPr>
      </w:pPr>
      <w:r w:rsidRPr="004E301A">
        <w:rPr>
          <w:rFonts w:ascii="Arial" w:eastAsia="Times New Roman" w:hAnsi="Arial" w:cs="Arial"/>
          <w:iCs/>
          <w:sz w:val="20"/>
          <w:szCs w:val="20"/>
        </w:rPr>
        <w:t>Члены Совета директоров несут ответственность перед Обществом за убытки, причиненные Обществу их виновными действиями (бездействием), если иные основания и размер ответственности не установлены федеральными законами. При этом не несут ответственности члены Совета директоров, голосовавшие против решения, которое повлекло причинение Обществу убытков, или не принимавшие участия в голосовании.</w:t>
      </w:r>
    </w:p>
    <w:p w:rsidR="004C0F6E" w:rsidRPr="004E301A"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4E301A">
        <w:rPr>
          <w:rFonts w:ascii="Arial" w:eastAsia="Times New Roman" w:hAnsi="Arial" w:cs="Arial"/>
          <w:iCs/>
          <w:kern w:val="2"/>
          <w:sz w:val="20"/>
          <w:szCs w:val="20"/>
          <w:lang w:eastAsia="ar-SA"/>
        </w:rPr>
        <w:t>Положение о порядке созыва и проведения заседаний Совета директоров Общества утверждено на годовом Общем собрании акционеров 30.06.2017г.</w:t>
      </w:r>
    </w:p>
    <w:p w:rsidR="004C0F6E" w:rsidRPr="004E301A"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4E301A">
        <w:rPr>
          <w:rFonts w:ascii="Arial" w:eastAsia="Times New Roman" w:hAnsi="Arial" w:cs="Arial"/>
          <w:iCs/>
          <w:kern w:val="2"/>
          <w:sz w:val="20"/>
          <w:szCs w:val="20"/>
          <w:lang w:eastAsia="ar-SA"/>
        </w:rPr>
        <w:t>Работу Совета директоров организует Председатель Совета директоров, который избирается членами Совета директоров из их числа большинством голосов от общего числа членов Совета директоров.</w:t>
      </w:r>
    </w:p>
    <w:p w:rsidR="004C0F6E" w:rsidRPr="004E301A"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4E301A">
        <w:rPr>
          <w:rFonts w:ascii="Arial" w:eastAsia="Times New Roman" w:hAnsi="Arial" w:cs="Arial"/>
          <w:bCs/>
          <w:iCs/>
          <w:sz w:val="20"/>
          <w:szCs w:val="20"/>
        </w:rPr>
        <w:t xml:space="preserve">Заседания могут проводиться в очной, очно-заочной и заочной (опросным путём) формах. </w:t>
      </w:r>
    </w:p>
    <w:p w:rsidR="004C0F6E" w:rsidRPr="004E301A"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4E301A">
        <w:rPr>
          <w:rFonts w:ascii="Arial" w:eastAsia="Times New Roman" w:hAnsi="Arial" w:cs="Arial"/>
          <w:bCs/>
          <w:iCs/>
          <w:sz w:val="20"/>
          <w:szCs w:val="20"/>
        </w:rPr>
        <w:t xml:space="preserve">Работу Совета директоров организует Председатель Совета директоров Общества, избираемый членами Совета директоров из их числа большинством голосов. </w:t>
      </w:r>
    </w:p>
    <w:p w:rsidR="004C0F6E" w:rsidRPr="004E301A"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4E301A">
        <w:rPr>
          <w:rFonts w:ascii="Arial" w:eastAsia="Times New Roman" w:hAnsi="Arial" w:cs="Arial"/>
          <w:bCs/>
          <w:iCs/>
          <w:sz w:val="20"/>
          <w:szCs w:val="20"/>
        </w:rPr>
        <w:t>В случае отсутствия Председателя Совета директоров Общества его функции осуществляет лицо, изби</w:t>
      </w:r>
      <w:r w:rsidRPr="004E301A">
        <w:rPr>
          <w:rFonts w:ascii="Arial" w:eastAsia="Times New Roman" w:hAnsi="Arial" w:cs="Arial"/>
          <w:bCs/>
          <w:iCs/>
          <w:sz w:val="20"/>
          <w:szCs w:val="20"/>
        </w:rPr>
        <w:softHyphen/>
        <w:t xml:space="preserve">раемое из числа членов Совета директоров большинством голосов членов Совета директоров Общества (заместитель Председателя Совета директоров). </w:t>
      </w:r>
    </w:p>
    <w:p w:rsidR="004C0F6E" w:rsidRPr="004E301A"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4E301A">
        <w:rPr>
          <w:rFonts w:ascii="Arial" w:eastAsia="Times New Roman" w:hAnsi="Arial" w:cs="Arial"/>
          <w:bCs/>
          <w:iCs/>
          <w:sz w:val="20"/>
          <w:szCs w:val="20"/>
        </w:rPr>
        <w:t xml:space="preserve">Согласно </w:t>
      </w:r>
      <w:proofErr w:type="spellStart"/>
      <w:r w:rsidRPr="004E301A">
        <w:rPr>
          <w:rFonts w:ascii="Arial" w:eastAsia="Times New Roman" w:hAnsi="Arial" w:cs="Arial"/>
          <w:bCs/>
          <w:iCs/>
          <w:sz w:val="20"/>
          <w:szCs w:val="20"/>
        </w:rPr>
        <w:t>пп</w:t>
      </w:r>
      <w:proofErr w:type="spellEnd"/>
      <w:r w:rsidRPr="004E301A">
        <w:rPr>
          <w:rFonts w:ascii="Arial" w:eastAsia="Times New Roman" w:hAnsi="Arial" w:cs="Arial"/>
          <w:bCs/>
          <w:iCs/>
          <w:sz w:val="20"/>
          <w:szCs w:val="20"/>
        </w:rPr>
        <w:t xml:space="preserve">. 3.4 п. 3 Положения о порядке созыва и проведения заседаний Совета директоров АО «ТНС </w:t>
      </w:r>
      <w:proofErr w:type="spellStart"/>
      <w:r w:rsidRPr="004E301A">
        <w:rPr>
          <w:rFonts w:ascii="Arial" w:eastAsia="Times New Roman" w:hAnsi="Arial" w:cs="Arial"/>
          <w:bCs/>
          <w:iCs/>
          <w:sz w:val="20"/>
          <w:szCs w:val="20"/>
        </w:rPr>
        <w:t>энерго</w:t>
      </w:r>
      <w:proofErr w:type="spellEnd"/>
      <w:r w:rsidRPr="004E301A">
        <w:rPr>
          <w:rFonts w:ascii="Arial" w:eastAsia="Times New Roman" w:hAnsi="Arial" w:cs="Arial"/>
          <w:bCs/>
          <w:iCs/>
          <w:sz w:val="20"/>
          <w:szCs w:val="20"/>
        </w:rPr>
        <w:t xml:space="preserve"> Тула» членам Совета директоров Общества выплачивается вознагражде</w:t>
      </w:r>
      <w:r w:rsidRPr="004E301A">
        <w:rPr>
          <w:rFonts w:ascii="Arial" w:eastAsia="Times New Roman" w:hAnsi="Arial" w:cs="Arial"/>
          <w:bCs/>
          <w:iCs/>
          <w:sz w:val="20"/>
          <w:szCs w:val="20"/>
        </w:rPr>
        <w:softHyphen/>
        <w:t xml:space="preserve">ние и компенсируются расходы, связанные с исполнением членами Совета директоров своих функций, в порядке, установленном Положением о выплате членам Совета директоров АО «ТНС </w:t>
      </w:r>
      <w:proofErr w:type="spellStart"/>
      <w:r w:rsidRPr="004E301A">
        <w:rPr>
          <w:rFonts w:ascii="Arial" w:eastAsia="Times New Roman" w:hAnsi="Arial" w:cs="Arial"/>
          <w:bCs/>
          <w:iCs/>
          <w:sz w:val="20"/>
          <w:szCs w:val="20"/>
        </w:rPr>
        <w:t>энерго</w:t>
      </w:r>
      <w:proofErr w:type="spellEnd"/>
      <w:r w:rsidRPr="004E301A">
        <w:rPr>
          <w:rFonts w:ascii="Arial" w:eastAsia="Times New Roman" w:hAnsi="Arial" w:cs="Arial"/>
          <w:bCs/>
          <w:iCs/>
          <w:sz w:val="20"/>
          <w:szCs w:val="20"/>
        </w:rPr>
        <w:t xml:space="preserve"> Тула» вознаграждений и компенсаций, утверждённым годовом Общем собрании акционеров 30.06.2017 года. </w:t>
      </w:r>
    </w:p>
    <w:p w:rsidR="004C0F6E" w:rsidRPr="004E301A" w:rsidRDefault="004C0F6E" w:rsidP="00F15E46">
      <w:pPr>
        <w:autoSpaceDE w:val="0"/>
        <w:autoSpaceDN w:val="0"/>
        <w:adjustRightInd w:val="0"/>
        <w:spacing w:after="0" w:line="276" w:lineRule="auto"/>
        <w:ind w:firstLine="709"/>
        <w:jc w:val="both"/>
        <w:rPr>
          <w:rFonts w:ascii="Arial" w:eastAsia="Times New Roman" w:hAnsi="Arial" w:cs="Arial"/>
          <w:bCs/>
          <w:iCs/>
          <w:sz w:val="20"/>
          <w:szCs w:val="20"/>
        </w:rPr>
      </w:pPr>
      <w:r w:rsidRPr="004E301A">
        <w:rPr>
          <w:rFonts w:ascii="Arial" w:eastAsia="Times New Roman" w:hAnsi="Arial" w:cs="Arial"/>
          <w:bCs/>
          <w:iCs/>
          <w:sz w:val="20"/>
          <w:szCs w:val="20"/>
        </w:rPr>
        <w:t>Положение о выплате членам Совета директоров вознаграждений и компенсаций устанавливает разме</w:t>
      </w:r>
      <w:r w:rsidRPr="004E301A">
        <w:rPr>
          <w:rFonts w:ascii="Arial" w:eastAsia="Times New Roman" w:hAnsi="Arial" w:cs="Arial"/>
          <w:bCs/>
          <w:iCs/>
          <w:sz w:val="20"/>
          <w:szCs w:val="20"/>
        </w:rPr>
        <w:softHyphen/>
        <w:t>ры и порядок выплаты вознаграждений и компенсаций членам Совета директоров Общества. Выплата воз</w:t>
      </w:r>
      <w:r w:rsidRPr="004E301A">
        <w:rPr>
          <w:rFonts w:ascii="Arial" w:eastAsia="Times New Roman" w:hAnsi="Arial" w:cs="Arial"/>
          <w:bCs/>
          <w:iCs/>
          <w:sz w:val="20"/>
          <w:szCs w:val="20"/>
        </w:rPr>
        <w:softHyphen/>
        <w:t xml:space="preserve">награждений производится за участие в заседаниях Совета директоров. Размер выплат зависит от формы проведения заседания. </w:t>
      </w:r>
    </w:p>
    <w:p w:rsidR="004C0F6E" w:rsidRPr="004E301A" w:rsidRDefault="004C0F6E" w:rsidP="00F15E46">
      <w:pPr>
        <w:widowControl w:val="0"/>
        <w:suppressLineNumbers/>
        <w:suppressAutoHyphens/>
        <w:spacing w:after="0" w:line="276" w:lineRule="auto"/>
        <w:ind w:firstLine="709"/>
        <w:jc w:val="both"/>
        <w:rPr>
          <w:rFonts w:ascii="Arial" w:eastAsia="Times New Roman" w:hAnsi="Arial" w:cs="Arial"/>
          <w:iCs/>
          <w:kern w:val="2"/>
          <w:sz w:val="20"/>
          <w:szCs w:val="20"/>
          <w:lang w:eastAsia="ar-SA"/>
        </w:rPr>
      </w:pPr>
      <w:r w:rsidRPr="004E301A">
        <w:rPr>
          <w:rFonts w:ascii="Arial" w:eastAsia="Times New Roman" w:hAnsi="Arial" w:cs="Arial"/>
          <w:iCs/>
          <w:kern w:val="2"/>
          <w:sz w:val="20"/>
          <w:szCs w:val="20"/>
          <w:lang w:eastAsia="ar-SA"/>
        </w:rPr>
        <w:t xml:space="preserve">В 2017 году действовало два состава Совета директоров АО «ТНС </w:t>
      </w:r>
      <w:proofErr w:type="spellStart"/>
      <w:r w:rsidRPr="004E301A">
        <w:rPr>
          <w:rFonts w:ascii="Arial" w:eastAsia="Times New Roman" w:hAnsi="Arial" w:cs="Arial"/>
          <w:iCs/>
          <w:kern w:val="2"/>
          <w:sz w:val="20"/>
          <w:szCs w:val="20"/>
          <w:lang w:eastAsia="ar-SA"/>
        </w:rPr>
        <w:t>энерго</w:t>
      </w:r>
      <w:proofErr w:type="spellEnd"/>
      <w:r w:rsidRPr="004E301A">
        <w:rPr>
          <w:rFonts w:ascii="Arial" w:eastAsia="Times New Roman" w:hAnsi="Arial" w:cs="Arial"/>
          <w:iCs/>
          <w:kern w:val="2"/>
          <w:sz w:val="20"/>
          <w:szCs w:val="20"/>
          <w:lang w:eastAsia="ar-SA"/>
        </w:rPr>
        <w:t xml:space="preserve"> Тула».</w:t>
      </w:r>
    </w:p>
    <w:p w:rsidR="004C0F6E" w:rsidRDefault="004C0F6E" w:rsidP="00F15E46">
      <w:pPr>
        <w:widowControl w:val="0"/>
        <w:suppressLineNumbers/>
        <w:suppressAutoHyphens/>
        <w:spacing w:after="0" w:line="276" w:lineRule="auto"/>
        <w:jc w:val="center"/>
        <w:rPr>
          <w:rFonts w:ascii="Arial" w:eastAsia="Times New Roman" w:hAnsi="Arial" w:cs="Arial"/>
          <w:b/>
          <w:bCs/>
          <w:iCs/>
          <w:kern w:val="2"/>
          <w:lang w:eastAsia="ar-SA"/>
        </w:rPr>
      </w:pPr>
    </w:p>
    <w:p w:rsidR="004C0F6E" w:rsidRPr="005A49E5" w:rsidRDefault="004C0F6E" w:rsidP="004C0F6E">
      <w:pPr>
        <w:widowControl w:val="0"/>
        <w:suppressLineNumbers/>
        <w:suppressAutoHyphens/>
        <w:spacing w:after="0"/>
        <w:jc w:val="center"/>
        <w:rPr>
          <w:rFonts w:ascii="Arial" w:eastAsia="Times New Roman" w:hAnsi="Arial" w:cs="Arial"/>
          <w:b/>
          <w:kern w:val="2"/>
          <w:lang w:eastAsia="ar-SA"/>
        </w:rPr>
      </w:pPr>
      <w:r w:rsidRPr="005A49E5">
        <w:rPr>
          <w:rFonts w:ascii="Arial" w:eastAsia="Times New Roman" w:hAnsi="Arial" w:cs="Arial"/>
          <w:b/>
          <w:bCs/>
          <w:iCs/>
          <w:kern w:val="2"/>
          <w:lang w:eastAsia="ar-SA"/>
        </w:rPr>
        <w:lastRenderedPageBreak/>
        <w:t>Сведения о составе Совета директоров Общества,</w:t>
      </w:r>
    </w:p>
    <w:p w:rsidR="004C0F6E" w:rsidRPr="005A49E5" w:rsidRDefault="004C0F6E" w:rsidP="004C0F6E">
      <w:pPr>
        <w:widowControl w:val="0"/>
        <w:suppressLineNumbers/>
        <w:suppressAutoHyphens/>
        <w:spacing w:after="0"/>
        <w:jc w:val="center"/>
        <w:rPr>
          <w:rFonts w:ascii="Arial" w:eastAsia="Times New Roman" w:hAnsi="Arial" w:cs="Arial"/>
          <w:b/>
          <w:bCs/>
          <w:iCs/>
          <w:kern w:val="2"/>
          <w:lang w:eastAsia="ar-SA"/>
        </w:rPr>
      </w:pPr>
      <w:r>
        <w:rPr>
          <w:rFonts w:ascii="Arial" w:eastAsia="Times New Roman" w:hAnsi="Arial" w:cs="Arial"/>
          <w:b/>
          <w:bCs/>
          <w:iCs/>
          <w:kern w:val="2"/>
          <w:lang w:eastAsia="ar-SA"/>
        </w:rPr>
        <w:t>действовавшем до 30</w:t>
      </w:r>
      <w:r w:rsidRPr="005A49E5">
        <w:rPr>
          <w:rFonts w:ascii="Arial" w:eastAsia="Times New Roman" w:hAnsi="Arial" w:cs="Arial"/>
          <w:b/>
          <w:bCs/>
          <w:iCs/>
          <w:kern w:val="2"/>
          <w:lang w:eastAsia="ar-SA"/>
        </w:rPr>
        <w:t xml:space="preserve"> </w:t>
      </w:r>
      <w:r>
        <w:rPr>
          <w:rFonts w:ascii="Arial" w:eastAsia="Times New Roman" w:hAnsi="Arial" w:cs="Arial"/>
          <w:b/>
          <w:bCs/>
          <w:iCs/>
          <w:kern w:val="2"/>
          <w:lang w:eastAsia="ar-SA"/>
        </w:rPr>
        <w:t>июня 2017</w:t>
      </w:r>
      <w:r w:rsidRPr="005A49E5">
        <w:rPr>
          <w:rFonts w:ascii="Arial" w:eastAsia="Times New Roman" w:hAnsi="Arial" w:cs="Arial"/>
          <w:b/>
          <w:bCs/>
          <w:iCs/>
          <w:kern w:val="2"/>
          <w:lang w:eastAsia="ar-SA"/>
        </w:rPr>
        <w:t xml:space="preserve"> г.</w:t>
      </w: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1"/>
        <w:gridCol w:w="649"/>
        <w:gridCol w:w="1701"/>
        <w:gridCol w:w="5103"/>
      </w:tblGrid>
      <w:tr w:rsidR="004C0F6E" w:rsidRPr="00220FC2" w:rsidTr="004C0F6E">
        <w:trPr>
          <w:trHeight w:val="846"/>
        </w:trPr>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220FC2" w:rsidRDefault="004C0F6E" w:rsidP="004C0F6E">
            <w:pPr>
              <w:widowControl w:val="0"/>
              <w:suppressLineNumbers/>
              <w:suppressAutoHyphens/>
              <w:snapToGrid w:val="0"/>
              <w:spacing w:after="0"/>
              <w:jc w:val="center"/>
              <w:rPr>
                <w:rFonts w:ascii="Times New Roman" w:eastAsia="Times New Roman" w:hAnsi="Times New Roman" w:cs="Times New Roman"/>
                <w:i/>
                <w:kern w:val="2"/>
                <w:sz w:val="20"/>
                <w:szCs w:val="20"/>
                <w:lang w:eastAsia="ar-SA"/>
              </w:rPr>
            </w:pPr>
            <w:r w:rsidRPr="00220FC2">
              <w:rPr>
                <w:rFonts w:ascii="Arial" w:eastAsia="Times New Roman" w:hAnsi="Arial" w:cs="Arial"/>
                <w:b/>
                <w:i/>
                <w:kern w:val="2"/>
                <w:sz w:val="20"/>
                <w:szCs w:val="20"/>
                <w:lang w:eastAsia="ar-SA"/>
              </w:rPr>
              <w:t>ФИО</w:t>
            </w:r>
          </w:p>
        </w:tc>
        <w:tc>
          <w:tcPr>
            <w:tcW w:w="649"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220FC2" w:rsidRDefault="004C0F6E" w:rsidP="004C0F6E">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r w:rsidRPr="00220FC2">
              <w:rPr>
                <w:rFonts w:ascii="Arial" w:eastAsia="Times New Roman" w:hAnsi="Arial" w:cs="Arial"/>
                <w:b/>
                <w:i/>
                <w:kern w:val="2"/>
                <w:sz w:val="20"/>
                <w:szCs w:val="20"/>
                <w:lang w:eastAsia="ar-SA"/>
              </w:rPr>
              <w:t>Год рож-</w:t>
            </w:r>
          </w:p>
          <w:p w:rsidR="004C0F6E" w:rsidRPr="00220FC2" w:rsidRDefault="004C0F6E" w:rsidP="004C0F6E">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proofErr w:type="spellStart"/>
            <w:r w:rsidRPr="00220FC2">
              <w:rPr>
                <w:rFonts w:ascii="Arial" w:eastAsia="Times New Roman" w:hAnsi="Arial" w:cs="Arial"/>
                <w:b/>
                <w:i/>
                <w:kern w:val="2"/>
                <w:sz w:val="20"/>
                <w:szCs w:val="20"/>
                <w:lang w:eastAsia="ar-SA"/>
              </w:rPr>
              <w:t>дения</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220FC2" w:rsidRDefault="004C0F6E" w:rsidP="004C0F6E">
            <w:pPr>
              <w:widowControl w:val="0"/>
              <w:suppressLineNumbers/>
              <w:suppressAutoHyphens/>
              <w:snapToGrid w:val="0"/>
              <w:spacing w:after="0"/>
              <w:jc w:val="center"/>
              <w:rPr>
                <w:rFonts w:ascii="Arial" w:eastAsia="Times New Roman" w:hAnsi="Arial" w:cs="Arial"/>
                <w:b/>
                <w:i/>
                <w:kern w:val="2"/>
                <w:sz w:val="20"/>
                <w:szCs w:val="20"/>
                <w:lang w:eastAsia="ar-SA"/>
              </w:rPr>
            </w:pPr>
            <w:r w:rsidRPr="00220FC2">
              <w:rPr>
                <w:rFonts w:ascii="Arial" w:eastAsia="Times New Roman" w:hAnsi="Arial" w:cs="Arial"/>
                <w:b/>
                <w:i/>
                <w:kern w:val="2"/>
                <w:sz w:val="20"/>
                <w:szCs w:val="20"/>
                <w:lang w:eastAsia="ar-SA"/>
              </w:rPr>
              <w:t>Сведения об образовании</w:t>
            </w:r>
          </w:p>
        </w:tc>
        <w:tc>
          <w:tcPr>
            <w:tcW w:w="510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220FC2" w:rsidRDefault="004C0F6E" w:rsidP="004C0F6E">
            <w:pPr>
              <w:widowControl w:val="0"/>
              <w:suppressLineNumbers/>
              <w:suppressAutoHyphens/>
              <w:snapToGrid w:val="0"/>
              <w:spacing w:after="0"/>
              <w:jc w:val="center"/>
              <w:rPr>
                <w:rFonts w:ascii="Arial" w:eastAsia="Times New Roman" w:hAnsi="Arial" w:cs="Arial"/>
                <w:b/>
                <w:i/>
                <w:kern w:val="2"/>
                <w:sz w:val="20"/>
                <w:szCs w:val="20"/>
                <w:lang w:eastAsia="ar-SA"/>
              </w:rPr>
            </w:pPr>
            <w:r w:rsidRPr="00220FC2">
              <w:rPr>
                <w:rFonts w:ascii="Arial" w:eastAsia="Times New Roman" w:hAnsi="Arial" w:cs="Arial"/>
                <w:b/>
                <w:i/>
                <w:kern w:val="2"/>
                <w:sz w:val="20"/>
                <w:szCs w:val="20"/>
                <w:lang w:eastAsia="ar-SA"/>
              </w:rPr>
              <w:t>Сведения о профессиональной деятельности</w:t>
            </w:r>
          </w:p>
        </w:tc>
      </w:tr>
      <w:tr w:rsidR="004C0F6E" w:rsidRPr="00220FC2" w:rsidTr="004C0F6E">
        <w:trPr>
          <w:trHeight w:val="1051"/>
        </w:trPr>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bCs/>
                <w:sz w:val="20"/>
                <w:szCs w:val="20"/>
              </w:rPr>
              <w:t>Аржанов</w:t>
            </w:r>
            <w:r w:rsidRPr="00220FC2">
              <w:rPr>
                <w:rFonts w:ascii="Arial" w:eastAsia="Times New Roman" w:hAnsi="Arial" w:cs="Arial"/>
                <w:sz w:val="20"/>
                <w:szCs w:val="20"/>
              </w:rPr>
              <w:t xml:space="preserve"> Дмитрий Александрович</w:t>
            </w:r>
          </w:p>
          <w:p w:rsidR="004C0F6E" w:rsidRPr="00220FC2" w:rsidRDefault="004C0F6E" w:rsidP="004C0F6E">
            <w:pPr>
              <w:snapToGrid w:val="0"/>
              <w:spacing w:after="0"/>
              <w:rPr>
                <w:rFonts w:ascii="Arial" w:eastAsia="Times New Roman" w:hAnsi="Arial" w:cs="Arial"/>
                <w:i/>
                <w:iCs/>
                <w:sz w:val="20"/>
                <w:szCs w:val="20"/>
              </w:rPr>
            </w:pPr>
            <w:r w:rsidRPr="00220FC2">
              <w:rPr>
                <w:rFonts w:ascii="Arial" w:eastAsia="Times New Roman" w:hAnsi="Arial" w:cs="Arial"/>
                <w:i/>
                <w:iCs/>
                <w:sz w:val="20"/>
                <w:szCs w:val="20"/>
              </w:rPr>
              <w:t>Председатель Совета директоров</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1972</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hanging="11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Высшее: Нижегородский институт менеджмента и бизнеса</w:t>
            </w:r>
          </w:p>
        </w:tc>
        <w:tc>
          <w:tcPr>
            <w:tcW w:w="5103"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май 2013г. – 20 февраля 2017г. -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Генеральный директор;</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август 2012г. – май 2013г. – ООО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Генеральный директор;</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февраль 2010г. – август 2012г.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Генеральный директор;</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октябрь 2009г. – февраль 2010г.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Заместитель генерального директора по развитию;</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апрель 2008</w:t>
            </w:r>
            <w:r>
              <w:rPr>
                <w:rFonts w:ascii="Arial" w:eastAsia="Times New Roman" w:hAnsi="Arial" w:cs="Arial"/>
                <w:kern w:val="2"/>
                <w:sz w:val="20"/>
                <w:szCs w:val="20"/>
                <w:lang w:eastAsia="ar-SA"/>
              </w:rPr>
              <w:t>г.</w:t>
            </w:r>
            <w:r w:rsidRPr="00220FC2">
              <w:rPr>
                <w:rFonts w:ascii="Arial" w:eastAsia="Times New Roman" w:hAnsi="Arial" w:cs="Arial"/>
                <w:kern w:val="2"/>
                <w:sz w:val="20"/>
                <w:szCs w:val="20"/>
                <w:lang w:eastAsia="ar-SA"/>
              </w:rPr>
              <w:t xml:space="preserve"> – октябрь 2009г. - ОАО «Нижегородская сбытовая компания», Генеральный директор;</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август 2006г. – март 2008г.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Заместитель генерального директора по развитию;</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январь 2006г. – август 2006г. – ООО «Межрегиональная энергосбытовая компания», Первый заместитель генерального директора;</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февраль 2004г. – январь 2006г. – ОАО «</w:t>
            </w:r>
            <w:proofErr w:type="spellStart"/>
            <w:r w:rsidRPr="00220FC2">
              <w:rPr>
                <w:rFonts w:ascii="Arial" w:eastAsia="Times New Roman" w:hAnsi="Arial" w:cs="Arial"/>
                <w:kern w:val="2"/>
                <w:sz w:val="20"/>
                <w:szCs w:val="20"/>
                <w:lang w:eastAsia="ar-SA"/>
              </w:rPr>
              <w:t>Нижноватомэнергосбыт</w:t>
            </w:r>
            <w:proofErr w:type="spellEnd"/>
            <w:r w:rsidRPr="00220FC2">
              <w:rPr>
                <w:rFonts w:ascii="Arial" w:eastAsia="Times New Roman" w:hAnsi="Arial" w:cs="Arial"/>
                <w:kern w:val="2"/>
                <w:sz w:val="20"/>
                <w:szCs w:val="20"/>
                <w:lang w:eastAsia="ar-SA"/>
              </w:rPr>
              <w:t>», Исполнительный директор.</w:t>
            </w:r>
          </w:p>
        </w:tc>
      </w:tr>
      <w:tr w:rsidR="004C0F6E" w:rsidRPr="005A49E5" w:rsidTr="004C0F6E">
        <w:trPr>
          <w:trHeight w:val="1051"/>
        </w:trPr>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bCs/>
                <w:sz w:val="20"/>
                <w:szCs w:val="20"/>
              </w:rPr>
              <w:t xml:space="preserve">Щуров </w:t>
            </w:r>
            <w:r w:rsidRPr="00220FC2">
              <w:rPr>
                <w:rFonts w:ascii="Arial" w:eastAsia="Times New Roman" w:hAnsi="Arial" w:cs="Arial"/>
                <w:sz w:val="20"/>
                <w:szCs w:val="20"/>
              </w:rPr>
              <w:t>Борис Владимирович</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1974</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Высшее: Нижегородский государственный университет</w:t>
            </w:r>
          </w:p>
        </w:tc>
        <w:tc>
          <w:tcPr>
            <w:tcW w:w="5103"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w:t>
            </w: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Март 2018г. – по настоящее время,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Генеральный директор;</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 май 2013г. – февраль 2018</w:t>
            </w:r>
            <w:r>
              <w:rPr>
                <w:rFonts w:ascii="Arial" w:eastAsia="Times New Roman" w:hAnsi="Arial" w:cs="Arial"/>
                <w:kern w:val="2"/>
                <w:sz w:val="20"/>
                <w:szCs w:val="20"/>
                <w:lang w:eastAsia="ar-SA"/>
              </w:rPr>
              <w:t>г.</w:t>
            </w:r>
            <w:r w:rsidRPr="00220FC2">
              <w:rPr>
                <w:rFonts w:ascii="Arial" w:eastAsia="Times New Roman" w:hAnsi="Arial" w:cs="Arial"/>
                <w:kern w:val="2"/>
                <w:sz w:val="20"/>
                <w:szCs w:val="20"/>
                <w:lang w:eastAsia="ar-SA"/>
              </w:rPr>
              <w:t xml:space="preserve"> -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Первый заместитель Генерального директора;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w:t>
            </w: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     август 2012г. – май 2013г. —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первый заместитель Генерального директора;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декабрь 2011г. – август 2012г.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первый заместитель Генерального директора;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ноябрь 2011г. – декабрь 2011г.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заместитель Генерального директора по оперативному управлению ДЗО и развитию;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ноябрь 2010г. – ноябрь 2011г. — ООО «</w:t>
            </w:r>
            <w:proofErr w:type="spellStart"/>
            <w:r w:rsidRPr="00220FC2">
              <w:rPr>
                <w:rFonts w:ascii="Arial" w:eastAsia="Times New Roman" w:hAnsi="Arial" w:cs="Arial"/>
                <w:kern w:val="2"/>
                <w:sz w:val="20"/>
                <w:szCs w:val="20"/>
                <w:lang w:eastAsia="ar-SA"/>
              </w:rPr>
              <w:t>Донэнергосбыт</w:t>
            </w:r>
            <w:proofErr w:type="spellEnd"/>
            <w:r w:rsidRPr="00220FC2">
              <w:rPr>
                <w:rFonts w:ascii="Arial" w:eastAsia="Times New Roman" w:hAnsi="Arial" w:cs="Arial"/>
                <w:kern w:val="2"/>
                <w:sz w:val="20"/>
                <w:szCs w:val="20"/>
                <w:lang w:eastAsia="ar-SA"/>
              </w:rPr>
              <w:t xml:space="preserve">», Генеральный директор;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май 2010г.– ноябрь 2010г.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 заместитель Генерального директора по оперативному управлению ДЗО и развитию;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апрель 2008г. – май 2010г. — ОАО «Воронежская энергосбытовая компания» - заместитель Генерального директора по реализации электроэнергии;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      ноябрь 2007г. – апрель 2008г. — ООО «РКС-</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 первый заместитель Генерального директора;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август 2006г. – ноябрь 2007г.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 руководитель дирекции </w:t>
            </w:r>
            <w:r w:rsidRPr="00220FC2">
              <w:rPr>
                <w:rFonts w:ascii="Arial" w:eastAsia="Times New Roman" w:hAnsi="Arial" w:cs="Arial"/>
                <w:kern w:val="2"/>
                <w:sz w:val="20"/>
                <w:szCs w:val="20"/>
                <w:lang w:eastAsia="ar-SA"/>
              </w:rPr>
              <w:lastRenderedPageBreak/>
              <w:t xml:space="preserve">оптового рынка электроэнергии;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январь 2006г. – август 2006г. — ООО «Межрегиональная энергосбытовая компания» - директор департамента оптового рынка электроэнергии;</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июль 2005г. – январь 2006г. — ОАО «</w:t>
            </w:r>
            <w:proofErr w:type="spellStart"/>
            <w:r w:rsidRPr="00220FC2">
              <w:rPr>
                <w:rFonts w:ascii="Arial" w:eastAsia="Times New Roman" w:hAnsi="Arial" w:cs="Arial"/>
                <w:kern w:val="2"/>
                <w:sz w:val="20"/>
                <w:szCs w:val="20"/>
                <w:lang w:eastAsia="ar-SA"/>
              </w:rPr>
              <w:t>Нижноватомэнергосбыт</w:t>
            </w:r>
            <w:proofErr w:type="spellEnd"/>
            <w:r w:rsidRPr="00220FC2">
              <w:rPr>
                <w:rFonts w:ascii="Arial" w:eastAsia="Times New Roman" w:hAnsi="Arial" w:cs="Arial"/>
                <w:kern w:val="2"/>
                <w:sz w:val="20"/>
                <w:szCs w:val="20"/>
                <w:lang w:eastAsia="ar-SA"/>
              </w:rPr>
              <w:t>» - директор департамента оптового рынка электроэнергии.</w:t>
            </w:r>
          </w:p>
        </w:tc>
      </w:tr>
      <w:tr w:rsidR="004C0F6E" w:rsidRPr="005A49E5" w:rsidTr="004C0F6E">
        <w:trPr>
          <w:trHeight w:val="616"/>
        </w:trPr>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bCs/>
                <w:sz w:val="20"/>
                <w:szCs w:val="20"/>
              </w:rPr>
              <w:lastRenderedPageBreak/>
              <w:t>Ефимова</w:t>
            </w:r>
            <w:r w:rsidRPr="00220FC2">
              <w:rPr>
                <w:rFonts w:ascii="Arial" w:eastAsia="Times New Roman" w:hAnsi="Arial" w:cs="Arial"/>
                <w:sz w:val="20"/>
                <w:szCs w:val="20"/>
              </w:rPr>
              <w:t xml:space="preserve"> Елена Николаевна</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1972</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Высшее: Красноярский государственный университет</w:t>
            </w:r>
          </w:p>
        </w:tc>
        <w:tc>
          <w:tcPr>
            <w:tcW w:w="5103"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июль 2015г. - по настоящее время -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 Директор по корпоративному управлению;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февраль 2014г. – июль 2015г. - ПАО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 Директор по корпоративному управлению и юридической работе;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май 2013г. – февраль 2014г. - ОАО ГК «ТНС </w:t>
            </w:r>
            <w:proofErr w:type="spell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xml:space="preserve">» – Руководитель корпоративно-юридической дирекции;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w:t>
            </w: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     август 2012</w:t>
            </w:r>
            <w:r>
              <w:rPr>
                <w:rFonts w:ascii="Arial" w:eastAsia="Times New Roman" w:hAnsi="Arial" w:cs="Arial"/>
                <w:kern w:val="2"/>
                <w:sz w:val="20"/>
                <w:szCs w:val="20"/>
                <w:lang w:eastAsia="ar-SA"/>
              </w:rPr>
              <w:t>г</w:t>
            </w:r>
            <w:r w:rsidRPr="00220FC2">
              <w:rPr>
                <w:rFonts w:ascii="Arial" w:eastAsia="Times New Roman" w:hAnsi="Arial" w:cs="Arial"/>
                <w:kern w:val="2"/>
                <w:sz w:val="20"/>
                <w:szCs w:val="20"/>
                <w:lang w:eastAsia="ar-SA"/>
              </w:rPr>
              <w:t xml:space="preserve">. – май 2013г. - ООО ГК «ТНС </w:t>
            </w:r>
            <w:proofErr w:type="spellStart"/>
            <w:proofErr w:type="gramStart"/>
            <w:r w:rsidRPr="00220FC2">
              <w:rPr>
                <w:rFonts w:ascii="Arial" w:eastAsia="Times New Roman" w:hAnsi="Arial" w:cs="Arial"/>
                <w:kern w:val="2"/>
                <w:sz w:val="20"/>
                <w:szCs w:val="20"/>
                <w:lang w:eastAsia="ar-SA"/>
              </w:rPr>
              <w:t>энерго</w:t>
            </w:r>
            <w:proofErr w:type="spellEnd"/>
            <w:r w:rsidRPr="00220FC2">
              <w:rPr>
                <w:rFonts w:ascii="Arial" w:eastAsia="Times New Roman" w:hAnsi="Arial" w:cs="Arial"/>
                <w:kern w:val="2"/>
                <w:sz w:val="20"/>
                <w:szCs w:val="20"/>
                <w:lang w:eastAsia="ar-SA"/>
              </w:rPr>
              <w:t>»  -</w:t>
            </w:r>
            <w:proofErr w:type="gramEnd"/>
            <w:r w:rsidRPr="00220FC2">
              <w:rPr>
                <w:rFonts w:ascii="Arial" w:eastAsia="Times New Roman" w:hAnsi="Arial" w:cs="Arial"/>
                <w:kern w:val="2"/>
                <w:sz w:val="20"/>
                <w:szCs w:val="20"/>
                <w:lang w:eastAsia="ar-SA"/>
              </w:rPr>
              <w:t xml:space="preserve"> Руководитель корпоративно - юридической дирекции;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       июль 2007г.- август 2012г. - ООО «</w:t>
            </w:r>
            <w:proofErr w:type="spellStart"/>
            <w:r w:rsidRPr="00220FC2">
              <w:rPr>
                <w:rFonts w:ascii="Arial" w:eastAsia="Times New Roman" w:hAnsi="Arial" w:cs="Arial"/>
                <w:kern w:val="2"/>
                <w:sz w:val="20"/>
                <w:szCs w:val="20"/>
                <w:lang w:eastAsia="ar-SA"/>
              </w:rPr>
              <w:t>Транснефтьсервис</w:t>
            </w:r>
            <w:proofErr w:type="spellEnd"/>
            <w:r w:rsidRPr="00220FC2">
              <w:rPr>
                <w:rFonts w:ascii="Arial" w:eastAsia="Times New Roman" w:hAnsi="Arial" w:cs="Arial"/>
                <w:kern w:val="2"/>
                <w:sz w:val="20"/>
                <w:szCs w:val="20"/>
                <w:lang w:eastAsia="ar-SA"/>
              </w:rPr>
              <w:t xml:space="preserve"> С» – Руководитель корпоративно - юридической дирекции, </w:t>
            </w:r>
          </w:p>
          <w:p w:rsidR="004C0F6E" w:rsidRPr="00220FC2" w:rsidRDefault="004C0F6E" w:rsidP="004C0F6E">
            <w:pPr>
              <w:widowControl w:val="0"/>
              <w:suppressLineNumbers/>
              <w:suppressAutoHyphens/>
              <w:snapToGrid w:val="0"/>
              <w:spacing w:after="0"/>
              <w:jc w:val="both"/>
              <w:rPr>
                <w:rFonts w:ascii="Arial" w:eastAsia="Times New Roman" w:hAnsi="Arial" w:cs="Arial"/>
                <w:kern w:val="2"/>
                <w:sz w:val="20"/>
                <w:szCs w:val="20"/>
                <w:lang w:eastAsia="ar-SA"/>
              </w:rPr>
            </w:pPr>
            <w:r>
              <w:rPr>
                <w:rFonts w:ascii="Arial" w:eastAsia="Times New Roman" w:hAnsi="Arial" w:cs="Arial"/>
                <w:kern w:val="2"/>
                <w:sz w:val="20"/>
                <w:szCs w:val="20"/>
                <w:lang w:eastAsia="ar-SA"/>
              </w:rPr>
              <w:t xml:space="preserve"> </w:t>
            </w:r>
            <w:r w:rsidRPr="00220FC2">
              <w:rPr>
                <w:rFonts w:ascii="Arial" w:eastAsia="Times New Roman" w:hAnsi="Arial" w:cs="Arial"/>
                <w:kern w:val="2"/>
                <w:sz w:val="20"/>
                <w:szCs w:val="20"/>
                <w:lang w:eastAsia="ar-SA"/>
              </w:rPr>
              <w:t xml:space="preserve">      январь 2005г. – июль 2007</w:t>
            </w:r>
            <w:r>
              <w:rPr>
                <w:rFonts w:ascii="Arial" w:eastAsia="Times New Roman" w:hAnsi="Arial" w:cs="Arial"/>
                <w:kern w:val="2"/>
                <w:sz w:val="20"/>
                <w:szCs w:val="20"/>
                <w:lang w:eastAsia="ar-SA"/>
              </w:rPr>
              <w:t>г.</w:t>
            </w:r>
            <w:r w:rsidRPr="00220FC2">
              <w:rPr>
                <w:rFonts w:ascii="Arial" w:eastAsia="Times New Roman" w:hAnsi="Arial" w:cs="Arial"/>
                <w:kern w:val="2"/>
                <w:sz w:val="20"/>
                <w:szCs w:val="20"/>
                <w:lang w:eastAsia="ar-SA"/>
              </w:rPr>
              <w:t xml:space="preserve"> - ООО «</w:t>
            </w:r>
            <w:proofErr w:type="spellStart"/>
            <w:r w:rsidRPr="00220FC2">
              <w:rPr>
                <w:rFonts w:ascii="Arial" w:eastAsia="Times New Roman" w:hAnsi="Arial" w:cs="Arial"/>
                <w:kern w:val="2"/>
                <w:sz w:val="20"/>
                <w:szCs w:val="20"/>
                <w:lang w:eastAsia="ar-SA"/>
              </w:rPr>
              <w:t>ЭйрЮнион</w:t>
            </w:r>
            <w:proofErr w:type="spellEnd"/>
            <w:r w:rsidRPr="00220FC2">
              <w:rPr>
                <w:rFonts w:ascii="Arial" w:eastAsia="Times New Roman" w:hAnsi="Arial" w:cs="Arial"/>
                <w:kern w:val="2"/>
                <w:sz w:val="20"/>
                <w:szCs w:val="20"/>
                <w:lang w:eastAsia="ar-SA"/>
              </w:rPr>
              <w:t>» - Главный юрисконсульт.</w:t>
            </w:r>
          </w:p>
        </w:tc>
      </w:tr>
      <w:tr w:rsidR="004C0F6E" w:rsidRPr="005A49E5" w:rsidTr="004C0F6E">
        <w:trPr>
          <w:trHeight w:val="1183"/>
        </w:trPr>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bCs/>
                <w:sz w:val="20"/>
                <w:szCs w:val="20"/>
              </w:rPr>
              <w:t xml:space="preserve">Афанасьева </w:t>
            </w:r>
            <w:r w:rsidRPr="00220FC2">
              <w:rPr>
                <w:rFonts w:ascii="Arial" w:eastAsia="Times New Roman" w:hAnsi="Arial" w:cs="Arial"/>
                <w:sz w:val="20"/>
                <w:szCs w:val="20"/>
              </w:rPr>
              <w:t>София Анатольевна</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1978</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Высшее: Южно-российский государственный технический университет, Финансовая академия при Правительстве РФ</w:t>
            </w:r>
          </w:p>
        </w:tc>
        <w:tc>
          <w:tcPr>
            <w:tcW w:w="5103" w:type="dxa"/>
            <w:tcBorders>
              <w:top w:val="single" w:sz="4" w:space="0" w:color="auto"/>
              <w:left w:val="single" w:sz="4" w:space="0" w:color="auto"/>
              <w:bottom w:val="single" w:sz="4" w:space="0" w:color="auto"/>
              <w:right w:val="single" w:sz="4" w:space="0" w:color="auto"/>
            </w:tcBorders>
          </w:tcPr>
          <w:p w:rsidR="004C0F6E" w:rsidRPr="00220FC2" w:rsidRDefault="004C0F6E" w:rsidP="004C0F6E">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220FC2">
              <w:rPr>
                <w:rFonts w:ascii="Arial" w:eastAsia="Times New Roman" w:hAnsi="Arial" w:cs="Arial"/>
                <w:iCs/>
                <w:color w:val="000000" w:themeColor="text1"/>
                <w:kern w:val="2"/>
                <w:sz w:val="20"/>
                <w:szCs w:val="20"/>
                <w:lang w:eastAsia="ar-SA"/>
              </w:rPr>
              <w:t xml:space="preserve">май 2015г. - по настоящее время - ПАО ГК «ТНС </w:t>
            </w:r>
            <w:proofErr w:type="spellStart"/>
            <w:r w:rsidRPr="00220FC2">
              <w:rPr>
                <w:rFonts w:ascii="Arial" w:eastAsia="Times New Roman" w:hAnsi="Arial" w:cs="Arial"/>
                <w:iCs/>
                <w:color w:val="000000" w:themeColor="text1"/>
                <w:kern w:val="2"/>
                <w:sz w:val="20"/>
                <w:szCs w:val="20"/>
                <w:lang w:eastAsia="ar-SA"/>
              </w:rPr>
              <w:t>Энерго</w:t>
            </w:r>
            <w:proofErr w:type="spellEnd"/>
            <w:r w:rsidRPr="00220FC2">
              <w:rPr>
                <w:rFonts w:ascii="Arial" w:eastAsia="Times New Roman" w:hAnsi="Arial" w:cs="Arial"/>
                <w:iCs/>
                <w:color w:val="000000" w:themeColor="text1"/>
                <w:kern w:val="2"/>
                <w:sz w:val="20"/>
                <w:szCs w:val="20"/>
                <w:lang w:eastAsia="ar-SA"/>
              </w:rPr>
              <w:t xml:space="preserve">» - Заместитель Генерального директора по экономике и финансам;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май 2013г. – май 2015г. -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 Заместитель Генерального директора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по оперативному управлению ДЗО и развитию,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декабрь 2011г. – май 2013г. — ООО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 заместитель Генерального директора по оперативному управлению ДЗО и развитию ООО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март 2011г. – декабрь 2011г. — ООО «</w:t>
            </w:r>
            <w:proofErr w:type="spellStart"/>
            <w:r w:rsidRPr="00220FC2">
              <w:rPr>
                <w:rFonts w:ascii="Arial" w:eastAsia="Times New Roman" w:hAnsi="Arial" w:cs="Arial"/>
                <w:iCs/>
                <w:kern w:val="2"/>
                <w:sz w:val="20"/>
                <w:szCs w:val="20"/>
                <w:lang w:eastAsia="ar-SA"/>
              </w:rPr>
              <w:t>Транснефтьсервис</w:t>
            </w:r>
            <w:proofErr w:type="spellEnd"/>
            <w:r w:rsidRPr="00220FC2">
              <w:rPr>
                <w:rFonts w:ascii="Arial" w:eastAsia="Times New Roman" w:hAnsi="Arial" w:cs="Arial"/>
                <w:iCs/>
                <w:kern w:val="2"/>
                <w:sz w:val="20"/>
                <w:szCs w:val="20"/>
                <w:lang w:eastAsia="ar-SA"/>
              </w:rPr>
              <w:t xml:space="preserve"> С» - Руководитель дирекции по оперативному управлению ДЗО;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март 2008г. – март 2011г. — ООО «</w:t>
            </w:r>
            <w:proofErr w:type="spellStart"/>
            <w:r w:rsidRPr="00220FC2">
              <w:rPr>
                <w:rFonts w:ascii="Arial" w:eastAsia="Times New Roman" w:hAnsi="Arial" w:cs="Arial"/>
                <w:iCs/>
                <w:kern w:val="2"/>
                <w:sz w:val="20"/>
                <w:szCs w:val="20"/>
                <w:lang w:eastAsia="ar-SA"/>
              </w:rPr>
              <w:t>Транснефтьсервис</w:t>
            </w:r>
            <w:proofErr w:type="spellEnd"/>
            <w:r w:rsidRPr="00220FC2">
              <w:rPr>
                <w:rFonts w:ascii="Arial" w:eastAsia="Times New Roman" w:hAnsi="Arial" w:cs="Arial"/>
                <w:iCs/>
                <w:kern w:val="2"/>
                <w:sz w:val="20"/>
                <w:szCs w:val="20"/>
                <w:lang w:eastAsia="ar-SA"/>
              </w:rPr>
              <w:t xml:space="preserve"> С», - Руководитель дирекции методологического сопровождения ДЗО;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февраль 2007г. – март 2008г. - ООО «</w:t>
            </w:r>
            <w:proofErr w:type="spellStart"/>
            <w:r w:rsidRPr="00220FC2">
              <w:rPr>
                <w:rFonts w:ascii="Arial" w:eastAsia="Times New Roman" w:hAnsi="Arial" w:cs="Arial"/>
                <w:iCs/>
                <w:kern w:val="2"/>
                <w:sz w:val="20"/>
                <w:szCs w:val="20"/>
                <w:lang w:eastAsia="ar-SA"/>
              </w:rPr>
              <w:t>Транснефтьсервис</w:t>
            </w:r>
            <w:proofErr w:type="spellEnd"/>
            <w:r w:rsidRPr="00220FC2">
              <w:rPr>
                <w:rFonts w:ascii="Arial" w:eastAsia="Times New Roman" w:hAnsi="Arial" w:cs="Arial"/>
                <w:iCs/>
                <w:kern w:val="2"/>
                <w:sz w:val="20"/>
                <w:szCs w:val="20"/>
                <w:lang w:eastAsia="ar-SA"/>
              </w:rPr>
              <w:t xml:space="preserve"> С» – Заместитель начальника отдела методологической поддержки ДЗО;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ноябрь 2006г. – февраль 2007г. - ООО «Межрегиональная энергосбытовая компания» - Начальник планово-экономического отдела;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июль 2006г. – ноябрь 2006г. – ОАО «Энергосбытовая компания «Восток» – Заместитель начальника финансово-экономического отдела; </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апрель 2006г. – июль 2006г. - ООО «Межрегиональная энергосбытовая компания» – Начальник планово-экономического отдела; </w:t>
            </w:r>
          </w:p>
          <w:p w:rsidR="004C0F6E" w:rsidRPr="00220FC2"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220FC2">
              <w:rPr>
                <w:rFonts w:ascii="Arial" w:eastAsia="Times New Roman" w:hAnsi="Arial" w:cs="Arial"/>
                <w:iCs/>
                <w:kern w:val="2"/>
                <w:sz w:val="20"/>
                <w:szCs w:val="20"/>
                <w:lang w:eastAsia="ar-SA"/>
              </w:rPr>
              <w:t xml:space="preserve">январь 2006г. – апрель 2006г. - ООО «Межрегиональная энергосбытовая компания» - Заместитель начальника планово-экономического отдела. </w:t>
            </w:r>
          </w:p>
        </w:tc>
      </w:tr>
      <w:tr w:rsidR="004C0F6E" w:rsidRPr="005A49E5" w:rsidTr="004C0F6E">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proofErr w:type="spellStart"/>
            <w:r w:rsidRPr="00220FC2">
              <w:rPr>
                <w:rFonts w:ascii="Arial" w:eastAsia="Times New Roman" w:hAnsi="Arial" w:cs="Arial"/>
                <w:b/>
                <w:sz w:val="20"/>
                <w:szCs w:val="20"/>
              </w:rPr>
              <w:lastRenderedPageBreak/>
              <w:t>Авров</w:t>
            </w:r>
            <w:proofErr w:type="spellEnd"/>
            <w:r w:rsidRPr="00220FC2">
              <w:rPr>
                <w:rFonts w:ascii="Arial" w:eastAsia="Times New Roman" w:hAnsi="Arial" w:cs="Arial"/>
                <w:sz w:val="20"/>
                <w:szCs w:val="20"/>
              </w:rPr>
              <w:t xml:space="preserve"> Роман Владимирович</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Высшее: Саратовский государственный социально-экономический университет</w:t>
            </w:r>
          </w:p>
        </w:tc>
        <w:tc>
          <w:tcPr>
            <w:tcW w:w="5103" w:type="dxa"/>
            <w:tcBorders>
              <w:top w:val="single" w:sz="4" w:space="0" w:color="auto"/>
              <w:left w:val="single" w:sz="4" w:space="0" w:color="auto"/>
              <w:bottom w:val="single" w:sz="4" w:space="0" w:color="auto"/>
              <w:right w:val="single" w:sz="4" w:space="0" w:color="auto"/>
            </w:tcBorders>
          </w:tcPr>
          <w:p w:rsidR="004C0F6E" w:rsidRPr="00220FC2" w:rsidRDefault="004C0F6E" w:rsidP="004C0F6E">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220FC2">
              <w:rPr>
                <w:rFonts w:ascii="Arial" w:eastAsia="Times New Roman" w:hAnsi="Arial" w:cs="Arial"/>
                <w:iCs/>
                <w:color w:val="000000" w:themeColor="text1"/>
                <w:kern w:val="2"/>
                <w:sz w:val="20"/>
                <w:szCs w:val="20"/>
                <w:lang w:eastAsia="ar-SA"/>
              </w:rPr>
              <w:t xml:space="preserve">февраль 2014г. - по настоящее время - ПАО ГК «ТНС </w:t>
            </w:r>
            <w:proofErr w:type="spellStart"/>
            <w:r w:rsidRPr="00220FC2">
              <w:rPr>
                <w:rFonts w:ascii="Arial" w:eastAsia="Times New Roman" w:hAnsi="Arial" w:cs="Arial"/>
                <w:iCs/>
                <w:color w:val="000000" w:themeColor="text1"/>
                <w:kern w:val="2"/>
                <w:sz w:val="20"/>
                <w:szCs w:val="20"/>
                <w:lang w:eastAsia="ar-SA"/>
              </w:rPr>
              <w:t>энерго</w:t>
            </w:r>
            <w:proofErr w:type="spellEnd"/>
            <w:r w:rsidRPr="00220FC2">
              <w:rPr>
                <w:rFonts w:ascii="Arial" w:eastAsia="Times New Roman" w:hAnsi="Arial" w:cs="Arial"/>
                <w:iCs/>
                <w:color w:val="000000" w:themeColor="text1"/>
                <w:kern w:val="2"/>
                <w:sz w:val="20"/>
                <w:szCs w:val="20"/>
                <w:lang w:eastAsia="ar-SA"/>
              </w:rPr>
              <w:t>» - Директор по финансам Финансовой дирекции;</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май 2013г. – февраль 2014г. - ОАО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 Руководитель Финансовой дирекции;</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август 2012г. – май 2013г. - ООО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 Руководитель Финансовой Дирекции;</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август 2006г. – август 2012г. - ООО «</w:t>
            </w:r>
            <w:proofErr w:type="spellStart"/>
            <w:r w:rsidRPr="00220FC2">
              <w:rPr>
                <w:rFonts w:ascii="Arial" w:eastAsia="Times New Roman" w:hAnsi="Arial" w:cs="Arial"/>
                <w:iCs/>
                <w:kern w:val="2"/>
                <w:sz w:val="20"/>
                <w:szCs w:val="20"/>
                <w:lang w:eastAsia="ar-SA"/>
              </w:rPr>
              <w:t>Транснефтьсервис</w:t>
            </w:r>
            <w:proofErr w:type="spellEnd"/>
            <w:r w:rsidRPr="00220FC2">
              <w:rPr>
                <w:rFonts w:ascii="Arial" w:eastAsia="Times New Roman" w:hAnsi="Arial" w:cs="Arial"/>
                <w:iCs/>
                <w:kern w:val="2"/>
                <w:sz w:val="20"/>
                <w:szCs w:val="20"/>
                <w:lang w:eastAsia="ar-SA"/>
              </w:rPr>
              <w:t xml:space="preserve"> С» - Руководитель Финансовой Дирекции;</w:t>
            </w:r>
          </w:p>
          <w:p w:rsidR="004C0F6E" w:rsidRPr="00220FC2"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220FC2">
              <w:rPr>
                <w:rFonts w:ascii="Arial" w:eastAsia="Times New Roman" w:hAnsi="Arial" w:cs="Arial"/>
                <w:iCs/>
                <w:kern w:val="2"/>
                <w:sz w:val="20"/>
                <w:szCs w:val="20"/>
                <w:lang w:eastAsia="ar-SA"/>
              </w:rPr>
              <w:t>октябрь 2004г. – август 2006г. - ООО «</w:t>
            </w:r>
            <w:proofErr w:type="spellStart"/>
            <w:r w:rsidRPr="00220FC2">
              <w:rPr>
                <w:rFonts w:ascii="Arial" w:eastAsia="Times New Roman" w:hAnsi="Arial" w:cs="Arial"/>
                <w:iCs/>
                <w:kern w:val="2"/>
                <w:sz w:val="20"/>
                <w:szCs w:val="20"/>
                <w:lang w:eastAsia="ar-SA"/>
              </w:rPr>
              <w:t>Транснефтьсервис</w:t>
            </w:r>
            <w:proofErr w:type="spellEnd"/>
            <w:r w:rsidRPr="00220FC2">
              <w:rPr>
                <w:rFonts w:ascii="Arial" w:eastAsia="Times New Roman" w:hAnsi="Arial" w:cs="Arial"/>
                <w:iCs/>
                <w:kern w:val="2"/>
                <w:sz w:val="20"/>
                <w:szCs w:val="20"/>
                <w:lang w:eastAsia="ar-SA"/>
              </w:rPr>
              <w:t xml:space="preserve"> С» - Начальник отдела </w:t>
            </w:r>
            <w:proofErr w:type="spellStart"/>
            <w:r w:rsidRPr="00220FC2">
              <w:rPr>
                <w:rFonts w:ascii="Arial" w:eastAsia="Times New Roman" w:hAnsi="Arial" w:cs="Arial"/>
                <w:iCs/>
                <w:kern w:val="2"/>
                <w:sz w:val="20"/>
                <w:szCs w:val="20"/>
                <w:lang w:eastAsia="ar-SA"/>
              </w:rPr>
              <w:t>расчѐтов</w:t>
            </w:r>
            <w:proofErr w:type="spellEnd"/>
            <w:r w:rsidRPr="00220FC2">
              <w:rPr>
                <w:rFonts w:ascii="Arial" w:eastAsia="Times New Roman" w:hAnsi="Arial" w:cs="Arial"/>
                <w:iCs/>
                <w:kern w:val="2"/>
                <w:sz w:val="20"/>
                <w:szCs w:val="20"/>
                <w:lang w:eastAsia="ar-SA"/>
              </w:rPr>
              <w:t xml:space="preserve"> и планирования Финансовой Дирекции.</w:t>
            </w:r>
          </w:p>
        </w:tc>
      </w:tr>
      <w:tr w:rsidR="004C0F6E" w:rsidRPr="005A49E5" w:rsidTr="004C0F6E">
        <w:trPr>
          <w:trHeight w:val="869"/>
        </w:trPr>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sz w:val="20"/>
                <w:szCs w:val="20"/>
              </w:rPr>
              <w:t xml:space="preserve">Афанасьев </w:t>
            </w:r>
            <w:r w:rsidRPr="00220FC2">
              <w:rPr>
                <w:rFonts w:ascii="Arial" w:eastAsia="Times New Roman" w:hAnsi="Arial" w:cs="Arial"/>
                <w:sz w:val="20"/>
                <w:szCs w:val="20"/>
              </w:rPr>
              <w:t>Сергей Борисович</w:t>
            </w:r>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proofErr w:type="spellStart"/>
            <w:r w:rsidRPr="00220FC2">
              <w:rPr>
                <w:rFonts w:ascii="Arial" w:eastAsia="Times New Roman" w:hAnsi="Arial" w:cs="Arial"/>
                <w:kern w:val="2"/>
                <w:sz w:val="20"/>
                <w:szCs w:val="20"/>
                <w:lang w:eastAsia="ar-SA"/>
              </w:rPr>
              <w:t>Новочеркасский</w:t>
            </w:r>
            <w:proofErr w:type="spellEnd"/>
            <w:r w:rsidRPr="00220FC2">
              <w:rPr>
                <w:rFonts w:ascii="Arial" w:eastAsia="Times New Roman" w:hAnsi="Arial" w:cs="Arial"/>
                <w:kern w:val="2"/>
                <w:sz w:val="20"/>
                <w:szCs w:val="20"/>
                <w:lang w:eastAsia="ar-SA"/>
              </w:rPr>
              <w:t xml:space="preserve"> политехнический институт</w:t>
            </w:r>
          </w:p>
        </w:tc>
        <w:tc>
          <w:tcPr>
            <w:tcW w:w="5103" w:type="dxa"/>
            <w:tcBorders>
              <w:top w:val="single" w:sz="4" w:space="0" w:color="auto"/>
              <w:left w:val="single" w:sz="4" w:space="0" w:color="auto"/>
              <w:bottom w:val="single" w:sz="4" w:space="0" w:color="auto"/>
              <w:right w:val="single" w:sz="4" w:space="0" w:color="auto"/>
            </w:tcBorders>
          </w:tcPr>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 xml:space="preserve">Август 2017 – по настоящее время,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исполнительный директор,</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июнь 2015</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июль 2017г</w:t>
            </w:r>
            <w:r>
              <w:rPr>
                <w:rFonts w:ascii="Arial" w:eastAsia="Times New Roman" w:hAnsi="Arial" w:cs="Arial"/>
                <w:iCs/>
                <w:kern w:val="2"/>
                <w:sz w:val="20"/>
                <w:szCs w:val="20"/>
                <w:lang w:eastAsia="ar-SA"/>
              </w:rPr>
              <w:t>.</w:t>
            </w:r>
            <w:r w:rsidRPr="00220FC2">
              <w:rPr>
                <w:rFonts w:ascii="Arial" w:eastAsia="Times New Roman" w:hAnsi="Arial" w:cs="Arial"/>
                <w:iCs/>
                <w:kern w:val="2"/>
                <w:sz w:val="20"/>
                <w:szCs w:val="20"/>
                <w:lang w:eastAsia="ar-SA"/>
              </w:rPr>
              <w:t xml:space="preserve">,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заместитель Генерального директора по оперативному управлению ДЗО,</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сентябрь 2012</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май 2015</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заместитель Генерального директора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 управляющий директор ОАО «</w:t>
            </w:r>
            <w:proofErr w:type="spellStart"/>
            <w:r w:rsidRPr="00220FC2">
              <w:rPr>
                <w:rFonts w:ascii="Arial" w:eastAsia="Times New Roman" w:hAnsi="Arial" w:cs="Arial"/>
                <w:iCs/>
                <w:kern w:val="2"/>
                <w:sz w:val="20"/>
                <w:szCs w:val="20"/>
                <w:lang w:eastAsia="ar-SA"/>
              </w:rPr>
              <w:t>Энергосбыт</w:t>
            </w:r>
            <w:proofErr w:type="spellEnd"/>
            <w:r w:rsidRPr="00220FC2">
              <w:rPr>
                <w:rFonts w:ascii="Arial" w:eastAsia="Times New Roman" w:hAnsi="Arial" w:cs="Arial"/>
                <w:iCs/>
                <w:kern w:val="2"/>
                <w:sz w:val="20"/>
                <w:szCs w:val="20"/>
                <w:lang w:eastAsia="ar-SA"/>
              </w:rPr>
              <w:t xml:space="preserve"> Ростовэнерго»;</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август 2012</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сентябрь 2012</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ООО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w:t>
            </w:r>
            <w:r w:rsidR="00F15E46">
              <w:rPr>
                <w:rFonts w:ascii="Arial" w:eastAsia="Times New Roman" w:hAnsi="Arial" w:cs="Arial"/>
                <w:iCs/>
                <w:kern w:val="2"/>
                <w:sz w:val="20"/>
                <w:szCs w:val="20"/>
                <w:lang w:eastAsia="ar-SA"/>
              </w:rPr>
              <w:t xml:space="preserve"> </w:t>
            </w:r>
            <w:r w:rsidRPr="00220FC2">
              <w:rPr>
                <w:rFonts w:ascii="Arial" w:eastAsia="Times New Roman" w:hAnsi="Arial" w:cs="Arial"/>
                <w:iCs/>
                <w:kern w:val="2"/>
                <w:sz w:val="20"/>
                <w:szCs w:val="20"/>
                <w:lang w:eastAsia="ar-SA"/>
              </w:rPr>
              <w:t xml:space="preserve">заместитель Генерального директора ООО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 управляющий директор ООО «</w:t>
            </w:r>
            <w:proofErr w:type="spellStart"/>
            <w:r w:rsidRPr="00220FC2">
              <w:rPr>
                <w:rFonts w:ascii="Arial" w:eastAsia="Times New Roman" w:hAnsi="Arial" w:cs="Arial"/>
                <w:iCs/>
                <w:kern w:val="2"/>
                <w:sz w:val="20"/>
                <w:szCs w:val="20"/>
                <w:lang w:eastAsia="ar-SA"/>
              </w:rPr>
              <w:t>Донэнергосбыт</w:t>
            </w:r>
            <w:proofErr w:type="spellEnd"/>
            <w:r w:rsidRPr="00220FC2">
              <w:rPr>
                <w:rFonts w:ascii="Arial" w:eastAsia="Times New Roman" w:hAnsi="Arial" w:cs="Arial"/>
                <w:iCs/>
                <w:kern w:val="2"/>
                <w:sz w:val="20"/>
                <w:szCs w:val="20"/>
                <w:lang w:eastAsia="ar-SA"/>
              </w:rPr>
              <w:t>»;</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ноябрь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август 2012</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w:t>
            </w:r>
            <w:r>
              <w:rPr>
                <w:rFonts w:ascii="Arial" w:eastAsia="Times New Roman" w:hAnsi="Arial" w:cs="Arial"/>
                <w:iCs/>
                <w:kern w:val="2"/>
                <w:sz w:val="20"/>
                <w:szCs w:val="20"/>
                <w:lang w:eastAsia="ar-SA"/>
              </w:rPr>
              <w:t xml:space="preserve"> </w:t>
            </w:r>
            <w:r w:rsidRPr="00220FC2">
              <w:rPr>
                <w:rFonts w:ascii="Arial" w:eastAsia="Times New Roman" w:hAnsi="Arial" w:cs="Arial"/>
                <w:iCs/>
                <w:kern w:val="2"/>
                <w:sz w:val="20"/>
                <w:szCs w:val="20"/>
                <w:lang w:eastAsia="ar-SA"/>
              </w:rPr>
              <w:t>ООО «</w:t>
            </w:r>
            <w:proofErr w:type="spellStart"/>
            <w:r w:rsidRPr="00220FC2">
              <w:rPr>
                <w:rFonts w:ascii="Arial" w:eastAsia="Times New Roman" w:hAnsi="Arial" w:cs="Arial"/>
                <w:iCs/>
                <w:kern w:val="2"/>
                <w:sz w:val="20"/>
                <w:szCs w:val="20"/>
                <w:lang w:eastAsia="ar-SA"/>
              </w:rPr>
              <w:t>Донэнергосбыт</w:t>
            </w:r>
            <w:proofErr w:type="spellEnd"/>
            <w:r w:rsidRPr="00220FC2">
              <w:rPr>
                <w:rFonts w:ascii="Arial" w:eastAsia="Times New Roman" w:hAnsi="Arial" w:cs="Arial"/>
                <w:iCs/>
                <w:kern w:val="2"/>
                <w:sz w:val="20"/>
                <w:szCs w:val="20"/>
                <w:lang w:eastAsia="ar-SA"/>
              </w:rPr>
              <w:t>», Генеральный директор;</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март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ноябрь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ООО «</w:t>
            </w:r>
            <w:proofErr w:type="gramStart"/>
            <w:r w:rsidRPr="00220FC2">
              <w:rPr>
                <w:rFonts w:ascii="Arial" w:eastAsia="Times New Roman" w:hAnsi="Arial" w:cs="Arial"/>
                <w:iCs/>
                <w:kern w:val="2"/>
                <w:sz w:val="20"/>
                <w:szCs w:val="20"/>
                <w:lang w:eastAsia="ar-SA"/>
              </w:rPr>
              <w:t>ДЭС,  заместитель</w:t>
            </w:r>
            <w:proofErr w:type="gramEnd"/>
            <w:r w:rsidRPr="00220FC2">
              <w:rPr>
                <w:rFonts w:ascii="Arial" w:eastAsia="Times New Roman" w:hAnsi="Arial" w:cs="Arial"/>
                <w:iCs/>
                <w:kern w:val="2"/>
                <w:sz w:val="20"/>
                <w:szCs w:val="20"/>
                <w:lang w:eastAsia="ar-SA"/>
              </w:rPr>
              <w:t xml:space="preserve"> Генерального директора по экономике и финансам, исполнительный директор — первый заместитель Генерального директора»;</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февраль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март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ОАО «</w:t>
            </w:r>
            <w:proofErr w:type="spellStart"/>
            <w:r w:rsidRPr="00220FC2">
              <w:rPr>
                <w:rFonts w:ascii="Arial" w:eastAsia="Times New Roman" w:hAnsi="Arial" w:cs="Arial"/>
                <w:iCs/>
                <w:kern w:val="2"/>
                <w:sz w:val="20"/>
                <w:szCs w:val="20"/>
                <w:lang w:eastAsia="ar-SA"/>
              </w:rPr>
              <w:t>Энергосбыт</w:t>
            </w:r>
            <w:proofErr w:type="spellEnd"/>
            <w:r w:rsidRPr="00220FC2">
              <w:rPr>
                <w:rFonts w:ascii="Arial" w:eastAsia="Times New Roman" w:hAnsi="Arial" w:cs="Arial"/>
                <w:iCs/>
                <w:kern w:val="2"/>
                <w:sz w:val="20"/>
                <w:szCs w:val="20"/>
                <w:lang w:eastAsia="ar-SA"/>
              </w:rPr>
              <w:t xml:space="preserve"> Ростовэнерго», заместитель Генерального директора по техническим и общим вопросам;</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январь 2010</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февраль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ООО ТД «</w:t>
            </w:r>
            <w:proofErr w:type="spellStart"/>
            <w:r w:rsidRPr="00220FC2">
              <w:rPr>
                <w:rFonts w:ascii="Arial" w:eastAsia="Times New Roman" w:hAnsi="Arial" w:cs="Arial"/>
                <w:iCs/>
                <w:kern w:val="2"/>
                <w:sz w:val="20"/>
                <w:szCs w:val="20"/>
                <w:lang w:eastAsia="ar-SA"/>
              </w:rPr>
              <w:t>Алтайвагонснаб</w:t>
            </w:r>
            <w:proofErr w:type="spellEnd"/>
            <w:r w:rsidRPr="00220FC2">
              <w:rPr>
                <w:rFonts w:ascii="Arial" w:eastAsia="Times New Roman" w:hAnsi="Arial" w:cs="Arial"/>
                <w:iCs/>
                <w:kern w:val="2"/>
                <w:sz w:val="20"/>
                <w:szCs w:val="20"/>
                <w:lang w:eastAsia="ar-SA"/>
              </w:rPr>
              <w:t>», заместитель Генерального директора;</w:t>
            </w:r>
          </w:p>
          <w:p w:rsidR="004C0F6E" w:rsidRPr="00220FC2"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220FC2">
              <w:rPr>
                <w:rFonts w:ascii="Arial" w:eastAsia="Times New Roman" w:hAnsi="Arial" w:cs="Arial"/>
                <w:iCs/>
                <w:kern w:val="2"/>
                <w:sz w:val="20"/>
                <w:szCs w:val="20"/>
                <w:lang w:eastAsia="ar-SA"/>
              </w:rPr>
              <w:t>август 2002</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декабрь 2009</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ООО «</w:t>
            </w:r>
            <w:proofErr w:type="spellStart"/>
            <w:r w:rsidRPr="00220FC2">
              <w:rPr>
                <w:rFonts w:ascii="Arial" w:eastAsia="Times New Roman" w:hAnsi="Arial" w:cs="Arial"/>
                <w:iCs/>
                <w:kern w:val="2"/>
                <w:sz w:val="20"/>
                <w:szCs w:val="20"/>
                <w:lang w:eastAsia="ar-SA"/>
              </w:rPr>
              <w:t>Алтайвагонснаб</w:t>
            </w:r>
            <w:proofErr w:type="spellEnd"/>
            <w:r w:rsidRPr="00220FC2">
              <w:rPr>
                <w:rFonts w:ascii="Arial" w:eastAsia="Times New Roman" w:hAnsi="Arial" w:cs="Arial"/>
                <w:iCs/>
                <w:kern w:val="2"/>
                <w:sz w:val="20"/>
                <w:szCs w:val="20"/>
                <w:lang w:eastAsia="ar-SA"/>
              </w:rPr>
              <w:t>», начальник коммерческого отдела, заместитель директора.</w:t>
            </w:r>
          </w:p>
        </w:tc>
      </w:tr>
      <w:tr w:rsidR="004C0F6E" w:rsidRPr="005A49E5" w:rsidTr="004C0F6E">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snapToGrid w:val="0"/>
              <w:spacing w:after="0"/>
              <w:rPr>
                <w:rFonts w:ascii="Arial" w:eastAsia="Times New Roman" w:hAnsi="Arial" w:cs="Arial"/>
                <w:sz w:val="20"/>
                <w:szCs w:val="20"/>
              </w:rPr>
            </w:pPr>
            <w:r w:rsidRPr="00220FC2">
              <w:rPr>
                <w:rFonts w:ascii="Arial" w:eastAsia="Times New Roman" w:hAnsi="Arial" w:cs="Arial"/>
                <w:b/>
                <w:sz w:val="20"/>
                <w:szCs w:val="20"/>
              </w:rPr>
              <w:t xml:space="preserve">Доберштейн </w:t>
            </w:r>
            <w:r w:rsidRPr="00220FC2">
              <w:rPr>
                <w:rFonts w:ascii="Arial" w:eastAsia="Times New Roman" w:hAnsi="Arial" w:cs="Arial"/>
                <w:sz w:val="20"/>
                <w:szCs w:val="20"/>
              </w:rPr>
              <w:t xml:space="preserve">Виктор </w:t>
            </w:r>
            <w:proofErr w:type="spellStart"/>
            <w:r w:rsidRPr="00220FC2">
              <w:rPr>
                <w:rFonts w:ascii="Arial" w:eastAsia="Times New Roman" w:hAnsi="Arial" w:cs="Arial"/>
                <w:sz w:val="20"/>
                <w:szCs w:val="20"/>
              </w:rPr>
              <w:t>Вилладьевич</w:t>
            </w:r>
            <w:proofErr w:type="spellEnd"/>
          </w:p>
        </w:tc>
        <w:tc>
          <w:tcPr>
            <w:tcW w:w="649"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1962</w:t>
            </w:r>
          </w:p>
        </w:tc>
        <w:tc>
          <w:tcPr>
            <w:tcW w:w="1701" w:type="dxa"/>
            <w:tcBorders>
              <w:top w:val="single" w:sz="4" w:space="0" w:color="auto"/>
              <w:left w:val="single" w:sz="4" w:space="0" w:color="auto"/>
              <w:bottom w:val="single" w:sz="4" w:space="0" w:color="auto"/>
              <w:right w:val="single" w:sz="4" w:space="0" w:color="auto"/>
            </w:tcBorders>
            <w:hideMark/>
          </w:tcPr>
          <w:p w:rsidR="004C0F6E" w:rsidRPr="00220FC2"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220FC2">
              <w:rPr>
                <w:rFonts w:ascii="Arial" w:eastAsia="Times New Roman" w:hAnsi="Arial" w:cs="Arial"/>
                <w:kern w:val="2"/>
                <w:sz w:val="20"/>
                <w:szCs w:val="20"/>
                <w:lang w:eastAsia="ar-SA"/>
              </w:rPr>
              <w:t xml:space="preserve">Красноярский институт цветных металлов </w:t>
            </w:r>
            <w:proofErr w:type="spellStart"/>
            <w:r w:rsidRPr="00220FC2">
              <w:rPr>
                <w:rFonts w:ascii="Arial" w:eastAsia="Times New Roman" w:hAnsi="Arial" w:cs="Arial"/>
                <w:kern w:val="2"/>
                <w:sz w:val="20"/>
                <w:szCs w:val="20"/>
                <w:lang w:eastAsia="ar-SA"/>
              </w:rPr>
              <w:t>им.М.И.Калинина</w:t>
            </w:r>
            <w:proofErr w:type="spellEnd"/>
          </w:p>
        </w:tc>
        <w:tc>
          <w:tcPr>
            <w:tcW w:w="5103" w:type="dxa"/>
            <w:tcBorders>
              <w:top w:val="single" w:sz="4" w:space="0" w:color="auto"/>
              <w:left w:val="single" w:sz="4" w:space="0" w:color="auto"/>
              <w:bottom w:val="single" w:sz="4" w:space="0" w:color="auto"/>
              <w:right w:val="single" w:sz="4" w:space="0" w:color="auto"/>
            </w:tcBorders>
          </w:tcPr>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Апрель 2016</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настоящее время — управляющий директор ПАО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Ярославль»;</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Июнь 2015</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апрель 2016</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управляющий директор АО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 xml:space="preserve"> Тула» (прежнее название — ОАО «Тульская энергосбытовая компания»);</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220FC2">
              <w:rPr>
                <w:rFonts w:ascii="Arial" w:eastAsia="Times New Roman" w:hAnsi="Arial" w:cs="Arial"/>
                <w:iCs/>
                <w:kern w:val="2"/>
                <w:sz w:val="20"/>
                <w:szCs w:val="20"/>
                <w:lang w:eastAsia="ar-SA"/>
              </w:rPr>
              <w:t>26 декабря 2013г</w:t>
            </w:r>
            <w:r>
              <w:rPr>
                <w:rFonts w:ascii="Arial" w:eastAsia="Times New Roman" w:hAnsi="Arial" w:cs="Arial"/>
                <w:iCs/>
                <w:kern w:val="2"/>
                <w:sz w:val="20"/>
                <w:szCs w:val="20"/>
                <w:lang w:eastAsia="ar-SA"/>
              </w:rPr>
              <w:t>.</w:t>
            </w:r>
            <w:r w:rsidRPr="00220FC2">
              <w:rPr>
                <w:rFonts w:ascii="Arial" w:eastAsia="Times New Roman" w:hAnsi="Arial" w:cs="Arial"/>
                <w:iCs/>
                <w:kern w:val="2"/>
                <w:sz w:val="20"/>
                <w:szCs w:val="20"/>
                <w:lang w:eastAsia="ar-SA"/>
              </w:rPr>
              <w:t xml:space="preserve"> — июнь 2015г</w:t>
            </w:r>
            <w:r>
              <w:rPr>
                <w:rFonts w:ascii="Arial" w:eastAsia="Times New Roman" w:hAnsi="Arial" w:cs="Arial"/>
                <w:iCs/>
                <w:kern w:val="2"/>
                <w:sz w:val="20"/>
                <w:szCs w:val="20"/>
                <w:lang w:eastAsia="ar-SA"/>
              </w:rPr>
              <w:t>.</w:t>
            </w:r>
            <w:r w:rsidRPr="00220FC2">
              <w:rPr>
                <w:rFonts w:ascii="Arial" w:eastAsia="Times New Roman" w:hAnsi="Arial" w:cs="Arial"/>
                <w:iCs/>
                <w:kern w:val="2"/>
                <w:sz w:val="20"/>
                <w:szCs w:val="20"/>
                <w:lang w:eastAsia="ar-SA"/>
              </w:rPr>
              <w:t xml:space="preserve"> — управляющий директор ОАО «Тульская энергосбытовая компания»;</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Pr>
                <w:rFonts w:ascii="Arial" w:eastAsia="Times New Roman" w:hAnsi="Arial" w:cs="Arial"/>
                <w:iCs/>
                <w:kern w:val="2"/>
                <w:sz w:val="20"/>
                <w:szCs w:val="20"/>
                <w:lang w:eastAsia="ar-SA"/>
              </w:rPr>
              <w:t>с</w:t>
            </w:r>
            <w:r w:rsidRPr="00220FC2">
              <w:rPr>
                <w:rFonts w:ascii="Arial" w:eastAsia="Times New Roman" w:hAnsi="Arial" w:cs="Arial"/>
                <w:iCs/>
                <w:kern w:val="2"/>
                <w:sz w:val="20"/>
                <w:szCs w:val="20"/>
                <w:lang w:eastAsia="ar-SA"/>
              </w:rPr>
              <w:t xml:space="preserve"> 16 декабря 2013г</w:t>
            </w:r>
            <w:r>
              <w:rPr>
                <w:rFonts w:ascii="Arial" w:eastAsia="Times New Roman" w:hAnsi="Arial" w:cs="Arial"/>
                <w:iCs/>
                <w:kern w:val="2"/>
                <w:sz w:val="20"/>
                <w:szCs w:val="20"/>
                <w:lang w:eastAsia="ar-SA"/>
              </w:rPr>
              <w:t>.</w:t>
            </w:r>
            <w:r w:rsidRPr="00220FC2">
              <w:rPr>
                <w:rFonts w:ascii="Arial" w:eastAsia="Times New Roman" w:hAnsi="Arial" w:cs="Arial"/>
                <w:iCs/>
                <w:kern w:val="2"/>
                <w:sz w:val="20"/>
                <w:szCs w:val="20"/>
                <w:lang w:eastAsia="ar-SA"/>
              </w:rPr>
              <w:t xml:space="preserve"> является заместителем Генерального директора ПАО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Pr>
                <w:rFonts w:ascii="Arial" w:eastAsia="Times New Roman" w:hAnsi="Arial" w:cs="Arial"/>
                <w:iCs/>
                <w:kern w:val="2"/>
                <w:sz w:val="20"/>
                <w:szCs w:val="20"/>
                <w:lang w:eastAsia="ar-SA"/>
              </w:rPr>
              <w:t>а</w:t>
            </w:r>
            <w:r w:rsidRPr="00220FC2">
              <w:rPr>
                <w:rFonts w:ascii="Arial" w:eastAsia="Times New Roman" w:hAnsi="Arial" w:cs="Arial"/>
                <w:iCs/>
                <w:kern w:val="2"/>
                <w:sz w:val="20"/>
                <w:szCs w:val="20"/>
                <w:lang w:eastAsia="ar-SA"/>
              </w:rPr>
              <w:t>прель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декабрь 2013</w:t>
            </w:r>
            <w:r>
              <w:rPr>
                <w:rFonts w:ascii="Arial" w:eastAsia="Times New Roman" w:hAnsi="Arial" w:cs="Arial"/>
                <w:iCs/>
                <w:kern w:val="2"/>
                <w:sz w:val="20"/>
                <w:szCs w:val="20"/>
                <w:lang w:eastAsia="ar-SA"/>
              </w:rPr>
              <w:t>г. -</w:t>
            </w:r>
            <w:r w:rsidRPr="00220FC2">
              <w:rPr>
                <w:rFonts w:ascii="Arial" w:eastAsia="Times New Roman" w:hAnsi="Arial" w:cs="Arial"/>
                <w:iCs/>
                <w:kern w:val="2"/>
                <w:sz w:val="20"/>
                <w:szCs w:val="20"/>
                <w:lang w:eastAsia="ar-SA"/>
              </w:rPr>
              <w:t xml:space="preserve"> начальник управления по формированию полезного отпуска и работе с дебиторской задолженностью ДЗО ОАО ГК «ТНС </w:t>
            </w:r>
            <w:proofErr w:type="spellStart"/>
            <w:r w:rsidRPr="00220FC2">
              <w:rPr>
                <w:rFonts w:ascii="Arial" w:eastAsia="Times New Roman" w:hAnsi="Arial" w:cs="Arial"/>
                <w:iCs/>
                <w:kern w:val="2"/>
                <w:sz w:val="20"/>
                <w:szCs w:val="20"/>
                <w:lang w:eastAsia="ar-SA"/>
              </w:rPr>
              <w:t>энерго</w:t>
            </w:r>
            <w:proofErr w:type="spellEnd"/>
            <w:r w:rsidRPr="00220FC2">
              <w:rPr>
                <w:rFonts w:ascii="Arial" w:eastAsia="Times New Roman" w:hAnsi="Arial" w:cs="Arial"/>
                <w:iCs/>
                <w:kern w:val="2"/>
                <w:sz w:val="20"/>
                <w:szCs w:val="20"/>
                <w:lang w:eastAsia="ar-SA"/>
              </w:rPr>
              <w:t>»;</w:t>
            </w:r>
          </w:p>
          <w:p w:rsidR="004C0F6E" w:rsidRPr="00220FC2"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Pr>
                <w:rFonts w:ascii="Arial" w:eastAsia="Times New Roman" w:hAnsi="Arial" w:cs="Arial"/>
                <w:iCs/>
                <w:kern w:val="2"/>
                <w:sz w:val="20"/>
                <w:szCs w:val="20"/>
                <w:lang w:eastAsia="ar-SA"/>
              </w:rPr>
              <w:t>ф</w:t>
            </w:r>
            <w:r w:rsidRPr="00220FC2">
              <w:rPr>
                <w:rFonts w:ascii="Arial" w:eastAsia="Times New Roman" w:hAnsi="Arial" w:cs="Arial"/>
                <w:iCs/>
                <w:kern w:val="2"/>
                <w:sz w:val="20"/>
                <w:szCs w:val="20"/>
                <w:lang w:eastAsia="ar-SA"/>
              </w:rPr>
              <w:t>евраль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апрель 2011</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директор по </w:t>
            </w:r>
            <w:proofErr w:type="spellStart"/>
            <w:r w:rsidRPr="00220FC2">
              <w:rPr>
                <w:rFonts w:ascii="Arial" w:eastAsia="Times New Roman" w:hAnsi="Arial" w:cs="Arial"/>
                <w:iCs/>
                <w:kern w:val="2"/>
                <w:sz w:val="20"/>
                <w:szCs w:val="20"/>
                <w:lang w:eastAsia="ar-SA"/>
              </w:rPr>
              <w:t>энергорынкам</w:t>
            </w:r>
            <w:proofErr w:type="spellEnd"/>
            <w:r w:rsidRPr="00220FC2">
              <w:rPr>
                <w:rFonts w:ascii="Arial" w:eastAsia="Times New Roman" w:hAnsi="Arial" w:cs="Arial"/>
                <w:iCs/>
                <w:kern w:val="2"/>
                <w:sz w:val="20"/>
                <w:szCs w:val="20"/>
                <w:lang w:eastAsia="ar-SA"/>
              </w:rPr>
              <w:t xml:space="preserve"> ОАО «</w:t>
            </w:r>
            <w:proofErr w:type="spellStart"/>
            <w:r w:rsidRPr="00220FC2">
              <w:rPr>
                <w:rFonts w:ascii="Arial" w:eastAsia="Times New Roman" w:hAnsi="Arial" w:cs="Arial"/>
                <w:iCs/>
                <w:kern w:val="2"/>
                <w:sz w:val="20"/>
                <w:szCs w:val="20"/>
                <w:lang w:eastAsia="ar-SA"/>
              </w:rPr>
              <w:t>Квадра</w:t>
            </w:r>
            <w:proofErr w:type="spellEnd"/>
            <w:r w:rsidRPr="00220FC2">
              <w:rPr>
                <w:rFonts w:ascii="Arial" w:eastAsia="Times New Roman" w:hAnsi="Arial" w:cs="Arial"/>
                <w:iCs/>
                <w:kern w:val="2"/>
                <w:sz w:val="20"/>
                <w:szCs w:val="20"/>
                <w:lang w:eastAsia="ar-SA"/>
              </w:rPr>
              <w:t xml:space="preserve"> – Генерирующая </w:t>
            </w:r>
            <w:r w:rsidRPr="00220FC2">
              <w:rPr>
                <w:rFonts w:ascii="Arial" w:eastAsia="Times New Roman" w:hAnsi="Arial" w:cs="Arial"/>
                <w:iCs/>
                <w:kern w:val="2"/>
                <w:sz w:val="20"/>
                <w:szCs w:val="20"/>
                <w:lang w:eastAsia="ar-SA"/>
              </w:rPr>
              <w:lastRenderedPageBreak/>
              <w:t>компания»;</w:t>
            </w:r>
          </w:p>
          <w:p w:rsidR="004C0F6E" w:rsidRPr="00220FC2"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Pr>
                <w:rFonts w:ascii="Arial" w:eastAsia="Times New Roman" w:hAnsi="Arial" w:cs="Arial"/>
                <w:iCs/>
                <w:kern w:val="2"/>
                <w:sz w:val="20"/>
                <w:szCs w:val="20"/>
                <w:lang w:eastAsia="ar-SA"/>
              </w:rPr>
              <w:t>а</w:t>
            </w:r>
            <w:r w:rsidRPr="00220FC2">
              <w:rPr>
                <w:rFonts w:ascii="Arial" w:eastAsia="Times New Roman" w:hAnsi="Arial" w:cs="Arial"/>
                <w:iCs/>
                <w:kern w:val="2"/>
                <w:sz w:val="20"/>
                <w:szCs w:val="20"/>
                <w:lang w:eastAsia="ar-SA"/>
              </w:rPr>
              <w:t>прель 2005</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декабрь 2010</w:t>
            </w:r>
            <w:r>
              <w:rPr>
                <w:rFonts w:ascii="Arial" w:eastAsia="Times New Roman" w:hAnsi="Arial" w:cs="Arial"/>
                <w:iCs/>
                <w:kern w:val="2"/>
                <w:sz w:val="20"/>
                <w:szCs w:val="20"/>
                <w:lang w:eastAsia="ar-SA"/>
              </w:rPr>
              <w:t>г.</w:t>
            </w:r>
            <w:r w:rsidRPr="00220FC2">
              <w:rPr>
                <w:rFonts w:ascii="Arial" w:eastAsia="Times New Roman" w:hAnsi="Arial" w:cs="Arial"/>
                <w:iCs/>
                <w:kern w:val="2"/>
                <w:sz w:val="20"/>
                <w:szCs w:val="20"/>
                <w:lang w:eastAsia="ar-SA"/>
              </w:rPr>
              <w:t xml:space="preserve"> – первый заместитель Генерального директора – исполнительный директор ОАО «Тульская сбытовая компания».</w:t>
            </w:r>
          </w:p>
        </w:tc>
      </w:tr>
    </w:tbl>
    <w:p w:rsidR="004C0F6E" w:rsidRDefault="004C0F6E" w:rsidP="004C0F6E">
      <w:pPr>
        <w:widowControl w:val="0"/>
        <w:suppressLineNumbers/>
        <w:suppressAutoHyphens/>
        <w:spacing w:after="0"/>
        <w:ind w:firstLine="709"/>
        <w:jc w:val="both"/>
        <w:rPr>
          <w:rFonts w:ascii="Times New Roman" w:eastAsia="Times New Roman" w:hAnsi="Times New Roman" w:cs="Times New Roman"/>
          <w:b/>
          <w:bCs/>
          <w:iCs/>
          <w:kern w:val="2"/>
          <w:sz w:val="24"/>
          <w:szCs w:val="24"/>
          <w:lang w:eastAsia="ar-SA"/>
        </w:rPr>
      </w:pPr>
    </w:p>
    <w:p w:rsidR="004C0F6E" w:rsidRPr="00DB03A0" w:rsidRDefault="004C0F6E" w:rsidP="004C0F6E">
      <w:pPr>
        <w:widowControl w:val="0"/>
        <w:suppressLineNumbers/>
        <w:suppressAutoHyphens/>
        <w:spacing w:after="0"/>
        <w:jc w:val="center"/>
        <w:rPr>
          <w:rFonts w:ascii="Arial" w:eastAsia="Times New Roman" w:hAnsi="Arial" w:cs="Arial"/>
          <w:b/>
          <w:bCs/>
          <w:iCs/>
          <w:kern w:val="2"/>
          <w:lang w:eastAsia="ar-SA"/>
        </w:rPr>
      </w:pPr>
      <w:r w:rsidRPr="00DB03A0">
        <w:rPr>
          <w:rFonts w:ascii="Arial" w:eastAsia="Times New Roman" w:hAnsi="Arial" w:cs="Arial"/>
          <w:b/>
          <w:bCs/>
          <w:iCs/>
          <w:kern w:val="2"/>
          <w:lang w:eastAsia="ar-SA"/>
        </w:rPr>
        <w:t>Сведения о составе Совета директоров Общества, действовавшем после 30 июня 2017г. (избран решением годового Общего собрания акционеров 30 июня 2017г.)</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1"/>
        <w:gridCol w:w="709"/>
        <w:gridCol w:w="1701"/>
        <w:gridCol w:w="5245"/>
      </w:tblGrid>
      <w:tr w:rsidR="004C0F6E" w:rsidRPr="00584584" w:rsidTr="004C0F6E">
        <w:trPr>
          <w:trHeight w:val="806"/>
        </w:trPr>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584584" w:rsidRDefault="004C0F6E" w:rsidP="004C0F6E">
            <w:pPr>
              <w:widowControl w:val="0"/>
              <w:suppressLineNumbers/>
              <w:suppressAutoHyphens/>
              <w:snapToGrid w:val="0"/>
              <w:spacing w:after="0"/>
              <w:jc w:val="center"/>
              <w:rPr>
                <w:rFonts w:ascii="Times New Roman" w:eastAsia="Times New Roman" w:hAnsi="Times New Roman" w:cs="Times New Roman"/>
                <w:i/>
                <w:kern w:val="2"/>
                <w:sz w:val="20"/>
                <w:szCs w:val="20"/>
                <w:lang w:eastAsia="ar-SA"/>
              </w:rPr>
            </w:pPr>
            <w:r w:rsidRPr="00584584">
              <w:rPr>
                <w:rFonts w:ascii="Arial" w:eastAsia="Times New Roman" w:hAnsi="Arial" w:cs="Arial"/>
                <w:b/>
                <w:i/>
                <w:kern w:val="2"/>
                <w:sz w:val="20"/>
                <w:szCs w:val="20"/>
                <w:lang w:eastAsia="ar-SA"/>
              </w:rPr>
              <w:t>ФИО</w:t>
            </w:r>
          </w:p>
        </w:tc>
        <w:tc>
          <w:tcPr>
            <w:tcW w:w="709"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584584" w:rsidRDefault="004C0F6E" w:rsidP="004C0F6E">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r w:rsidRPr="00584584">
              <w:rPr>
                <w:rFonts w:ascii="Arial" w:eastAsia="Times New Roman" w:hAnsi="Arial" w:cs="Arial"/>
                <w:b/>
                <w:i/>
                <w:kern w:val="2"/>
                <w:sz w:val="20"/>
                <w:szCs w:val="20"/>
                <w:lang w:eastAsia="ar-SA"/>
              </w:rPr>
              <w:t>Год рож-</w:t>
            </w:r>
          </w:p>
          <w:p w:rsidR="004C0F6E" w:rsidRPr="00584584" w:rsidRDefault="004C0F6E" w:rsidP="004C0F6E">
            <w:pPr>
              <w:widowControl w:val="0"/>
              <w:suppressLineNumbers/>
              <w:suppressAutoHyphens/>
              <w:snapToGrid w:val="0"/>
              <w:spacing w:after="0"/>
              <w:ind w:left="-129" w:right="-137"/>
              <w:jc w:val="center"/>
              <w:rPr>
                <w:rFonts w:ascii="Arial" w:eastAsia="Times New Roman" w:hAnsi="Arial" w:cs="Arial"/>
                <w:b/>
                <w:i/>
                <w:kern w:val="2"/>
                <w:sz w:val="20"/>
                <w:szCs w:val="20"/>
                <w:lang w:eastAsia="ar-SA"/>
              </w:rPr>
            </w:pPr>
            <w:proofErr w:type="spellStart"/>
            <w:r w:rsidRPr="00584584">
              <w:rPr>
                <w:rFonts w:ascii="Arial" w:eastAsia="Times New Roman" w:hAnsi="Arial" w:cs="Arial"/>
                <w:b/>
                <w:i/>
                <w:kern w:val="2"/>
                <w:sz w:val="20"/>
                <w:szCs w:val="20"/>
                <w:lang w:eastAsia="ar-SA"/>
              </w:rPr>
              <w:t>дения</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584584" w:rsidRDefault="004C0F6E" w:rsidP="004C0F6E">
            <w:pPr>
              <w:widowControl w:val="0"/>
              <w:suppressLineNumbers/>
              <w:suppressAutoHyphens/>
              <w:snapToGrid w:val="0"/>
              <w:spacing w:after="0"/>
              <w:jc w:val="center"/>
              <w:rPr>
                <w:rFonts w:ascii="Arial" w:eastAsia="Times New Roman" w:hAnsi="Arial" w:cs="Arial"/>
                <w:b/>
                <w:i/>
                <w:kern w:val="2"/>
                <w:sz w:val="20"/>
                <w:szCs w:val="20"/>
                <w:lang w:eastAsia="ar-SA"/>
              </w:rPr>
            </w:pPr>
            <w:r w:rsidRPr="00584584">
              <w:rPr>
                <w:rFonts w:ascii="Arial" w:eastAsia="Times New Roman" w:hAnsi="Arial" w:cs="Arial"/>
                <w:b/>
                <w:i/>
                <w:kern w:val="2"/>
                <w:sz w:val="20"/>
                <w:szCs w:val="20"/>
                <w:lang w:eastAsia="ar-SA"/>
              </w:rPr>
              <w:t>Сведения об образовании</w:t>
            </w:r>
          </w:p>
        </w:tc>
        <w:tc>
          <w:tcPr>
            <w:tcW w:w="5245"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4C0F6E" w:rsidRPr="00584584" w:rsidRDefault="004C0F6E" w:rsidP="004C0F6E">
            <w:pPr>
              <w:widowControl w:val="0"/>
              <w:suppressLineNumbers/>
              <w:suppressAutoHyphens/>
              <w:snapToGrid w:val="0"/>
              <w:spacing w:after="0"/>
              <w:jc w:val="center"/>
              <w:rPr>
                <w:rFonts w:ascii="Arial" w:eastAsia="Times New Roman" w:hAnsi="Arial" w:cs="Arial"/>
                <w:b/>
                <w:i/>
                <w:kern w:val="2"/>
                <w:sz w:val="20"/>
                <w:szCs w:val="20"/>
                <w:lang w:eastAsia="ar-SA"/>
              </w:rPr>
            </w:pPr>
            <w:r w:rsidRPr="00584584">
              <w:rPr>
                <w:rFonts w:ascii="Arial" w:eastAsia="Times New Roman" w:hAnsi="Arial" w:cs="Arial"/>
                <w:b/>
                <w:i/>
                <w:kern w:val="2"/>
                <w:sz w:val="20"/>
                <w:szCs w:val="20"/>
                <w:lang w:eastAsia="ar-SA"/>
              </w:rPr>
              <w:t>Сведения о профессиональной деятельности</w:t>
            </w:r>
          </w:p>
        </w:tc>
      </w:tr>
      <w:tr w:rsidR="004C0F6E" w:rsidRPr="00584584" w:rsidTr="004C0F6E">
        <w:trPr>
          <w:trHeight w:val="1051"/>
        </w:trPr>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b/>
                <w:bCs/>
                <w:color w:val="000000" w:themeColor="text1"/>
                <w:sz w:val="20"/>
                <w:szCs w:val="20"/>
              </w:rPr>
            </w:pPr>
            <w:r w:rsidRPr="00584584">
              <w:rPr>
                <w:rFonts w:ascii="Arial" w:eastAsia="Times New Roman" w:hAnsi="Arial" w:cs="Arial"/>
                <w:b/>
                <w:bCs/>
                <w:color w:val="000000" w:themeColor="text1"/>
                <w:sz w:val="20"/>
                <w:szCs w:val="20"/>
              </w:rPr>
              <w:t>Гребенщиков</w:t>
            </w:r>
          </w:p>
          <w:p w:rsidR="004C0F6E" w:rsidRPr="00584584" w:rsidRDefault="004C0F6E" w:rsidP="004C0F6E">
            <w:pPr>
              <w:snapToGrid w:val="0"/>
              <w:spacing w:after="0"/>
              <w:rPr>
                <w:rFonts w:ascii="Arial" w:eastAsia="Times New Roman" w:hAnsi="Arial" w:cs="Arial"/>
                <w:color w:val="000000" w:themeColor="text1"/>
                <w:sz w:val="20"/>
                <w:szCs w:val="20"/>
              </w:rPr>
            </w:pPr>
            <w:r w:rsidRPr="00584584">
              <w:rPr>
                <w:rFonts w:ascii="Arial" w:eastAsia="Times New Roman" w:hAnsi="Arial" w:cs="Arial"/>
                <w:color w:val="000000" w:themeColor="text1"/>
                <w:sz w:val="20"/>
                <w:szCs w:val="20"/>
              </w:rPr>
              <w:t>Александр Александрович</w:t>
            </w:r>
          </w:p>
          <w:p w:rsidR="004C0F6E" w:rsidRPr="00584584" w:rsidRDefault="004C0F6E" w:rsidP="004C0F6E">
            <w:pPr>
              <w:snapToGrid w:val="0"/>
              <w:spacing w:after="0"/>
              <w:rPr>
                <w:rFonts w:ascii="Arial" w:eastAsia="Times New Roman" w:hAnsi="Arial" w:cs="Arial"/>
                <w:i/>
                <w:iCs/>
                <w:color w:val="000000" w:themeColor="text1"/>
                <w:sz w:val="20"/>
                <w:szCs w:val="20"/>
              </w:rPr>
            </w:pPr>
            <w:r w:rsidRPr="00584584">
              <w:rPr>
                <w:rFonts w:ascii="Arial" w:eastAsia="Times New Roman" w:hAnsi="Arial" w:cs="Arial"/>
                <w:i/>
                <w:iCs/>
                <w:color w:val="000000" w:themeColor="text1"/>
                <w:sz w:val="20"/>
                <w:szCs w:val="20"/>
              </w:rPr>
              <w:t>Председатель Совета директоров</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color w:val="000000" w:themeColor="text1"/>
                <w:kern w:val="2"/>
                <w:sz w:val="20"/>
                <w:szCs w:val="20"/>
                <w:lang w:eastAsia="ar-SA"/>
              </w:rPr>
            </w:pPr>
            <w:r w:rsidRPr="00584584">
              <w:rPr>
                <w:rFonts w:ascii="Arial" w:eastAsia="Times New Roman" w:hAnsi="Arial" w:cs="Arial"/>
                <w:color w:val="000000" w:themeColor="text1"/>
                <w:kern w:val="2"/>
                <w:sz w:val="20"/>
                <w:szCs w:val="20"/>
                <w:lang w:eastAsia="ar-SA"/>
              </w:rPr>
              <w:t>1968</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right="-55"/>
              <w:jc w:val="center"/>
              <w:rPr>
                <w:rFonts w:ascii="Arial" w:eastAsia="Times New Roman" w:hAnsi="Arial" w:cs="Arial"/>
                <w:color w:val="C00000"/>
                <w:kern w:val="2"/>
                <w:sz w:val="20"/>
                <w:szCs w:val="20"/>
                <w:lang w:eastAsia="ar-SA"/>
              </w:rPr>
            </w:pPr>
            <w:r w:rsidRPr="00584584">
              <w:rPr>
                <w:rFonts w:ascii="Arial" w:eastAsia="Times New Roman" w:hAnsi="Arial" w:cs="Arial"/>
                <w:color w:val="000000" w:themeColor="text1"/>
                <w:kern w:val="2"/>
                <w:sz w:val="20"/>
                <w:szCs w:val="20"/>
                <w:lang w:eastAsia="ar-SA"/>
              </w:rPr>
              <w:t>Высшее: Московский государственный университет путей сообщения</w:t>
            </w:r>
          </w:p>
        </w:tc>
        <w:tc>
          <w:tcPr>
            <w:tcW w:w="5245"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584584">
              <w:rPr>
                <w:rFonts w:ascii="Arial" w:eastAsia="Times New Roman" w:hAnsi="Arial" w:cs="Arial"/>
                <w:color w:val="000000" w:themeColor="text1"/>
                <w:kern w:val="2"/>
                <w:sz w:val="20"/>
                <w:szCs w:val="20"/>
                <w:lang w:eastAsia="ar-SA"/>
              </w:rPr>
              <w:t>Февраль 2017</w:t>
            </w:r>
            <w:r>
              <w:rPr>
                <w:rFonts w:ascii="Arial" w:eastAsia="Times New Roman" w:hAnsi="Arial" w:cs="Arial"/>
                <w:color w:val="000000" w:themeColor="text1"/>
                <w:kern w:val="2"/>
                <w:sz w:val="20"/>
                <w:szCs w:val="20"/>
                <w:lang w:eastAsia="ar-SA"/>
              </w:rPr>
              <w:t>г.</w:t>
            </w:r>
            <w:r w:rsidRPr="00584584">
              <w:rPr>
                <w:rFonts w:ascii="Arial" w:eastAsia="Times New Roman" w:hAnsi="Arial" w:cs="Arial"/>
                <w:color w:val="000000" w:themeColor="text1"/>
                <w:kern w:val="2"/>
                <w:sz w:val="20"/>
                <w:szCs w:val="20"/>
                <w:lang w:eastAsia="ar-SA"/>
              </w:rPr>
              <w:t xml:space="preserve"> – по март 2018г. - ПАО ГК «ТНС </w:t>
            </w:r>
            <w:proofErr w:type="spellStart"/>
            <w:r w:rsidRPr="00584584">
              <w:rPr>
                <w:rFonts w:ascii="Arial" w:eastAsia="Times New Roman" w:hAnsi="Arial" w:cs="Arial"/>
                <w:color w:val="000000" w:themeColor="text1"/>
                <w:kern w:val="2"/>
                <w:sz w:val="20"/>
                <w:szCs w:val="20"/>
                <w:lang w:eastAsia="ar-SA"/>
              </w:rPr>
              <w:t>энерго</w:t>
            </w:r>
            <w:proofErr w:type="spellEnd"/>
            <w:r w:rsidRPr="00584584">
              <w:rPr>
                <w:rFonts w:ascii="Arial" w:eastAsia="Times New Roman" w:hAnsi="Arial" w:cs="Arial"/>
                <w:color w:val="000000" w:themeColor="text1"/>
                <w:kern w:val="2"/>
                <w:sz w:val="20"/>
                <w:szCs w:val="20"/>
                <w:lang w:eastAsia="ar-SA"/>
              </w:rPr>
              <w:t>», Генеральный директор;</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584584">
              <w:rPr>
                <w:rFonts w:ascii="Arial" w:eastAsia="Times New Roman" w:hAnsi="Arial" w:cs="Arial"/>
                <w:color w:val="000000" w:themeColor="text1"/>
                <w:kern w:val="2"/>
                <w:sz w:val="20"/>
                <w:szCs w:val="20"/>
                <w:lang w:eastAsia="ar-SA"/>
              </w:rPr>
              <w:t>октябрь 2014г. – февраль 2017</w:t>
            </w:r>
            <w:r>
              <w:rPr>
                <w:rFonts w:ascii="Arial" w:eastAsia="Times New Roman" w:hAnsi="Arial" w:cs="Arial"/>
                <w:color w:val="000000" w:themeColor="text1"/>
                <w:kern w:val="2"/>
                <w:sz w:val="20"/>
                <w:szCs w:val="20"/>
                <w:lang w:eastAsia="ar-SA"/>
              </w:rPr>
              <w:t>г</w:t>
            </w:r>
            <w:r w:rsidRPr="00584584">
              <w:rPr>
                <w:rFonts w:ascii="Arial" w:eastAsia="Times New Roman" w:hAnsi="Arial" w:cs="Arial"/>
                <w:color w:val="000000" w:themeColor="text1"/>
                <w:kern w:val="2"/>
                <w:sz w:val="20"/>
                <w:szCs w:val="20"/>
                <w:lang w:eastAsia="ar-SA"/>
              </w:rPr>
              <w:t>г. – Правительство Ростовской области, заместитель губернатора;</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584584">
              <w:rPr>
                <w:rFonts w:ascii="Arial" w:eastAsia="Times New Roman" w:hAnsi="Arial" w:cs="Arial"/>
                <w:color w:val="000000" w:themeColor="text1"/>
                <w:kern w:val="2"/>
                <w:sz w:val="20"/>
                <w:szCs w:val="20"/>
                <w:lang w:eastAsia="ar-SA"/>
              </w:rPr>
              <w:t>октябрь 2011г. -  октябрь 2014г.</w:t>
            </w:r>
            <w:r>
              <w:rPr>
                <w:rFonts w:ascii="Arial" w:eastAsia="Times New Roman" w:hAnsi="Arial" w:cs="Arial"/>
                <w:color w:val="000000" w:themeColor="text1"/>
                <w:kern w:val="2"/>
                <w:sz w:val="20"/>
                <w:szCs w:val="20"/>
                <w:lang w:eastAsia="ar-SA"/>
              </w:rPr>
              <w:t xml:space="preserve"> -</w:t>
            </w:r>
            <w:r w:rsidRPr="00584584">
              <w:rPr>
                <w:rFonts w:ascii="Arial" w:eastAsia="Times New Roman" w:hAnsi="Arial" w:cs="Arial"/>
                <w:color w:val="000000" w:themeColor="text1"/>
                <w:kern w:val="2"/>
                <w:sz w:val="20"/>
                <w:szCs w:val="20"/>
                <w:lang w:eastAsia="ar-SA"/>
              </w:rPr>
              <w:t xml:space="preserve"> Министерство промышленности и энергетики Ростовской области, министр;</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color w:val="000000" w:themeColor="text1"/>
                <w:kern w:val="2"/>
                <w:sz w:val="20"/>
                <w:szCs w:val="20"/>
                <w:lang w:eastAsia="ar-SA"/>
              </w:rPr>
            </w:pPr>
            <w:r w:rsidRPr="00584584">
              <w:rPr>
                <w:rFonts w:ascii="Arial" w:eastAsia="Times New Roman" w:hAnsi="Arial" w:cs="Arial"/>
                <w:color w:val="000000" w:themeColor="text1"/>
                <w:kern w:val="2"/>
                <w:sz w:val="20"/>
                <w:szCs w:val="20"/>
                <w:lang w:eastAsia="ar-SA"/>
              </w:rPr>
              <w:t>март 2011г. – сентябрь 2011г. – Региональная служба по тарифам Ростовской области, Руководитель;</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color w:val="C00000"/>
                <w:kern w:val="2"/>
                <w:sz w:val="20"/>
                <w:szCs w:val="20"/>
                <w:lang w:eastAsia="ar-SA"/>
              </w:rPr>
            </w:pPr>
            <w:r w:rsidRPr="00584584">
              <w:rPr>
                <w:rFonts w:ascii="Arial" w:eastAsia="Times New Roman" w:hAnsi="Arial" w:cs="Arial"/>
                <w:color w:val="000000" w:themeColor="text1"/>
                <w:kern w:val="2"/>
                <w:sz w:val="20"/>
                <w:szCs w:val="20"/>
                <w:lang w:eastAsia="ar-SA"/>
              </w:rPr>
              <w:t>октябрь 2008</w:t>
            </w:r>
            <w:r>
              <w:rPr>
                <w:rFonts w:ascii="Arial" w:eastAsia="Times New Roman" w:hAnsi="Arial" w:cs="Arial"/>
                <w:color w:val="000000" w:themeColor="text1"/>
                <w:kern w:val="2"/>
                <w:sz w:val="20"/>
                <w:szCs w:val="20"/>
                <w:lang w:eastAsia="ar-SA"/>
              </w:rPr>
              <w:t>г.</w:t>
            </w:r>
            <w:r w:rsidRPr="00584584">
              <w:rPr>
                <w:rFonts w:ascii="Arial" w:eastAsia="Times New Roman" w:hAnsi="Arial" w:cs="Arial"/>
                <w:color w:val="000000" w:themeColor="text1"/>
                <w:kern w:val="2"/>
                <w:sz w:val="20"/>
                <w:szCs w:val="20"/>
                <w:lang w:eastAsia="ar-SA"/>
              </w:rPr>
              <w:t xml:space="preserve"> – апрель 2011г. - министерство строительства, энергетики и ЖКХ </w:t>
            </w:r>
            <w:proofErr w:type="spellStart"/>
            <w:r w:rsidRPr="00584584">
              <w:rPr>
                <w:rFonts w:ascii="Arial" w:eastAsia="Times New Roman" w:hAnsi="Arial" w:cs="Arial"/>
                <w:color w:val="000000" w:themeColor="text1"/>
                <w:kern w:val="2"/>
                <w:sz w:val="20"/>
                <w:szCs w:val="20"/>
                <w:lang w:eastAsia="ar-SA"/>
              </w:rPr>
              <w:t>Карачаево</w:t>
            </w:r>
            <w:proofErr w:type="spellEnd"/>
            <w:r w:rsidRPr="00584584">
              <w:rPr>
                <w:rFonts w:ascii="Arial" w:eastAsia="Times New Roman" w:hAnsi="Arial" w:cs="Arial"/>
                <w:color w:val="000000" w:themeColor="text1"/>
                <w:kern w:val="2"/>
                <w:sz w:val="20"/>
                <w:szCs w:val="20"/>
                <w:lang w:eastAsia="ar-SA"/>
              </w:rPr>
              <w:t xml:space="preserve"> Черкесской республики, министр.</w:t>
            </w:r>
          </w:p>
        </w:tc>
      </w:tr>
      <w:tr w:rsidR="004C0F6E" w:rsidRPr="00584584" w:rsidTr="004C0F6E">
        <w:trPr>
          <w:trHeight w:val="1051"/>
        </w:trPr>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sz w:val="20"/>
                <w:szCs w:val="20"/>
              </w:rPr>
            </w:pPr>
            <w:r w:rsidRPr="00584584">
              <w:rPr>
                <w:rFonts w:ascii="Arial" w:eastAsia="Times New Roman" w:hAnsi="Arial" w:cs="Arial"/>
                <w:b/>
                <w:bCs/>
                <w:sz w:val="20"/>
                <w:szCs w:val="20"/>
              </w:rPr>
              <w:t xml:space="preserve">Щуров </w:t>
            </w:r>
            <w:r w:rsidRPr="00584584">
              <w:rPr>
                <w:rFonts w:ascii="Arial" w:eastAsia="Times New Roman" w:hAnsi="Arial" w:cs="Arial"/>
                <w:sz w:val="20"/>
                <w:szCs w:val="20"/>
              </w:rPr>
              <w:t>Борис Владимирович</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1974</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Высшее: Нижегородский государственный университет</w:t>
            </w:r>
          </w:p>
        </w:tc>
        <w:tc>
          <w:tcPr>
            <w:tcW w:w="5245"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Март 2018г. – по настоящее время, ПАО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Генеральный директор;</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май 2013г. – февраль 2018</w:t>
            </w:r>
            <w:r>
              <w:rPr>
                <w:rFonts w:ascii="Arial" w:eastAsia="Times New Roman" w:hAnsi="Arial" w:cs="Arial"/>
                <w:kern w:val="2"/>
                <w:sz w:val="20"/>
                <w:szCs w:val="20"/>
                <w:lang w:eastAsia="ar-SA"/>
              </w:rPr>
              <w:t>г.</w:t>
            </w:r>
            <w:r w:rsidRPr="00584584">
              <w:rPr>
                <w:rFonts w:ascii="Arial" w:eastAsia="Times New Roman" w:hAnsi="Arial" w:cs="Arial"/>
                <w:kern w:val="2"/>
                <w:sz w:val="20"/>
                <w:szCs w:val="20"/>
                <w:lang w:eastAsia="ar-SA"/>
              </w:rPr>
              <w:t xml:space="preserve"> - ПАО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Первый заместитель Генерального директора;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август 2012г. – май 2013г. — ПАО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первый заместитель Генерального директора;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декабрь 2011г. – август 2012г. — ООО «</w:t>
            </w:r>
            <w:proofErr w:type="spellStart"/>
            <w:r w:rsidRPr="00584584">
              <w:rPr>
                <w:rFonts w:ascii="Arial" w:eastAsia="Times New Roman" w:hAnsi="Arial" w:cs="Arial"/>
                <w:kern w:val="2"/>
                <w:sz w:val="20"/>
                <w:szCs w:val="20"/>
                <w:lang w:eastAsia="ar-SA"/>
              </w:rPr>
              <w:t>Транснефтьсервис</w:t>
            </w:r>
            <w:proofErr w:type="spellEnd"/>
            <w:r w:rsidRPr="00584584">
              <w:rPr>
                <w:rFonts w:ascii="Arial" w:eastAsia="Times New Roman" w:hAnsi="Arial" w:cs="Arial"/>
                <w:kern w:val="2"/>
                <w:sz w:val="20"/>
                <w:szCs w:val="20"/>
                <w:lang w:eastAsia="ar-SA"/>
              </w:rPr>
              <w:t xml:space="preserve"> С», первый заместитель Генерального директора;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ноябрь 2011г. – декабрь 2011г. — ООО «</w:t>
            </w:r>
            <w:proofErr w:type="spellStart"/>
            <w:r w:rsidRPr="00584584">
              <w:rPr>
                <w:rFonts w:ascii="Arial" w:eastAsia="Times New Roman" w:hAnsi="Arial" w:cs="Arial"/>
                <w:kern w:val="2"/>
                <w:sz w:val="20"/>
                <w:szCs w:val="20"/>
                <w:lang w:eastAsia="ar-SA"/>
              </w:rPr>
              <w:t>Транснефтьсервис</w:t>
            </w:r>
            <w:proofErr w:type="spellEnd"/>
            <w:r w:rsidRPr="00584584">
              <w:rPr>
                <w:rFonts w:ascii="Arial" w:eastAsia="Times New Roman" w:hAnsi="Arial" w:cs="Arial"/>
                <w:kern w:val="2"/>
                <w:sz w:val="20"/>
                <w:szCs w:val="20"/>
                <w:lang w:eastAsia="ar-SA"/>
              </w:rPr>
              <w:t xml:space="preserve"> С», заместитель Генерального директора по оперативному управлению ДЗО и развитию;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ноябрь 2010г. – ноябрь 2011г. — ООО «</w:t>
            </w:r>
            <w:proofErr w:type="spellStart"/>
            <w:r w:rsidRPr="00584584">
              <w:rPr>
                <w:rFonts w:ascii="Arial" w:eastAsia="Times New Roman" w:hAnsi="Arial" w:cs="Arial"/>
                <w:kern w:val="2"/>
                <w:sz w:val="20"/>
                <w:szCs w:val="20"/>
                <w:lang w:eastAsia="ar-SA"/>
              </w:rPr>
              <w:t>Донэнергосбыт</w:t>
            </w:r>
            <w:proofErr w:type="spellEnd"/>
            <w:r w:rsidRPr="00584584">
              <w:rPr>
                <w:rFonts w:ascii="Arial" w:eastAsia="Times New Roman" w:hAnsi="Arial" w:cs="Arial"/>
                <w:kern w:val="2"/>
                <w:sz w:val="20"/>
                <w:szCs w:val="20"/>
                <w:lang w:eastAsia="ar-SA"/>
              </w:rPr>
              <w:t xml:space="preserve">», Генеральный директор;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май 2010г.</w:t>
            </w:r>
            <w:r>
              <w:rPr>
                <w:rFonts w:ascii="Arial" w:eastAsia="Times New Roman" w:hAnsi="Arial" w:cs="Arial"/>
                <w:kern w:val="2"/>
                <w:sz w:val="20"/>
                <w:szCs w:val="20"/>
                <w:lang w:eastAsia="ar-SA"/>
              </w:rPr>
              <w:t xml:space="preserve"> </w:t>
            </w:r>
            <w:r w:rsidRPr="00584584">
              <w:rPr>
                <w:rFonts w:ascii="Arial" w:eastAsia="Times New Roman" w:hAnsi="Arial" w:cs="Arial"/>
                <w:kern w:val="2"/>
                <w:sz w:val="20"/>
                <w:szCs w:val="20"/>
                <w:lang w:eastAsia="ar-SA"/>
              </w:rPr>
              <w:t>– ноябрь 2010</w:t>
            </w:r>
            <w:r>
              <w:rPr>
                <w:rFonts w:ascii="Arial" w:eastAsia="Times New Roman" w:hAnsi="Arial" w:cs="Arial"/>
                <w:kern w:val="2"/>
                <w:sz w:val="20"/>
                <w:szCs w:val="20"/>
                <w:lang w:eastAsia="ar-SA"/>
              </w:rPr>
              <w:t>г</w:t>
            </w:r>
            <w:r w:rsidRPr="00584584">
              <w:rPr>
                <w:rFonts w:ascii="Arial" w:eastAsia="Times New Roman" w:hAnsi="Arial" w:cs="Arial"/>
                <w:kern w:val="2"/>
                <w:sz w:val="20"/>
                <w:szCs w:val="20"/>
                <w:lang w:eastAsia="ar-SA"/>
              </w:rPr>
              <w:t>. — ООО «</w:t>
            </w:r>
            <w:proofErr w:type="spellStart"/>
            <w:r w:rsidRPr="00584584">
              <w:rPr>
                <w:rFonts w:ascii="Arial" w:eastAsia="Times New Roman" w:hAnsi="Arial" w:cs="Arial"/>
                <w:kern w:val="2"/>
                <w:sz w:val="20"/>
                <w:szCs w:val="20"/>
                <w:lang w:eastAsia="ar-SA"/>
              </w:rPr>
              <w:t>Транснефтьсервис</w:t>
            </w:r>
            <w:proofErr w:type="spellEnd"/>
            <w:r w:rsidRPr="00584584">
              <w:rPr>
                <w:rFonts w:ascii="Arial" w:eastAsia="Times New Roman" w:hAnsi="Arial" w:cs="Arial"/>
                <w:kern w:val="2"/>
                <w:sz w:val="20"/>
                <w:szCs w:val="20"/>
                <w:lang w:eastAsia="ar-SA"/>
              </w:rPr>
              <w:t xml:space="preserve"> С» - заместитель Генерального директора по оперативному управлению ДЗО и развитию;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апрель 2008г. – май 2010г. — ОАО «Воронежская энергосбытовая компания» - заместитель Генерального директора по реализации электроэнергии;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ноябрь 2007г. – апрель 2008г. — ООО «РКС-</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 первый заместитель Генерального директора;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август 2006г. – ноябрь 2007г. — ООО «</w:t>
            </w:r>
            <w:proofErr w:type="spellStart"/>
            <w:r w:rsidRPr="00584584">
              <w:rPr>
                <w:rFonts w:ascii="Arial" w:eastAsia="Times New Roman" w:hAnsi="Arial" w:cs="Arial"/>
                <w:kern w:val="2"/>
                <w:sz w:val="20"/>
                <w:szCs w:val="20"/>
                <w:lang w:eastAsia="ar-SA"/>
              </w:rPr>
              <w:t>Транснефтьсервис</w:t>
            </w:r>
            <w:proofErr w:type="spellEnd"/>
            <w:r w:rsidRPr="00584584">
              <w:rPr>
                <w:rFonts w:ascii="Arial" w:eastAsia="Times New Roman" w:hAnsi="Arial" w:cs="Arial"/>
                <w:kern w:val="2"/>
                <w:sz w:val="20"/>
                <w:szCs w:val="20"/>
                <w:lang w:eastAsia="ar-SA"/>
              </w:rPr>
              <w:t xml:space="preserve"> С» - руководитель дирекции оптового рынка электроэнергии;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январь 2006г. – август 2006г. — ООО «Межрегиональная энергосбытовая компания» - </w:t>
            </w:r>
            <w:r w:rsidRPr="00584584">
              <w:rPr>
                <w:rFonts w:ascii="Arial" w:eastAsia="Times New Roman" w:hAnsi="Arial" w:cs="Arial"/>
                <w:kern w:val="2"/>
                <w:sz w:val="20"/>
                <w:szCs w:val="20"/>
                <w:lang w:eastAsia="ar-SA"/>
              </w:rPr>
              <w:lastRenderedPageBreak/>
              <w:t>директор департамента оптового рынка электроэнергии;</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июль 2005г. – январь 2006г. — ОАО «</w:t>
            </w:r>
            <w:proofErr w:type="spellStart"/>
            <w:r w:rsidRPr="00584584">
              <w:rPr>
                <w:rFonts w:ascii="Arial" w:eastAsia="Times New Roman" w:hAnsi="Arial" w:cs="Arial"/>
                <w:kern w:val="2"/>
                <w:sz w:val="20"/>
                <w:szCs w:val="20"/>
                <w:lang w:eastAsia="ar-SA"/>
              </w:rPr>
              <w:t>Нижноватомэнергосбыт</w:t>
            </w:r>
            <w:proofErr w:type="spellEnd"/>
            <w:r w:rsidRPr="00584584">
              <w:rPr>
                <w:rFonts w:ascii="Arial" w:eastAsia="Times New Roman" w:hAnsi="Arial" w:cs="Arial"/>
                <w:kern w:val="2"/>
                <w:sz w:val="20"/>
                <w:szCs w:val="20"/>
                <w:lang w:eastAsia="ar-SA"/>
              </w:rPr>
              <w:t>» - директор департамента оптового рынка электроэнергии.</w:t>
            </w:r>
          </w:p>
        </w:tc>
      </w:tr>
      <w:tr w:rsidR="004C0F6E" w:rsidRPr="00584584" w:rsidTr="004C0F6E">
        <w:trPr>
          <w:trHeight w:val="616"/>
        </w:trPr>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sz w:val="20"/>
                <w:szCs w:val="20"/>
              </w:rPr>
            </w:pPr>
            <w:r w:rsidRPr="00584584">
              <w:rPr>
                <w:rFonts w:ascii="Arial" w:eastAsia="Times New Roman" w:hAnsi="Arial" w:cs="Arial"/>
                <w:b/>
                <w:bCs/>
                <w:sz w:val="20"/>
                <w:szCs w:val="20"/>
              </w:rPr>
              <w:lastRenderedPageBreak/>
              <w:t>Ефимова</w:t>
            </w:r>
            <w:r w:rsidRPr="00584584">
              <w:rPr>
                <w:rFonts w:ascii="Arial" w:eastAsia="Times New Roman" w:hAnsi="Arial" w:cs="Arial"/>
                <w:sz w:val="20"/>
                <w:szCs w:val="20"/>
              </w:rPr>
              <w:t xml:space="preserve"> Елена Николаевна</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1972</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Высшее: Красноярский государственный университет</w:t>
            </w:r>
          </w:p>
        </w:tc>
        <w:tc>
          <w:tcPr>
            <w:tcW w:w="5245"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июль 2015г. - по настоящее время - ПАО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 Директор по корпоративному управлению;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февраль 2014г. – июль 2015г. - ПАО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 Директор по корпоративному управлению и юридической работе;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май 2013г. – февраль 2014г. - ОАО ГК «ТНС </w:t>
            </w:r>
            <w:proofErr w:type="spell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xml:space="preserve">» – Руководитель корпоративно-юридической дирекции;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август 2012г. – май 2013г. - ООО ГК «ТНС </w:t>
            </w:r>
            <w:proofErr w:type="spellStart"/>
            <w:proofErr w:type="gramStart"/>
            <w:r w:rsidRPr="00584584">
              <w:rPr>
                <w:rFonts w:ascii="Arial" w:eastAsia="Times New Roman" w:hAnsi="Arial" w:cs="Arial"/>
                <w:kern w:val="2"/>
                <w:sz w:val="20"/>
                <w:szCs w:val="20"/>
                <w:lang w:eastAsia="ar-SA"/>
              </w:rPr>
              <w:t>энерго</w:t>
            </w:r>
            <w:proofErr w:type="spellEnd"/>
            <w:r w:rsidRPr="00584584">
              <w:rPr>
                <w:rFonts w:ascii="Arial" w:eastAsia="Times New Roman" w:hAnsi="Arial" w:cs="Arial"/>
                <w:kern w:val="2"/>
                <w:sz w:val="20"/>
                <w:szCs w:val="20"/>
                <w:lang w:eastAsia="ar-SA"/>
              </w:rPr>
              <w:t>»  -</w:t>
            </w:r>
            <w:proofErr w:type="gramEnd"/>
            <w:r w:rsidRPr="00584584">
              <w:rPr>
                <w:rFonts w:ascii="Arial" w:eastAsia="Times New Roman" w:hAnsi="Arial" w:cs="Arial"/>
                <w:kern w:val="2"/>
                <w:sz w:val="20"/>
                <w:szCs w:val="20"/>
                <w:lang w:eastAsia="ar-SA"/>
              </w:rPr>
              <w:t xml:space="preserve"> Руководитель корпоративно - юридической дирекции;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июль 2007г.</w:t>
            </w:r>
            <w:r>
              <w:rPr>
                <w:rFonts w:ascii="Arial" w:eastAsia="Times New Roman" w:hAnsi="Arial" w:cs="Arial"/>
                <w:kern w:val="2"/>
                <w:sz w:val="20"/>
                <w:szCs w:val="20"/>
                <w:lang w:eastAsia="ar-SA"/>
              </w:rPr>
              <w:t xml:space="preserve"> </w:t>
            </w:r>
            <w:r w:rsidRPr="00584584">
              <w:rPr>
                <w:rFonts w:ascii="Arial" w:eastAsia="Times New Roman" w:hAnsi="Arial" w:cs="Arial"/>
                <w:kern w:val="2"/>
                <w:sz w:val="20"/>
                <w:szCs w:val="20"/>
                <w:lang w:eastAsia="ar-SA"/>
              </w:rPr>
              <w:t>- август 2012г. - ООО «</w:t>
            </w:r>
            <w:proofErr w:type="spellStart"/>
            <w:r w:rsidRPr="00584584">
              <w:rPr>
                <w:rFonts w:ascii="Arial" w:eastAsia="Times New Roman" w:hAnsi="Arial" w:cs="Arial"/>
                <w:kern w:val="2"/>
                <w:sz w:val="20"/>
                <w:szCs w:val="20"/>
                <w:lang w:eastAsia="ar-SA"/>
              </w:rPr>
              <w:t>Транснефтьсервис</w:t>
            </w:r>
            <w:proofErr w:type="spellEnd"/>
            <w:r w:rsidRPr="00584584">
              <w:rPr>
                <w:rFonts w:ascii="Arial" w:eastAsia="Times New Roman" w:hAnsi="Arial" w:cs="Arial"/>
                <w:kern w:val="2"/>
                <w:sz w:val="20"/>
                <w:szCs w:val="20"/>
                <w:lang w:eastAsia="ar-SA"/>
              </w:rPr>
              <w:t xml:space="preserve"> С» – Руководитель корпоративно</w:t>
            </w:r>
            <w:r>
              <w:rPr>
                <w:rFonts w:ascii="Arial" w:eastAsia="Times New Roman" w:hAnsi="Arial" w:cs="Arial"/>
                <w:kern w:val="2"/>
                <w:sz w:val="20"/>
                <w:szCs w:val="20"/>
                <w:lang w:eastAsia="ar-SA"/>
              </w:rPr>
              <w:t>й</w:t>
            </w:r>
            <w:r w:rsidRPr="00584584">
              <w:rPr>
                <w:rFonts w:ascii="Arial" w:eastAsia="Times New Roman" w:hAnsi="Arial" w:cs="Arial"/>
                <w:kern w:val="2"/>
                <w:sz w:val="20"/>
                <w:szCs w:val="20"/>
                <w:lang w:eastAsia="ar-SA"/>
              </w:rPr>
              <w:t xml:space="preserve"> - юридической дирекции, </w:t>
            </w:r>
          </w:p>
          <w:p w:rsidR="004C0F6E" w:rsidRPr="00584584" w:rsidRDefault="004C0F6E" w:rsidP="004C0F6E">
            <w:pPr>
              <w:widowControl w:val="0"/>
              <w:suppressLineNumbers/>
              <w:suppressAutoHyphens/>
              <w:snapToGrid w:val="0"/>
              <w:spacing w:after="0"/>
              <w:ind w:firstLine="370"/>
              <w:jc w:val="both"/>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январь 2005г. – июль 2007</w:t>
            </w:r>
            <w:r>
              <w:rPr>
                <w:rFonts w:ascii="Arial" w:eastAsia="Times New Roman" w:hAnsi="Arial" w:cs="Arial"/>
                <w:kern w:val="2"/>
                <w:sz w:val="20"/>
                <w:szCs w:val="20"/>
                <w:lang w:eastAsia="ar-SA"/>
              </w:rPr>
              <w:t>г.</w:t>
            </w:r>
            <w:r w:rsidRPr="00584584">
              <w:rPr>
                <w:rFonts w:ascii="Arial" w:eastAsia="Times New Roman" w:hAnsi="Arial" w:cs="Arial"/>
                <w:kern w:val="2"/>
                <w:sz w:val="20"/>
                <w:szCs w:val="20"/>
                <w:lang w:eastAsia="ar-SA"/>
              </w:rPr>
              <w:t xml:space="preserve"> - ООО «</w:t>
            </w:r>
            <w:proofErr w:type="spellStart"/>
            <w:r w:rsidRPr="00584584">
              <w:rPr>
                <w:rFonts w:ascii="Arial" w:eastAsia="Times New Roman" w:hAnsi="Arial" w:cs="Arial"/>
                <w:kern w:val="2"/>
                <w:sz w:val="20"/>
                <w:szCs w:val="20"/>
                <w:lang w:eastAsia="ar-SA"/>
              </w:rPr>
              <w:t>ЭйрЮнион</w:t>
            </w:r>
            <w:proofErr w:type="spellEnd"/>
            <w:r w:rsidRPr="00584584">
              <w:rPr>
                <w:rFonts w:ascii="Arial" w:eastAsia="Times New Roman" w:hAnsi="Arial" w:cs="Arial"/>
                <w:kern w:val="2"/>
                <w:sz w:val="20"/>
                <w:szCs w:val="20"/>
                <w:lang w:eastAsia="ar-SA"/>
              </w:rPr>
              <w:t>» - Главный юрисконсульт.</w:t>
            </w:r>
          </w:p>
        </w:tc>
      </w:tr>
      <w:tr w:rsidR="004C0F6E" w:rsidRPr="00584584" w:rsidTr="004C0F6E">
        <w:trPr>
          <w:trHeight w:val="1183"/>
        </w:trPr>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sz w:val="20"/>
                <w:szCs w:val="20"/>
              </w:rPr>
            </w:pPr>
            <w:r w:rsidRPr="00584584">
              <w:rPr>
                <w:rFonts w:ascii="Arial" w:eastAsia="Times New Roman" w:hAnsi="Arial" w:cs="Arial"/>
                <w:b/>
                <w:bCs/>
                <w:sz w:val="20"/>
                <w:szCs w:val="20"/>
              </w:rPr>
              <w:t xml:space="preserve">Афанасьева </w:t>
            </w:r>
            <w:r w:rsidRPr="00584584">
              <w:rPr>
                <w:rFonts w:ascii="Arial" w:eastAsia="Times New Roman" w:hAnsi="Arial" w:cs="Arial"/>
                <w:sz w:val="20"/>
                <w:szCs w:val="20"/>
              </w:rPr>
              <w:t>София Анатольевна</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1978</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Высшее: Южно-российский государственный технический университет, Финансовая академия при Правительстве РФ</w:t>
            </w:r>
          </w:p>
        </w:tc>
        <w:tc>
          <w:tcPr>
            <w:tcW w:w="5245" w:type="dxa"/>
            <w:tcBorders>
              <w:top w:val="single" w:sz="4" w:space="0" w:color="auto"/>
              <w:left w:val="single" w:sz="4" w:space="0" w:color="auto"/>
              <w:bottom w:val="single" w:sz="4" w:space="0" w:color="auto"/>
              <w:right w:val="single" w:sz="4" w:space="0" w:color="auto"/>
            </w:tcBorders>
          </w:tcPr>
          <w:p w:rsidR="004C0F6E" w:rsidRPr="00584584" w:rsidRDefault="004C0F6E" w:rsidP="004C0F6E">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584584">
              <w:rPr>
                <w:rFonts w:ascii="Arial" w:eastAsia="Times New Roman" w:hAnsi="Arial" w:cs="Arial"/>
                <w:iCs/>
                <w:color w:val="000000" w:themeColor="text1"/>
                <w:kern w:val="2"/>
                <w:sz w:val="20"/>
                <w:szCs w:val="20"/>
                <w:lang w:eastAsia="ar-SA"/>
              </w:rPr>
              <w:t xml:space="preserve">май 2015г. - по настоящее время - ПАО ГК «ТНС </w:t>
            </w:r>
            <w:proofErr w:type="spellStart"/>
            <w:r w:rsidRPr="00584584">
              <w:rPr>
                <w:rFonts w:ascii="Arial" w:eastAsia="Times New Roman" w:hAnsi="Arial" w:cs="Arial"/>
                <w:iCs/>
                <w:color w:val="000000" w:themeColor="text1"/>
                <w:kern w:val="2"/>
                <w:sz w:val="20"/>
                <w:szCs w:val="20"/>
                <w:lang w:eastAsia="ar-SA"/>
              </w:rPr>
              <w:t>Энерго</w:t>
            </w:r>
            <w:proofErr w:type="spellEnd"/>
            <w:r w:rsidRPr="00584584">
              <w:rPr>
                <w:rFonts w:ascii="Arial" w:eastAsia="Times New Roman" w:hAnsi="Arial" w:cs="Arial"/>
                <w:iCs/>
                <w:color w:val="000000" w:themeColor="text1"/>
                <w:kern w:val="2"/>
                <w:sz w:val="20"/>
                <w:szCs w:val="20"/>
                <w:lang w:eastAsia="ar-SA"/>
              </w:rPr>
              <w:t xml:space="preserve">» - Заместитель Генерального директора по экономике и финансам;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май 2013г. – май 2015г. - 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xml:space="preserve">» - Заместитель Генерального директора 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по оперативному управлению ДЗО и развитию</w:t>
            </w:r>
            <w:r>
              <w:rPr>
                <w:rFonts w:ascii="Arial" w:eastAsia="Times New Roman" w:hAnsi="Arial" w:cs="Arial"/>
                <w:iCs/>
                <w:kern w:val="2"/>
                <w:sz w:val="20"/>
                <w:szCs w:val="20"/>
                <w:lang w:eastAsia="ar-SA"/>
              </w:rPr>
              <w:t>;</w:t>
            </w:r>
            <w:r w:rsidRPr="00584584">
              <w:rPr>
                <w:rFonts w:ascii="Arial" w:eastAsia="Times New Roman" w:hAnsi="Arial" w:cs="Arial"/>
                <w:iCs/>
                <w:kern w:val="2"/>
                <w:sz w:val="20"/>
                <w:szCs w:val="20"/>
                <w:lang w:eastAsia="ar-SA"/>
              </w:rPr>
              <w:t xml:space="preserve">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декабрь 2011г. – май 2013г. — ООО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xml:space="preserve">» - заместитель Генерального директора по оперативному управлению ДЗО и развитию ООО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xml:space="preserve">»;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март 2011г. – декабрь 2011г. — ООО «</w:t>
            </w:r>
            <w:proofErr w:type="spellStart"/>
            <w:r w:rsidRPr="00584584">
              <w:rPr>
                <w:rFonts w:ascii="Arial" w:eastAsia="Times New Roman" w:hAnsi="Arial" w:cs="Arial"/>
                <w:iCs/>
                <w:kern w:val="2"/>
                <w:sz w:val="20"/>
                <w:szCs w:val="20"/>
                <w:lang w:eastAsia="ar-SA"/>
              </w:rPr>
              <w:t>Транснефтьсервис</w:t>
            </w:r>
            <w:proofErr w:type="spellEnd"/>
            <w:r w:rsidRPr="00584584">
              <w:rPr>
                <w:rFonts w:ascii="Arial" w:eastAsia="Times New Roman" w:hAnsi="Arial" w:cs="Arial"/>
                <w:iCs/>
                <w:kern w:val="2"/>
                <w:sz w:val="20"/>
                <w:szCs w:val="20"/>
                <w:lang w:eastAsia="ar-SA"/>
              </w:rPr>
              <w:t xml:space="preserve"> С» - Руководитель дирекции по оперативному управлению ДЗО;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март 2008г. – март 2011г. — ООО «</w:t>
            </w:r>
            <w:proofErr w:type="spellStart"/>
            <w:r w:rsidRPr="00584584">
              <w:rPr>
                <w:rFonts w:ascii="Arial" w:eastAsia="Times New Roman" w:hAnsi="Arial" w:cs="Arial"/>
                <w:iCs/>
                <w:kern w:val="2"/>
                <w:sz w:val="20"/>
                <w:szCs w:val="20"/>
                <w:lang w:eastAsia="ar-SA"/>
              </w:rPr>
              <w:t>Транснефтьсервис</w:t>
            </w:r>
            <w:proofErr w:type="spellEnd"/>
            <w:r w:rsidRPr="00584584">
              <w:rPr>
                <w:rFonts w:ascii="Arial" w:eastAsia="Times New Roman" w:hAnsi="Arial" w:cs="Arial"/>
                <w:iCs/>
                <w:kern w:val="2"/>
                <w:sz w:val="20"/>
                <w:szCs w:val="20"/>
                <w:lang w:eastAsia="ar-SA"/>
              </w:rPr>
              <w:t xml:space="preserve"> С», Руководитель дирекции методологического сопровождения ДЗО;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февраль 2007г. – март 2008г. - ООО «</w:t>
            </w:r>
            <w:proofErr w:type="spellStart"/>
            <w:r w:rsidRPr="00584584">
              <w:rPr>
                <w:rFonts w:ascii="Arial" w:eastAsia="Times New Roman" w:hAnsi="Arial" w:cs="Arial"/>
                <w:iCs/>
                <w:kern w:val="2"/>
                <w:sz w:val="20"/>
                <w:szCs w:val="20"/>
                <w:lang w:eastAsia="ar-SA"/>
              </w:rPr>
              <w:t>Транснефтьсервис</w:t>
            </w:r>
            <w:proofErr w:type="spellEnd"/>
            <w:r w:rsidRPr="00584584">
              <w:rPr>
                <w:rFonts w:ascii="Arial" w:eastAsia="Times New Roman" w:hAnsi="Arial" w:cs="Arial"/>
                <w:iCs/>
                <w:kern w:val="2"/>
                <w:sz w:val="20"/>
                <w:szCs w:val="20"/>
                <w:lang w:eastAsia="ar-SA"/>
              </w:rPr>
              <w:t xml:space="preserve"> С» – Заместитель начальника отдела методологической поддержки ДЗО;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ноябрь 2006г. – февраль 2007г. - ООО «Межрегиональная энергосбытовая компания» - Начальник планово-экономического отдела;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июль 2006г. – ноябрь 2006г. – ОАО «Энергосбытовая компания «Восток» – Заместитель начальника финансово-экономического отдела; </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апрель 2006г. – июль 2006г. - ООО «Межрегиональная энергосбытовая компания» – Начальник планово-экономического отдела; </w:t>
            </w:r>
          </w:p>
          <w:p w:rsidR="004C0F6E" w:rsidRPr="00584584"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584584">
              <w:rPr>
                <w:rFonts w:ascii="Arial" w:eastAsia="Times New Roman" w:hAnsi="Arial" w:cs="Arial"/>
                <w:iCs/>
                <w:kern w:val="2"/>
                <w:sz w:val="20"/>
                <w:szCs w:val="20"/>
                <w:lang w:eastAsia="ar-SA"/>
              </w:rPr>
              <w:t xml:space="preserve">январь 2006г. – апрель 2006г. - ООО «Межрегиональная энергосбытовая компания» - Заместитель начальника планово-экономического отдела. </w:t>
            </w:r>
          </w:p>
        </w:tc>
      </w:tr>
      <w:tr w:rsidR="004C0F6E" w:rsidRPr="00584584" w:rsidTr="004C0F6E">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sz w:val="20"/>
                <w:szCs w:val="20"/>
              </w:rPr>
            </w:pPr>
            <w:proofErr w:type="spellStart"/>
            <w:r w:rsidRPr="00584584">
              <w:rPr>
                <w:rFonts w:ascii="Arial" w:eastAsia="Times New Roman" w:hAnsi="Arial" w:cs="Arial"/>
                <w:b/>
                <w:sz w:val="20"/>
                <w:szCs w:val="20"/>
              </w:rPr>
              <w:t>Авров</w:t>
            </w:r>
            <w:proofErr w:type="spellEnd"/>
            <w:r w:rsidRPr="00584584">
              <w:rPr>
                <w:rFonts w:ascii="Arial" w:eastAsia="Times New Roman" w:hAnsi="Arial" w:cs="Arial"/>
                <w:sz w:val="20"/>
                <w:szCs w:val="20"/>
              </w:rPr>
              <w:t xml:space="preserve"> Роман Владимирович</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ind w:right="-55"/>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 xml:space="preserve">Высшее: Саратовский государственный социально-экономический </w:t>
            </w:r>
            <w:r w:rsidRPr="00584584">
              <w:rPr>
                <w:rFonts w:ascii="Arial" w:eastAsia="Times New Roman" w:hAnsi="Arial" w:cs="Arial"/>
                <w:kern w:val="2"/>
                <w:sz w:val="20"/>
                <w:szCs w:val="20"/>
                <w:lang w:eastAsia="ar-SA"/>
              </w:rPr>
              <w:lastRenderedPageBreak/>
              <w:t>университет</w:t>
            </w:r>
          </w:p>
        </w:tc>
        <w:tc>
          <w:tcPr>
            <w:tcW w:w="5245" w:type="dxa"/>
            <w:tcBorders>
              <w:top w:val="single" w:sz="4" w:space="0" w:color="auto"/>
              <w:left w:val="single" w:sz="4" w:space="0" w:color="auto"/>
              <w:bottom w:val="single" w:sz="4" w:space="0" w:color="auto"/>
              <w:right w:val="single" w:sz="4" w:space="0" w:color="auto"/>
            </w:tcBorders>
          </w:tcPr>
          <w:p w:rsidR="004C0F6E" w:rsidRPr="00584584" w:rsidRDefault="004C0F6E" w:rsidP="004C0F6E">
            <w:pPr>
              <w:widowControl w:val="0"/>
              <w:suppressLineNumbers/>
              <w:suppressAutoHyphens/>
              <w:spacing w:after="0"/>
              <w:ind w:firstLine="370"/>
              <w:jc w:val="both"/>
              <w:rPr>
                <w:rFonts w:ascii="Arial" w:eastAsia="Times New Roman" w:hAnsi="Arial" w:cs="Arial"/>
                <w:iCs/>
                <w:color w:val="000000" w:themeColor="text1"/>
                <w:kern w:val="2"/>
                <w:sz w:val="20"/>
                <w:szCs w:val="20"/>
                <w:lang w:eastAsia="ar-SA"/>
              </w:rPr>
            </w:pPr>
            <w:r w:rsidRPr="00584584">
              <w:rPr>
                <w:rFonts w:ascii="Arial" w:eastAsia="Times New Roman" w:hAnsi="Arial" w:cs="Arial"/>
                <w:iCs/>
                <w:color w:val="000000" w:themeColor="text1"/>
                <w:kern w:val="2"/>
                <w:sz w:val="20"/>
                <w:szCs w:val="20"/>
                <w:lang w:eastAsia="ar-SA"/>
              </w:rPr>
              <w:lastRenderedPageBreak/>
              <w:t xml:space="preserve">февраль 2014г. - по настоящее время - ПАО ГК «ТНС </w:t>
            </w:r>
            <w:proofErr w:type="spellStart"/>
            <w:r w:rsidRPr="00584584">
              <w:rPr>
                <w:rFonts w:ascii="Arial" w:eastAsia="Times New Roman" w:hAnsi="Arial" w:cs="Arial"/>
                <w:iCs/>
                <w:color w:val="000000" w:themeColor="text1"/>
                <w:kern w:val="2"/>
                <w:sz w:val="20"/>
                <w:szCs w:val="20"/>
                <w:lang w:eastAsia="ar-SA"/>
              </w:rPr>
              <w:t>энерго</w:t>
            </w:r>
            <w:proofErr w:type="spellEnd"/>
            <w:r w:rsidRPr="00584584">
              <w:rPr>
                <w:rFonts w:ascii="Arial" w:eastAsia="Times New Roman" w:hAnsi="Arial" w:cs="Arial"/>
                <w:iCs/>
                <w:color w:val="000000" w:themeColor="text1"/>
                <w:kern w:val="2"/>
                <w:sz w:val="20"/>
                <w:szCs w:val="20"/>
                <w:lang w:eastAsia="ar-SA"/>
              </w:rPr>
              <w:t>» - Директор по финансам Финансовой дирекции;</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 xml:space="preserve">май 2013г. – февраль 2014г. - ОАО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 Руководитель Финансовой дирекции;</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lastRenderedPageBreak/>
              <w:t xml:space="preserve">август 2012г. – май 2013г. - ООО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 Руководитель Финансовой Дирекции;</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август 2006г. – август 2012г. - ООО «</w:t>
            </w:r>
            <w:proofErr w:type="spellStart"/>
            <w:r w:rsidRPr="00584584">
              <w:rPr>
                <w:rFonts w:ascii="Arial" w:eastAsia="Times New Roman" w:hAnsi="Arial" w:cs="Arial"/>
                <w:iCs/>
                <w:kern w:val="2"/>
                <w:sz w:val="20"/>
                <w:szCs w:val="20"/>
                <w:lang w:eastAsia="ar-SA"/>
              </w:rPr>
              <w:t>Транснефтьсервис</w:t>
            </w:r>
            <w:proofErr w:type="spellEnd"/>
            <w:r w:rsidRPr="00584584">
              <w:rPr>
                <w:rFonts w:ascii="Arial" w:eastAsia="Times New Roman" w:hAnsi="Arial" w:cs="Arial"/>
                <w:iCs/>
                <w:kern w:val="2"/>
                <w:sz w:val="20"/>
                <w:szCs w:val="20"/>
                <w:lang w:eastAsia="ar-SA"/>
              </w:rPr>
              <w:t xml:space="preserve"> С» - Руководитель Финансовой Дирекции;</w:t>
            </w:r>
          </w:p>
          <w:p w:rsidR="004C0F6E" w:rsidRPr="00584584"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584584">
              <w:rPr>
                <w:rFonts w:ascii="Arial" w:eastAsia="Times New Roman" w:hAnsi="Arial" w:cs="Arial"/>
                <w:iCs/>
                <w:kern w:val="2"/>
                <w:sz w:val="20"/>
                <w:szCs w:val="20"/>
                <w:lang w:eastAsia="ar-SA"/>
              </w:rPr>
              <w:t>октябрь 2004г. – август 2006г. - ООО «</w:t>
            </w:r>
            <w:proofErr w:type="spellStart"/>
            <w:r w:rsidRPr="00584584">
              <w:rPr>
                <w:rFonts w:ascii="Arial" w:eastAsia="Times New Roman" w:hAnsi="Arial" w:cs="Arial"/>
                <w:iCs/>
                <w:kern w:val="2"/>
                <w:sz w:val="20"/>
                <w:szCs w:val="20"/>
                <w:lang w:eastAsia="ar-SA"/>
              </w:rPr>
              <w:t>Транснефтьсервис</w:t>
            </w:r>
            <w:proofErr w:type="spellEnd"/>
            <w:r w:rsidRPr="00584584">
              <w:rPr>
                <w:rFonts w:ascii="Arial" w:eastAsia="Times New Roman" w:hAnsi="Arial" w:cs="Arial"/>
                <w:iCs/>
                <w:kern w:val="2"/>
                <w:sz w:val="20"/>
                <w:szCs w:val="20"/>
                <w:lang w:eastAsia="ar-SA"/>
              </w:rPr>
              <w:t xml:space="preserve"> С» - Начальник отдела </w:t>
            </w:r>
            <w:proofErr w:type="spellStart"/>
            <w:r w:rsidRPr="00584584">
              <w:rPr>
                <w:rFonts w:ascii="Arial" w:eastAsia="Times New Roman" w:hAnsi="Arial" w:cs="Arial"/>
                <w:iCs/>
                <w:kern w:val="2"/>
                <w:sz w:val="20"/>
                <w:szCs w:val="20"/>
                <w:lang w:eastAsia="ar-SA"/>
              </w:rPr>
              <w:t>расчѐтов</w:t>
            </w:r>
            <w:proofErr w:type="spellEnd"/>
            <w:r w:rsidRPr="00584584">
              <w:rPr>
                <w:rFonts w:ascii="Arial" w:eastAsia="Times New Roman" w:hAnsi="Arial" w:cs="Arial"/>
                <w:iCs/>
                <w:kern w:val="2"/>
                <w:sz w:val="20"/>
                <w:szCs w:val="20"/>
                <w:lang w:eastAsia="ar-SA"/>
              </w:rPr>
              <w:t xml:space="preserve"> и планирования Финансовой Дирекции.</w:t>
            </w:r>
          </w:p>
        </w:tc>
      </w:tr>
      <w:tr w:rsidR="004C0F6E" w:rsidRPr="00584584" w:rsidTr="004C0F6E">
        <w:trPr>
          <w:trHeight w:val="869"/>
        </w:trPr>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snapToGrid w:val="0"/>
              <w:spacing w:after="0"/>
              <w:rPr>
                <w:rFonts w:ascii="Arial" w:eastAsia="Times New Roman" w:hAnsi="Arial" w:cs="Arial"/>
                <w:sz w:val="20"/>
                <w:szCs w:val="20"/>
              </w:rPr>
            </w:pPr>
            <w:r w:rsidRPr="00584584">
              <w:rPr>
                <w:rFonts w:ascii="Arial" w:eastAsia="Times New Roman" w:hAnsi="Arial" w:cs="Arial"/>
                <w:b/>
                <w:sz w:val="20"/>
                <w:szCs w:val="20"/>
              </w:rPr>
              <w:lastRenderedPageBreak/>
              <w:t xml:space="preserve">Афанасьев </w:t>
            </w:r>
            <w:r w:rsidRPr="00584584">
              <w:rPr>
                <w:rFonts w:ascii="Arial" w:eastAsia="Times New Roman" w:hAnsi="Arial" w:cs="Arial"/>
                <w:sz w:val="20"/>
                <w:szCs w:val="20"/>
              </w:rPr>
              <w:t>Сергей Борисович</w:t>
            </w:r>
          </w:p>
        </w:tc>
        <w:tc>
          <w:tcPr>
            <w:tcW w:w="709"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r w:rsidRPr="00584584">
              <w:rPr>
                <w:rFonts w:ascii="Arial" w:eastAsia="Times New Roman" w:hAnsi="Arial" w:cs="Arial"/>
                <w:kern w:val="2"/>
                <w:sz w:val="20"/>
                <w:szCs w:val="20"/>
                <w:lang w:eastAsia="ar-SA"/>
              </w:rPr>
              <w:t>1977</w:t>
            </w:r>
          </w:p>
        </w:tc>
        <w:tc>
          <w:tcPr>
            <w:tcW w:w="1701" w:type="dxa"/>
            <w:tcBorders>
              <w:top w:val="single" w:sz="4" w:space="0" w:color="auto"/>
              <w:left w:val="single" w:sz="4" w:space="0" w:color="auto"/>
              <w:bottom w:val="single" w:sz="4" w:space="0" w:color="auto"/>
              <w:right w:val="single" w:sz="4" w:space="0" w:color="auto"/>
            </w:tcBorders>
            <w:hideMark/>
          </w:tcPr>
          <w:p w:rsidR="004C0F6E" w:rsidRPr="00584584" w:rsidRDefault="004C0F6E" w:rsidP="004C0F6E">
            <w:pPr>
              <w:widowControl w:val="0"/>
              <w:suppressLineNumbers/>
              <w:suppressAutoHyphens/>
              <w:snapToGrid w:val="0"/>
              <w:spacing w:after="0"/>
              <w:jc w:val="center"/>
              <w:rPr>
                <w:rFonts w:ascii="Arial" w:eastAsia="Times New Roman" w:hAnsi="Arial" w:cs="Arial"/>
                <w:kern w:val="2"/>
                <w:sz w:val="20"/>
                <w:szCs w:val="20"/>
                <w:lang w:eastAsia="ar-SA"/>
              </w:rPr>
            </w:pPr>
            <w:proofErr w:type="spellStart"/>
            <w:r w:rsidRPr="00584584">
              <w:rPr>
                <w:rFonts w:ascii="Arial" w:eastAsia="Times New Roman" w:hAnsi="Arial" w:cs="Arial"/>
                <w:kern w:val="2"/>
                <w:sz w:val="20"/>
                <w:szCs w:val="20"/>
                <w:lang w:eastAsia="ar-SA"/>
              </w:rPr>
              <w:t>Новочеркасский</w:t>
            </w:r>
            <w:proofErr w:type="spellEnd"/>
            <w:r w:rsidRPr="00584584">
              <w:rPr>
                <w:rFonts w:ascii="Arial" w:eastAsia="Times New Roman" w:hAnsi="Arial" w:cs="Arial"/>
                <w:kern w:val="2"/>
                <w:sz w:val="20"/>
                <w:szCs w:val="20"/>
                <w:lang w:eastAsia="ar-SA"/>
              </w:rPr>
              <w:t xml:space="preserve"> политехнический институт</w:t>
            </w:r>
          </w:p>
        </w:tc>
        <w:tc>
          <w:tcPr>
            <w:tcW w:w="5245" w:type="dxa"/>
            <w:tcBorders>
              <w:top w:val="single" w:sz="4" w:space="0" w:color="auto"/>
              <w:left w:val="single" w:sz="4" w:space="0" w:color="auto"/>
              <w:bottom w:val="single" w:sz="4" w:space="0" w:color="auto"/>
              <w:right w:val="single" w:sz="4" w:space="0" w:color="auto"/>
            </w:tcBorders>
          </w:tcPr>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Август 2017</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по настоящее время, 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исполнительный директор,</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июнь 2015</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июль 2017г</w:t>
            </w:r>
            <w:r>
              <w:rPr>
                <w:rFonts w:ascii="Arial" w:eastAsia="Times New Roman" w:hAnsi="Arial" w:cs="Arial"/>
                <w:iCs/>
                <w:kern w:val="2"/>
                <w:sz w:val="20"/>
                <w:szCs w:val="20"/>
                <w:lang w:eastAsia="ar-SA"/>
              </w:rPr>
              <w:t xml:space="preserve">.- </w:t>
            </w:r>
            <w:r w:rsidRPr="00584584">
              <w:rPr>
                <w:rFonts w:ascii="Arial" w:eastAsia="Times New Roman" w:hAnsi="Arial" w:cs="Arial"/>
                <w:iCs/>
                <w:kern w:val="2"/>
                <w:sz w:val="20"/>
                <w:szCs w:val="20"/>
                <w:lang w:eastAsia="ar-SA"/>
              </w:rPr>
              <w:t xml:space="preserve">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заместитель Генерального директора по оперативному управлению ДЗО,</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сентябрь 2012</w:t>
            </w:r>
            <w:r>
              <w:rPr>
                <w:rFonts w:ascii="Arial" w:eastAsia="Times New Roman" w:hAnsi="Arial" w:cs="Arial"/>
                <w:iCs/>
                <w:kern w:val="2"/>
                <w:sz w:val="20"/>
                <w:szCs w:val="20"/>
                <w:lang w:eastAsia="ar-SA"/>
              </w:rPr>
              <w:t xml:space="preserve">г. </w:t>
            </w:r>
            <w:r w:rsidRPr="00584584">
              <w:rPr>
                <w:rFonts w:ascii="Arial" w:eastAsia="Times New Roman" w:hAnsi="Arial" w:cs="Arial"/>
                <w:iCs/>
                <w:kern w:val="2"/>
                <w:sz w:val="20"/>
                <w:szCs w:val="20"/>
                <w:lang w:eastAsia="ar-SA"/>
              </w:rPr>
              <w:t>– май 2015</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xml:space="preserve">», заместитель Генерального директора ПАО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 управляющий директор ОАО «</w:t>
            </w:r>
            <w:proofErr w:type="spellStart"/>
            <w:r w:rsidRPr="00584584">
              <w:rPr>
                <w:rFonts w:ascii="Arial" w:eastAsia="Times New Roman" w:hAnsi="Arial" w:cs="Arial"/>
                <w:iCs/>
                <w:kern w:val="2"/>
                <w:sz w:val="20"/>
                <w:szCs w:val="20"/>
                <w:lang w:eastAsia="ar-SA"/>
              </w:rPr>
              <w:t>Энергосбыт</w:t>
            </w:r>
            <w:proofErr w:type="spellEnd"/>
            <w:r w:rsidRPr="00584584">
              <w:rPr>
                <w:rFonts w:ascii="Arial" w:eastAsia="Times New Roman" w:hAnsi="Arial" w:cs="Arial"/>
                <w:iCs/>
                <w:kern w:val="2"/>
                <w:sz w:val="20"/>
                <w:szCs w:val="20"/>
                <w:lang w:eastAsia="ar-SA"/>
              </w:rPr>
              <w:t xml:space="preserve"> Ростовэнерго»;</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август 2012</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сентябрь 2012</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ООО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xml:space="preserve">», заместитель Генерального директора ООО ГК «ТНС </w:t>
            </w:r>
            <w:proofErr w:type="spellStart"/>
            <w:r w:rsidRPr="00584584">
              <w:rPr>
                <w:rFonts w:ascii="Arial" w:eastAsia="Times New Roman" w:hAnsi="Arial" w:cs="Arial"/>
                <w:iCs/>
                <w:kern w:val="2"/>
                <w:sz w:val="20"/>
                <w:szCs w:val="20"/>
                <w:lang w:eastAsia="ar-SA"/>
              </w:rPr>
              <w:t>энерго</w:t>
            </w:r>
            <w:proofErr w:type="spellEnd"/>
            <w:r w:rsidRPr="00584584">
              <w:rPr>
                <w:rFonts w:ascii="Arial" w:eastAsia="Times New Roman" w:hAnsi="Arial" w:cs="Arial"/>
                <w:iCs/>
                <w:kern w:val="2"/>
                <w:sz w:val="20"/>
                <w:szCs w:val="20"/>
                <w:lang w:eastAsia="ar-SA"/>
              </w:rPr>
              <w:t>» — управляющий директор ООО «</w:t>
            </w:r>
            <w:proofErr w:type="spellStart"/>
            <w:r w:rsidRPr="00584584">
              <w:rPr>
                <w:rFonts w:ascii="Arial" w:eastAsia="Times New Roman" w:hAnsi="Arial" w:cs="Arial"/>
                <w:iCs/>
                <w:kern w:val="2"/>
                <w:sz w:val="20"/>
                <w:szCs w:val="20"/>
                <w:lang w:eastAsia="ar-SA"/>
              </w:rPr>
              <w:t>Донэнергосбыт</w:t>
            </w:r>
            <w:proofErr w:type="spellEnd"/>
            <w:r w:rsidRPr="00584584">
              <w:rPr>
                <w:rFonts w:ascii="Arial" w:eastAsia="Times New Roman" w:hAnsi="Arial" w:cs="Arial"/>
                <w:iCs/>
                <w:kern w:val="2"/>
                <w:sz w:val="20"/>
                <w:szCs w:val="20"/>
                <w:lang w:eastAsia="ar-SA"/>
              </w:rPr>
              <w:t>»;</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ноябрь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август 2012</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w:t>
            </w:r>
            <w:r>
              <w:rPr>
                <w:rFonts w:ascii="Arial" w:eastAsia="Times New Roman" w:hAnsi="Arial" w:cs="Arial"/>
                <w:iCs/>
                <w:kern w:val="2"/>
                <w:sz w:val="20"/>
                <w:szCs w:val="20"/>
                <w:lang w:eastAsia="ar-SA"/>
              </w:rPr>
              <w:t xml:space="preserve"> </w:t>
            </w:r>
            <w:r w:rsidRPr="00584584">
              <w:rPr>
                <w:rFonts w:ascii="Arial" w:eastAsia="Times New Roman" w:hAnsi="Arial" w:cs="Arial"/>
                <w:iCs/>
                <w:kern w:val="2"/>
                <w:sz w:val="20"/>
                <w:szCs w:val="20"/>
                <w:lang w:eastAsia="ar-SA"/>
              </w:rPr>
              <w:t>ООО «</w:t>
            </w:r>
            <w:proofErr w:type="spellStart"/>
            <w:r w:rsidRPr="00584584">
              <w:rPr>
                <w:rFonts w:ascii="Arial" w:eastAsia="Times New Roman" w:hAnsi="Arial" w:cs="Arial"/>
                <w:iCs/>
                <w:kern w:val="2"/>
                <w:sz w:val="20"/>
                <w:szCs w:val="20"/>
                <w:lang w:eastAsia="ar-SA"/>
              </w:rPr>
              <w:t>Донэнергосбыт</w:t>
            </w:r>
            <w:proofErr w:type="spellEnd"/>
            <w:r w:rsidRPr="00584584">
              <w:rPr>
                <w:rFonts w:ascii="Arial" w:eastAsia="Times New Roman" w:hAnsi="Arial" w:cs="Arial"/>
                <w:iCs/>
                <w:kern w:val="2"/>
                <w:sz w:val="20"/>
                <w:szCs w:val="20"/>
                <w:lang w:eastAsia="ar-SA"/>
              </w:rPr>
              <w:t>», Генеральный директор;</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март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ноябрь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ООО «</w:t>
            </w:r>
            <w:proofErr w:type="gramStart"/>
            <w:r w:rsidRPr="00584584">
              <w:rPr>
                <w:rFonts w:ascii="Arial" w:eastAsia="Times New Roman" w:hAnsi="Arial" w:cs="Arial"/>
                <w:iCs/>
                <w:kern w:val="2"/>
                <w:sz w:val="20"/>
                <w:szCs w:val="20"/>
                <w:lang w:eastAsia="ar-SA"/>
              </w:rPr>
              <w:t>ДЭС,  заместитель</w:t>
            </w:r>
            <w:proofErr w:type="gramEnd"/>
            <w:r w:rsidRPr="00584584">
              <w:rPr>
                <w:rFonts w:ascii="Arial" w:eastAsia="Times New Roman" w:hAnsi="Arial" w:cs="Arial"/>
                <w:iCs/>
                <w:kern w:val="2"/>
                <w:sz w:val="20"/>
                <w:szCs w:val="20"/>
                <w:lang w:eastAsia="ar-SA"/>
              </w:rPr>
              <w:t xml:space="preserve"> Генерального директора по экономике и финансам, исполнительный директор — первый заместитель Генерального директора»;</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февраль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март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ОАО «</w:t>
            </w:r>
            <w:proofErr w:type="spellStart"/>
            <w:r w:rsidRPr="00584584">
              <w:rPr>
                <w:rFonts w:ascii="Arial" w:eastAsia="Times New Roman" w:hAnsi="Arial" w:cs="Arial"/>
                <w:iCs/>
                <w:kern w:val="2"/>
                <w:sz w:val="20"/>
                <w:szCs w:val="20"/>
                <w:lang w:eastAsia="ar-SA"/>
              </w:rPr>
              <w:t>Энергосбыт</w:t>
            </w:r>
            <w:proofErr w:type="spellEnd"/>
            <w:r w:rsidRPr="00584584">
              <w:rPr>
                <w:rFonts w:ascii="Arial" w:eastAsia="Times New Roman" w:hAnsi="Arial" w:cs="Arial"/>
                <w:iCs/>
                <w:kern w:val="2"/>
                <w:sz w:val="20"/>
                <w:szCs w:val="20"/>
                <w:lang w:eastAsia="ar-SA"/>
              </w:rPr>
              <w:t xml:space="preserve"> Ростовэнерго», заместитель Генерального директора по техническим и общим вопросам;</w:t>
            </w:r>
          </w:p>
          <w:p w:rsidR="004C0F6E" w:rsidRPr="00584584" w:rsidRDefault="004C0F6E" w:rsidP="004C0F6E">
            <w:pPr>
              <w:widowControl w:val="0"/>
              <w:suppressLineNumbers/>
              <w:suppressAutoHyphens/>
              <w:spacing w:after="0"/>
              <w:ind w:firstLine="370"/>
              <w:jc w:val="both"/>
              <w:rPr>
                <w:rFonts w:ascii="Arial" w:eastAsia="Times New Roman" w:hAnsi="Arial" w:cs="Arial"/>
                <w:iCs/>
                <w:kern w:val="2"/>
                <w:sz w:val="20"/>
                <w:szCs w:val="20"/>
                <w:lang w:eastAsia="ar-SA"/>
              </w:rPr>
            </w:pPr>
            <w:r w:rsidRPr="00584584">
              <w:rPr>
                <w:rFonts w:ascii="Arial" w:eastAsia="Times New Roman" w:hAnsi="Arial" w:cs="Arial"/>
                <w:iCs/>
                <w:kern w:val="2"/>
                <w:sz w:val="20"/>
                <w:szCs w:val="20"/>
                <w:lang w:eastAsia="ar-SA"/>
              </w:rPr>
              <w:t>январь 2010</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февраль 2011</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ООО ТД «</w:t>
            </w:r>
            <w:proofErr w:type="spellStart"/>
            <w:r w:rsidRPr="00584584">
              <w:rPr>
                <w:rFonts w:ascii="Arial" w:eastAsia="Times New Roman" w:hAnsi="Arial" w:cs="Arial"/>
                <w:iCs/>
                <w:kern w:val="2"/>
                <w:sz w:val="20"/>
                <w:szCs w:val="20"/>
                <w:lang w:eastAsia="ar-SA"/>
              </w:rPr>
              <w:t>Алтайвагонснаб</w:t>
            </w:r>
            <w:proofErr w:type="spellEnd"/>
            <w:r w:rsidRPr="00584584">
              <w:rPr>
                <w:rFonts w:ascii="Arial" w:eastAsia="Times New Roman" w:hAnsi="Arial" w:cs="Arial"/>
                <w:iCs/>
                <w:kern w:val="2"/>
                <w:sz w:val="20"/>
                <w:szCs w:val="20"/>
                <w:lang w:eastAsia="ar-SA"/>
              </w:rPr>
              <w:t>», заместитель Генерального директора;</w:t>
            </w:r>
          </w:p>
          <w:p w:rsidR="004C0F6E" w:rsidRPr="00584584" w:rsidRDefault="004C0F6E" w:rsidP="004C0F6E">
            <w:pPr>
              <w:widowControl w:val="0"/>
              <w:suppressLineNumbers/>
              <w:suppressAutoHyphens/>
              <w:spacing w:after="0"/>
              <w:ind w:firstLine="370"/>
              <w:jc w:val="both"/>
              <w:rPr>
                <w:rFonts w:ascii="Arial" w:eastAsia="Times New Roman" w:hAnsi="Arial" w:cs="Arial"/>
                <w:kern w:val="2"/>
                <w:sz w:val="20"/>
                <w:szCs w:val="20"/>
                <w:lang w:eastAsia="ar-SA"/>
              </w:rPr>
            </w:pPr>
            <w:r w:rsidRPr="00584584">
              <w:rPr>
                <w:rFonts w:ascii="Arial" w:eastAsia="Times New Roman" w:hAnsi="Arial" w:cs="Arial"/>
                <w:iCs/>
                <w:kern w:val="2"/>
                <w:sz w:val="20"/>
                <w:szCs w:val="20"/>
                <w:lang w:eastAsia="ar-SA"/>
              </w:rPr>
              <w:t>август 2002</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декабрь 2009</w:t>
            </w:r>
            <w:r>
              <w:rPr>
                <w:rFonts w:ascii="Arial" w:eastAsia="Times New Roman" w:hAnsi="Arial" w:cs="Arial"/>
                <w:iCs/>
                <w:kern w:val="2"/>
                <w:sz w:val="20"/>
                <w:szCs w:val="20"/>
                <w:lang w:eastAsia="ar-SA"/>
              </w:rPr>
              <w:t>г.</w:t>
            </w:r>
            <w:r w:rsidRPr="00584584">
              <w:rPr>
                <w:rFonts w:ascii="Arial" w:eastAsia="Times New Roman" w:hAnsi="Arial" w:cs="Arial"/>
                <w:iCs/>
                <w:kern w:val="2"/>
                <w:sz w:val="20"/>
                <w:szCs w:val="20"/>
                <w:lang w:eastAsia="ar-SA"/>
              </w:rPr>
              <w:t xml:space="preserve"> — ООО «</w:t>
            </w:r>
            <w:proofErr w:type="spellStart"/>
            <w:r w:rsidRPr="00584584">
              <w:rPr>
                <w:rFonts w:ascii="Arial" w:eastAsia="Times New Roman" w:hAnsi="Arial" w:cs="Arial"/>
                <w:iCs/>
                <w:kern w:val="2"/>
                <w:sz w:val="20"/>
                <w:szCs w:val="20"/>
                <w:lang w:eastAsia="ar-SA"/>
              </w:rPr>
              <w:t>Алтайвагонснаб</w:t>
            </w:r>
            <w:proofErr w:type="spellEnd"/>
            <w:r w:rsidRPr="00584584">
              <w:rPr>
                <w:rFonts w:ascii="Arial" w:eastAsia="Times New Roman" w:hAnsi="Arial" w:cs="Arial"/>
                <w:iCs/>
                <w:kern w:val="2"/>
                <w:sz w:val="20"/>
                <w:szCs w:val="20"/>
                <w:lang w:eastAsia="ar-SA"/>
              </w:rPr>
              <w:t>», начальник коммерческого отдела, заместитель директора.</w:t>
            </w:r>
          </w:p>
        </w:tc>
      </w:tr>
      <w:tr w:rsidR="004C0F6E" w:rsidRPr="0077597B" w:rsidTr="004C0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764"/>
        </w:trPr>
        <w:tc>
          <w:tcPr>
            <w:tcW w:w="1701" w:type="dxa"/>
            <w:vMerge w:val="restart"/>
            <w:tcBorders>
              <w:top w:val="nil"/>
              <w:left w:val="single" w:sz="8" w:space="0" w:color="auto"/>
              <w:bottom w:val="single" w:sz="8" w:space="0" w:color="000000"/>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b/>
                <w:bCs/>
                <w:color w:val="000000"/>
                <w:sz w:val="20"/>
                <w:szCs w:val="20"/>
                <w:lang w:eastAsia="ru-RU"/>
              </w:rPr>
            </w:pPr>
            <w:r w:rsidRPr="0077597B">
              <w:rPr>
                <w:rFonts w:ascii="Arial" w:eastAsia="Times New Roman" w:hAnsi="Arial" w:cs="Arial"/>
                <w:b/>
                <w:bCs/>
                <w:color w:val="000000"/>
                <w:sz w:val="20"/>
                <w:szCs w:val="20"/>
                <w:lang w:eastAsia="ru-RU"/>
              </w:rPr>
              <w:t xml:space="preserve">Евсеенкова </w:t>
            </w:r>
            <w:r w:rsidRPr="0077597B">
              <w:rPr>
                <w:rFonts w:ascii="Arial" w:eastAsia="Times New Roman" w:hAnsi="Arial" w:cs="Arial"/>
                <w:bCs/>
                <w:color w:val="000000"/>
                <w:sz w:val="20"/>
                <w:szCs w:val="20"/>
                <w:lang w:eastAsia="ru-RU"/>
              </w:rPr>
              <w:t>Елена Владимировна</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C0F6E" w:rsidRPr="0077597B" w:rsidRDefault="004C0F6E" w:rsidP="004C0F6E">
            <w:pPr>
              <w:spacing w:after="0" w:line="240" w:lineRule="auto"/>
              <w:jc w:val="center"/>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1980</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4C0F6E" w:rsidRDefault="004C0F6E" w:rsidP="004C0F6E">
            <w:pPr>
              <w:spacing w:after="0" w:line="240" w:lineRule="auto"/>
              <w:ind w:left="-108" w:right="-108"/>
              <w:jc w:val="center"/>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Государственный университет управления, специальность «менеджмент», </w:t>
            </w:r>
          </w:p>
          <w:p w:rsidR="004C0F6E" w:rsidRPr="0077597B" w:rsidRDefault="004C0F6E" w:rsidP="004C0F6E">
            <w:pPr>
              <w:spacing w:after="0" w:line="240" w:lineRule="auto"/>
              <w:ind w:left="-108" w:right="-108"/>
              <w:jc w:val="center"/>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квалификация "менеджер со знанием иностранного языка"</w:t>
            </w:r>
          </w:p>
        </w:tc>
        <w:tc>
          <w:tcPr>
            <w:tcW w:w="5245"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 xml:space="preserve">с июля 2015г. по настоящее время - ПАО ГК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директор по экономическому планированию, бюд</w:t>
            </w:r>
            <w:r>
              <w:rPr>
                <w:rFonts w:ascii="Arial" w:eastAsia="Times New Roman" w:hAnsi="Arial" w:cs="Arial"/>
                <w:color w:val="000000"/>
                <w:sz w:val="20"/>
                <w:szCs w:val="20"/>
                <w:lang w:eastAsia="ru-RU"/>
              </w:rPr>
              <w:t xml:space="preserve">жетированию и </w:t>
            </w:r>
            <w:proofErr w:type="spellStart"/>
            <w:r>
              <w:rPr>
                <w:rFonts w:ascii="Arial" w:eastAsia="Times New Roman" w:hAnsi="Arial" w:cs="Arial"/>
                <w:color w:val="000000"/>
                <w:sz w:val="20"/>
                <w:szCs w:val="20"/>
                <w:lang w:eastAsia="ru-RU"/>
              </w:rPr>
              <w:t>тарифообразованию</w:t>
            </w:r>
            <w:proofErr w:type="spellEnd"/>
            <w:r>
              <w:rPr>
                <w:rFonts w:ascii="Arial" w:eastAsia="Times New Roman" w:hAnsi="Arial" w:cs="Arial"/>
                <w:color w:val="000000"/>
                <w:sz w:val="20"/>
                <w:szCs w:val="20"/>
                <w:lang w:eastAsia="ru-RU"/>
              </w:rPr>
              <w:t>;</w:t>
            </w:r>
          </w:p>
        </w:tc>
      </w:tr>
      <w:tr w:rsidR="004C0F6E" w:rsidRPr="0077597B" w:rsidTr="004C0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11"/>
        </w:trPr>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b/>
                <w:bCs/>
                <w:color w:val="000000"/>
                <w:sz w:val="20"/>
                <w:szCs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245"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 xml:space="preserve">ноябрь 2013г. - июнь 2015г.-  ПАО ГК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директор по экономике и оперативному управлению ДЗО;</w:t>
            </w:r>
          </w:p>
        </w:tc>
      </w:tr>
      <w:tr w:rsidR="004C0F6E" w:rsidRPr="0077597B" w:rsidTr="004C0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00"/>
        </w:trPr>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b/>
                <w:bCs/>
                <w:color w:val="000000"/>
                <w:sz w:val="20"/>
                <w:szCs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245"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июнь 2012г. - февраль 2013г. - ООО «УК ЭНЕРГОСТРИМ», директор по операционной деятельности;</w:t>
            </w:r>
          </w:p>
        </w:tc>
      </w:tr>
      <w:tr w:rsidR="004C0F6E" w:rsidRPr="0077597B" w:rsidTr="004C0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99"/>
        </w:trPr>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b/>
                <w:bCs/>
                <w:color w:val="000000"/>
                <w:sz w:val="20"/>
                <w:szCs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245"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июль 2011г. -  июнь 2012г. -  ООО «ЭНЕРГОСТРИМ», директор по операционной деятельности;</w:t>
            </w:r>
          </w:p>
        </w:tc>
      </w:tr>
      <w:tr w:rsidR="004C0F6E" w:rsidRPr="0077597B" w:rsidTr="004C0F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07"/>
        </w:trPr>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b/>
                <w:bCs/>
                <w:color w:val="000000"/>
                <w:sz w:val="20"/>
                <w:szCs w:val="20"/>
                <w:lang w:eastAsia="ru-RU"/>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1701" w:type="dxa"/>
            <w:vMerge/>
            <w:tcBorders>
              <w:top w:val="nil"/>
              <w:left w:val="single" w:sz="8" w:space="0" w:color="auto"/>
              <w:bottom w:val="single" w:sz="8" w:space="0" w:color="000000"/>
              <w:right w:val="single" w:sz="8" w:space="0" w:color="auto"/>
            </w:tcBorders>
            <w:vAlign w:val="center"/>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245" w:type="dxa"/>
            <w:tcBorders>
              <w:top w:val="nil"/>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 xml:space="preserve">сентябрь 2009г. - июнь 2011г. - ООО «Мельница Вкуса», генеральный </w:t>
            </w:r>
            <w:proofErr w:type="gramStart"/>
            <w:r w:rsidRPr="0077597B">
              <w:rPr>
                <w:rFonts w:ascii="Arial" w:eastAsia="Times New Roman" w:hAnsi="Arial" w:cs="Arial"/>
                <w:color w:val="000000"/>
                <w:sz w:val="20"/>
                <w:szCs w:val="20"/>
                <w:lang w:eastAsia="ru-RU"/>
              </w:rPr>
              <w:t>директор.</w:t>
            </w:r>
            <w:r w:rsidRPr="0077597B">
              <w:rPr>
                <w:rFonts w:ascii="Arial" w:eastAsia="Times New Roman" w:hAnsi="Arial" w:cs="Arial"/>
                <w:color w:val="2C2929"/>
                <w:sz w:val="20"/>
                <w:szCs w:val="20"/>
                <w:lang w:eastAsia="ru-RU"/>
              </w:rPr>
              <w:t xml:space="preserve">   </w:t>
            </w:r>
            <w:proofErr w:type="gramEnd"/>
            <w:r w:rsidRPr="0077597B">
              <w:rPr>
                <w:rFonts w:ascii="Arial" w:eastAsia="Times New Roman" w:hAnsi="Arial" w:cs="Arial"/>
                <w:color w:val="2C2929"/>
                <w:sz w:val="20"/>
                <w:szCs w:val="20"/>
                <w:lang w:eastAsia="ru-RU"/>
              </w:rPr>
              <w:t xml:space="preserve">   </w:t>
            </w:r>
          </w:p>
        </w:tc>
      </w:tr>
    </w:tbl>
    <w:p w:rsidR="004C0F6E" w:rsidRDefault="004C0F6E" w:rsidP="004C0F6E">
      <w:pPr>
        <w:widowControl w:val="0"/>
        <w:suppressLineNumbers/>
        <w:suppressAutoHyphens/>
        <w:spacing w:after="0"/>
        <w:ind w:firstLine="709"/>
        <w:jc w:val="both"/>
        <w:rPr>
          <w:rFonts w:ascii="Arial" w:eastAsia="Times New Roman" w:hAnsi="Arial" w:cs="Arial"/>
          <w:b/>
          <w:iCs/>
          <w:kern w:val="2"/>
          <w:sz w:val="20"/>
          <w:szCs w:val="20"/>
          <w:lang w:eastAsia="ar-SA"/>
        </w:rPr>
      </w:pPr>
    </w:p>
    <w:p w:rsidR="004C0F6E" w:rsidRPr="008306D7" w:rsidRDefault="004C0F6E" w:rsidP="004C0F6E">
      <w:pPr>
        <w:widowControl w:val="0"/>
        <w:suppressLineNumbers/>
        <w:suppressAutoHyphens/>
        <w:spacing w:after="0"/>
        <w:ind w:firstLine="709"/>
        <w:jc w:val="both"/>
        <w:rPr>
          <w:rFonts w:ascii="Arial" w:eastAsia="Times New Roman" w:hAnsi="Arial" w:cs="Arial"/>
          <w:b/>
          <w:iCs/>
          <w:kern w:val="2"/>
          <w:sz w:val="20"/>
          <w:szCs w:val="20"/>
          <w:lang w:eastAsia="ar-SA"/>
        </w:rPr>
      </w:pPr>
      <w:r>
        <w:rPr>
          <w:rFonts w:ascii="Arial" w:eastAsia="Times New Roman" w:hAnsi="Arial" w:cs="Arial"/>
          <w:iCs/>
          <w:kern w:val="2"/>
          <w:sz w:val="20"/>
          <w:szCs w:val="20"/>
          <w:lang w:eastAsia="ar-SA"/>
        </w:rPr>
        <w:t>02 октября</w:t>
      </w:r>
      <w:r w:rsidRPr="008306D7">
        <w:rPr>
          <w:rFonts w:ascii="Arial" w:eastAsia="Times New Roman" w:hAnsi="Arial" w:cs="Arial"/>
          <w:iCs/>
          <w:kern w:val="2"/>
          <w:sz w:val="20"/>
          <w:szCs w:val="20"/>
          <w:lang w:eastAsia="ar-SA"/>
        </w:rPr>
        <w:t xml:space="preserve"> 2017 года председателем совета директоров </w:t>
      </w:r>
      <w:r w:rsidRPr="008306D7">
        <w:rPr>
          <w:rFonts w:ascii="Arial" w:eastAsia="Times New Roman" w:hAnsi="Arial" w:cs="Arial"/>
          <w:b/>
          <w:iCs/>
          <w:kern w:val="2"/>
          <w:sz w:val="20"/>
          <w:szCs w:val="20"/>
          <w:lang w:eastAsia="ar-SA"/>
        </w:rPr>
        <w:t>переизбран Афанасьев Сергей Борисович.</w:t>
      </w:r>
    </w:p>
    <w:p w:rsidR="004C0F6E" w:rsidRPr="008306D7" w:rsidRDefault="004C0F6E" w:rsidP="004C0F6E">
      <w:pPr>
        <w:widowControl w:val="0"/>
        <w:suppressLineNumbers/>
        <w:suppressAutoHyphens/>
        <w:spacing w:after="0"/>
        <w:ind w:firstLine="709"/>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В 2017 году проведено 15 заседаний Совета директоров Общества, заседания проведены в заочной форме. На них решались следующие глобальные вопросы:</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 xml:space="preserve">утверждено «Положение о порядке проведения закупок товаров, работ, услуг для нужд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 xml:space="preserve">утвержден состав Центральной закупочной комиссии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w:t>
      </w:r>
    </w:p>
    <w:p w:rsidR="004C0F6E" w:rsidRPr="008306D7" w:rsidRDefault="004C0F6E" w:rsidP="004C0F6E">
      <w:pPr>
        <w:numPr>
          <w:ilvl w:val="0"/>
          <w:numId w:val="37"/>
        </w:numPr>
        <w:spacing w:after="0" w:line="276" w:lineRule="auto"/>
        <w:ind w:left="284" w:hanging="284"/>
        <w:contextualSpacing/>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lastRenderedPageBreak/>
        <w:t xml:space="preserve">утверждение инвестиционной программы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 на 2017 год;</w:t>
      </w:r>
    </w:p>
    <w:p w:rsidR="004C0F6E" w:rsidRPr="008306D7" w:rsidRDefault="004C0F6E" w:rsidP="004C0F6E">
      <w:pPr>
        <w:numPr>
          <w:ilvl w:val="0"/>
          <w:numId w:val="37"/>
        </w:numPr>
        <w:spacing w:after="0" w:line="276" w:lineRule="auto"/>
        <w:ind w:left="284" w:hanging="284"/>
        <w:contextualSpacing/>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утверждение бизнес-плана на 2017 год;</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 xml:space="preserve">утверждение квартальных отчетов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 о выполнении бизнес-плана Общества о выполнении ключевых показателей эффективности и показателей финансового состояния Общества, </w:t>
      </w:r>
      <w:r w:rsidRPr="008306D7">
        <w:rPr>
          <w:rFonts w:ascii="Arial" w:eastAsia="Times New Roman" w:hAnsi="Arial" w:cs="Arial"/>
          <w:color w:val="000000"/>
          <w:kern w:val="2"/>
          <w:sz w:val="20"/>
          <w:szCs w:val="20"/>
          <w:lang w:eastAsia="ar-SA"/>
        </w:rPr>
        <w:t>об исполнении инвестиционной программы</w:t>
      </w:r>
      <w:r w:rsidRPr="008306D7">
        <w:rPr>
          <w:rFonts w:ascii="Arial" w:eastAsia="Times New Roman" w:hAnsi="Arial" w:cs="Arial"/>
          <w:kern w:val="2"/>
          <w:sz w:val="20"/>
          <w:szCs w:val="20"/>
          <w:lang w:eastAsia="ar-SA"/>
        </w:rPr>
        <w:t xml:space="preserve"> </w:t>
      </w:r>
      <w:r w:rsidRPr="008306D7">
        <w:rPr>
          <w:rFonts w:ascii="Arial" w:eastAsia="Times New Roman" w:hAnsi="Arial" w:cs="Arial"/>
          <w:color w:val="000000"/>
          <w:kern w:val="2"/>
          <w:sz w:val="20"/>
          <w:szCs w:val="20"/>
          <w:lang w:eastAsia="ar-SA"/>
        </w:rPr>
        <w:t>Общества,</w:t>
      </w:r>
      <w:r w:rsidRPr="008306D7">
        <w:rPr>
          <w:rFonts w:ascii="Arial" w:eastAsia="Times New Roman" w:hAnsi="Arial" w:cs="Arial"/>
          <w:kern w:val="2"/>
          <w:sz w:val="20"/>
          <w:szCs w:val="20"/>
          <w:lang w:eastAsia="ar-SA"/>
        </w:rPr>
        <w:t xml:space="preserve"> </w:t>
      </w:r>
      <w:r w:rsidRPr="008306D7">
        <w:rPr>
          <w:rFonts w:ascii="Arial" w:eastAsia="Times New Roman" w:hAnsi="Arial" w:cs="Arial"/>
          <w:color w:val="000000"/>
          <w:kern w:val="2"/>
          <w:sz w:val="20"/>
          <w:szCs w:val="20"/>
          <w:lang w:eastAsia="ar-SA"/>
        </w:rPr>
        <w:t>об исполнении плана закупок (ГКПЗ) Общества,</w:t>
      </w:r>
      <w:r w:rsidRPr="008306D7">
        <w:rPr>
          <w:rFonts w:ascii="Arial" w:eastAsia="Times New Roman" w:hAnsi="Arial" w:cs="Arial"/>
          <w:kern w:val="2"/>
          <w:sz w:val="20"/>
          <w:szCs w:val="20"/>
          <w:lang w:eastAsia="ar-SA"/>
        </w:rPr>
        <w:t xml:space="preserve"> </w:t>
      </w:r>
      <w:r w:rsidRPr="008306D7">
        <w:rPr>
          <w:rFonts w:ascii="Arial" w:eastAsia="Times New Roman" w:hAnsi="Arial" w:cs="Arial"/>
          <w:color w:val="000000"/>
          <w:kern w:val="2"/>
          <w:sz w:val="20"/>
          <w:szCs w:val="20"/>
          <w:lang w:eastAsia="ar-SA"/>
        </w:rPr>
        <w:t>о правовой работе Общества</w:t>
      </w:r>
      <w:r w:rsidRPr="008306D7">
        <w:rPr>
          <w:rFonts w:ascii="Arial" w:eastAsia="Times New Roman" w:hAnsi="Arial" w:cs="Arial"/>
          <w:iCs/>
          <w:kern w:val="2"/>
          <w:sz w:val="20"/>
          <w:szCs w:val="20"/>
          <w:lang w:eastAsia="ar-SA"/>
        </w:rPr>
        <w:t xml:space="preserve"> в период 2017 года:</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 xml:space="preserve">утверждение целевых значений квартальных и годовых ключевых показателей эффективности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 на 2017г.;</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утверждение процедуры закупки «Единственный источник»;</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определение порядка и срока выплаты дополнительного вознаграждения членам Ревизионной комиссии Общества;</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 xml:space="preserve">избрание Председателя и заместителя Председателя Совета директоров АО «ТНС </w:t>
      </w:r>
      <w:proofErr w:type="spellStart"/>
      <w:r w:rsidRPr="008306D7">
        <w:rPr>
          <w:rFonts w:ascii="Arial" w:eastAsia="Times New Roman" w:hAnsi="Arial" w:cs="Arial"/>
          <w:iCs/>
          <w:kern w:val="2"/>
          <w:sz w:val="20"/>
          <w:szCs w:val="20"/>
          <w:lang w:eastAsia="ar-SA"/>
        </w:rPr>
        <w:t>энерго</w:t>
      </w:r>
      <w:proofErr w:type="spellEnd"/>
      <w:r w:rsidRPr="008306D7">
        <w:rPr>
          <w:rFonts w:ascii="Arial" w:eastAsia="Times New Roman" w:hAnsi="Arial" w:cs="Arial"/>
          <w:iCs/>
          <w:kern w:val="2"/>
          <w:sz w:val="20"/>
          <w:szCs w:val="20"/>
          <w:lang w:eastAsia="ar-SA"/>
        </w:rPr>
        <w:t xml:space="preserve"> Тула»; </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kern w:val="2"/>
          <w:sz w:val="20"/>
          <w:szCs w:val="20"/>
          <w:lang w:eastAsia="ar-SA"/>
        </w:rPr>
      </w:pPr>
      <w:r w:rsidRPr="008306D7">
        <w:rPr>
          <w:rFonts w:ascii="Arial" w:eastAsia="Times New Roman" w:hAnsi="Arial" w:cs="Arial"/>
          <w:iCs/>
          <w:kern w:val="2"/>
          <w:sz w:val="20"/>
          <w:szCs w:val="20"/>
          <w:lang w:eastAsia="ar-SA"/>
        </w:rPr>
        <w:t>определение размера оплаты услуг аудитора Общества;</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color w:val="000000" w:themeColor="text1"/>
          <w:kern w:val="2"/>
          <w:sz w:val="20"/>
          <w:szCs w:val="20"/>
          <w:lang w:eastAsia="ar-SA"/>
        </w:rPr>
      </w:pPr>
      <w:r w:rsidRPr="008306D7">
        <w:rPr>
          <w:rFonts w:ascii="Arial" w:eastAsia="Times New Roman" w:hAnsi="Arial" w:cs="Arial"/>
          <w:iCs/>
          <w:color w:val="000000" w:themeColor="text1"/>
          <w:kern w:val="2"/>
          <w:sz w:val="20"/>
          <w:szCs w:val="20"/>
          <w:lang w:eastAsia="ar-SA"/>
        </w:rPr>
        <w:t>одобрение заключения договора займа</w:t>
      </w:r>
      <w:r w:rsidRPr="008306D7">
        <w:rPr>
          <w:rFonts w:ascii="Arial" w:eastAsia="Times New Roman" w:hAnsi="Arial" w:cs="Arial"/>
          <w:color w:val="000000" w:themeColor="text1"/>
          <w:sz w:val="20"/>
          <w:szCs w:val="20"/>
          <w:lang w:eastAsia="ar-SA"/>
        </w:rPr>
        <w:t xml:space="preserve"> </w:t>
      </w:r>
      <w:r w:rsidRPr="008306D7">
        <w:rPr>
          <w:rFonts w:ascii="Arial" w:eastAsia="Times New Roman" w:hAnsi="Arial" w:cs="Arial"/>
          <w:iCs/>
          <w:color w:val="000000" w:themeColor="text1"/>
          <w:kern w:val="2"/>
          <w:sz w:val="20"/>
          <w:szCs w:val="20"/>
          <w:lang w:eastAsia="ar-SA"/>
        </w:rPr>
        <w:t xml:space="preserve">между АО «ТНС </w:t>
      </w:r>
      <w:proofErr w:type="spellStart"/>
      <w:r w:rsidRPr="008306D7">
        <w:rPr>
          <w:rFonts w:ascii="Arial" w:eastAsia="Times New Roman" w:hAnsi="Arial" w:cs="Arial"/>
          <w:iCs/>
          <w:color w:val="000000" w:themeColor="text1"/>
          <w:kern w:val="2"/>
          <w:sz w:val="20"/>
          <w:szCs w:val="20"/>
          <w:lang w:eastAsia="ar-SA"/>
        </w:rPr>
        <w:t>энерго</w:t>
      </w:r>
      <w:proofErr w:type="spellEnd"/>
      <w:r w:rsidRPr="008306D7">
        <w:rPr>
          <w:rFonts w:ascii="Arial" w:eastAsia="Times New Roman" w:hAnsi="Arial" w:cs="Arial"/>
          <w:iCs/>
          <w:color w:val="000000" w:themeColor="text1"/>
          <w:kern w:val="2"/>
          <w:sz w:val="20"/>
          <w:szCs w:val="20"/>
          <w:lang w:eastAsia="ar-SA"/>
        </w:rPr>
        <w:t xml:space="preserve"> Тула» (Заемщик) и ОАО «</w:t>
      </w:r>
      <w:proofErr w:type="spellStart"/>
      <w:r w:rsidRPr="008306D7">
        <w:rPr>
          <w:rFonts w:ascii="Arial" w:eastAsia="Times New Roman" w:hAnsi="Arial" w:cs="Arial"/>
          <w:iCs/>
          <w:color w:val="000000" w:themeColor="text1"/>
          <w:kern w:val="2"/>
          <w:sz w:val="20"/>
          <w:szCs w:val="20"/>
          <w:lang w:eastAsia="ar-SA"/>
        </w:rPr>
        <w:t>Кубаньэнергосбыт</w:t>
      </w:r>
      <w:proofErr w:type="spellEnd"/>
      <w:r w:rsidRPr="008306D7">
        <w:rPr>
          <w:rFonts w:ascii="Arial" w:eastAsia="Times New Roman" w:hAnsi="Arial" w:cs="Arial"/>
          <w:iCs/>
          <w:color w:val="000000" w:themeColor="text1"/>
          <w:kern w:val="2"/>
          <w:sz w:val="20"/>
          <w:szCs w:val="20"/>
          <w:lang w:eastAsia="ar-SA"/>
        </w:rPr>
        <w:t>»;</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color w:val="000000" w:themeColor="text1"/>
          <w:kern w:val="2"/>
          <w:sz w:val="20"/>
          <w:szCs w:val="20"/>
          <w:lang w:eastAsia="ar-SA"/>
        </w:rPr>
      </w:pPr>
      <w:r w:rsidRPr="008306D7">
        <w:rPr>
          <w:rFonts w:ascii="Arial" w:eastAsia="Times New Roman" w:hAnsi="Arial" w:cs="Arial"/>
          <w:iCs/>
          <w:color w:val="000000" w:themeColor="text1"/>
          <w:kern w:val="2"/>
          <w:sz w:val="20"/>
          <w:szCs w:val="20"/>
          <w:lang w:eastAsia="ar-SA"/>
        </w:rPr>
        <w:t>утверждение условия дополнительного соглашения №8 к договору №2/02 от 01 февраля 2013 года о передаче полномочий единоличного исполнительного органа ОАО «Тульская энергосбытовая компания»</w:t>
      </w:r>
      <w:r w:rsidR="00F15E46">
        <w:rPr>
          <w:rFonts w:ascii="Arial" w:eastAsia="Times New Roman" w:hAnsi="Arial" w:cs="Arial"/>
          <w:iCs/>
          <w:color w:val="000000" w:themeColor="text1"/>
          <w:kern w:val="2"/>
          <w:sz w:val="20"/>
          <w:szCs w:val="20"/>
          <w:lang w:eastAsia="ar-SA"/>
        </w:rPr>
        <w:t xml:space="preserve"> </w:t>
      </w:r>
      <w:r w:rsidRPr="008306D7">
        <w:rPr>
          <w:rFonts w:ascii="Arial" w:eastAsia="Times New Roman" w:hAnsi="Arial" w:cs="Arial"/>
          <w:iCs/>
          <w:color w:val="000000" w:themeColor="text1"/>
          <w:kern w:val="2"/>
          <w:sz w:val="20"/>
          <w:szCs w:val="20"/>
          <w:lang w:eastAsia="ar-SA"/>
        </w:rPr>
        <w:t>№2/02 от 01 февраля 2013 года;</w:t>
      </w:r>
    </w:p>
    <w:p w:rsidR="004C0F6E" w:rsidRPr="008306D7" w:rsidRDefault="004C0F6E" w:rsidP="004C0F6E">
      <w:pPr>
        <w:widowControl w:val="0"/>
        <w:numPr>
          <w:ilvl w:val="0"/>
          <w:numId w:val="37"/>
        </w:numPr>
        <w:suppressLineNumbers/>
        <w:suppressAutoHyphens/>
        <w:spacing w:after="0" w:line="276" w:lineRule="auto"/>
        <w:ind w:left="284" w:hanging="284"/>
        <w:jc w:val="both"/>
        <w:rPr>
          <w:rFonts w:ascii="Arial" w:eastAsia="Times New Roman" w:hAnsi="Arial" w:cs="Arial"/>
          <w:iCs/>
          <w:color w:val="000000" w:themeColor="text1"/>
          <w:kern w:val="2"/>
          <w:sz w:val="20"/>
          <w:szCs w:val="20"/>
          <w:lang w:eastAsia="ar-SA"/>
        </w:rPr>
      </w:pPr>
      <w:r w:rsidRPr="008306D7">
        <w:rPr>
          <w:rFonts w:ascii="Arial" w:eastAsia="Times New Roman" w:hAnsi="Arial" w:cs="Arial"/>
          <w:iCs/>
          <w:color w:val="000000" w:themeColor="text1"/>
          <w:kern w:val="2"/>
          <w:sz w:val="20"/>
          <w:szCs w:val="20"/>
          <w:lang w:eastAsia="ar-SA"/>
        </w:rPr>
        <w:t xml:space="preserve">одобрение внесения изменений в сделку, предметом которой является имущество, стоимость которого составляет более 5% балансовой стоимости активов Общества (в соотв. С пп.24 пункта </w:t>
      </w:r>
      <w:proofErr w:type="gramStart"/>
      <w:r w:rsidRPr="008306D7">
        <w:rPr>
          <w:rFonts w:ascii="Arial" w:eastAsia="Times New Roman" w:hAnsi="Arial" w:cs="Arial"/>
          <w:iCs/>
          <w:color w:val="000000" w:themeColor="text1"/>
          <w:kern w:val="2"/>
          <w:sz w:val="20"/>
          <w:szCs w:val="20"/>
          <w:lang w:eastAsia="ar-SA"/>
        </w:rPr>
        <w:t>15.1.,</w:t>
      </w:r>
      <w:proofErr w:type="gramEnd"/>
      <w:r w:rsidRPr="008306D7">
        <w:rPr>
          <w:rFonts w:ascii="Arial" w:eastAsia="Times New Roman" w:hAnsi="Arial" w:cs="Arial"/>
          <w:iCs/>
          <w:color w:val="000000" w:themeColor="text1"/>
          <w:kern w:val="2"/>
          <w:sz w:val="20"/>
          <w:szCs w:val="20"/>
          <w:lang w:eastAsia="ar-SA"/>
        </w:rPr>
        <w:t xml:space="preserve"> пп.30 пункта 15.1. Устава),</w:t>
      </w:r>
      <w:r w:rsidR="00F15E46">
        <w:rPr>
          <w:rFonts w:ascii="Arial" w:eastAsia="Times New Roman" w:hAnsi="Arial" w:cs="Arial"/>
          <w:iCs/>
          <w:color w:val="000000" w:themeColor="text1"/>
          <w:kern w:val="2"/>
          <w:sz w:val="20"/>
          <w:szCs w:val="20"/>
          <w:lang w:eastAsia="ar-SA"/>
        </w:rPr>
        <w:t xml:space="preserve"> </w:t>
      </w:r>
      <w:r w:rsidRPr="008306D7">
        <w:rPr>
          <w:rFonts w:ascii="Arial" w:eastAsia="Times New Roman" w:hAnsi="Arial" w:cs="Arial"/>
          <w:iCs/>
          <w:color w:val="000000" w:themeColor="text1"/>
          <w:kern w:val="2"/>
          <w:sz w:val="20"/>
          <w:szCs w:val="20"/>
          <w:lang w:eastAsia="ar-SA"/>
        </w:rPr>
        <w:t>определяемой на дату принятия решения об одобрении сделки, Договор об открытии возобновляемой кредитной линии №086/377-0030 от 27.06.2016, заключенный между АКИБ</w:t>
      </w:r>
      <w:r>
        <w:rPr>
          <w:rFonts w:ascii="Arial" w:eastAsia="Times New Roman" w:hAnsi="Arial" w:cs="Arial"/>
          <w:iCs/>
          <w:color w:val="000000" w:themeColor="text1"/>
          <w:kern w:val="2"/>
          <w:sz w:val="20"/>
          <w:szCs w:val="20"/>
          <w:lang w:eastAsia="ar-SA"/>
        </w:rPr>
        <w:t xml:space="preserve"> «ОБРАЗОВАНИЕ»</w:t>
      </w:r>
      <w:r w:rsidR="00F15E46">
        <w:rPr>
          <w:rFonts w:ascii="Arial" w:eastAsia="Times New Roman" w:hAnsi="Arial" w:cs="Arial"/>
          <w:iCs/>
          <w:color w:val="000000" w:themeColor="text1"/>
          <w:kern w:val="2"/>
          <w:sz w:val="20"/>
          <w:szCs w:val="20"/>
          <w:lang w:eastAsia="ar-SA"/>
        </w:rPr>
        <w:t xml:space="preserve"> </w:t>
      </w:r>
      <w:r>
        <w:rPr>
          <w:rFonts w:ascii="Arial" w:eastAsia="Times New Roman" w:hAnsi="Arial" w:cs="Arial"/>
          <w:iCs/>
          <w:color w:val="000000" w:themeColor="text1"/>
          <w:kern w:val="2"/>
          <w:sz w:val="20"/>
          <w:szCs w:val="20"/>
          <w:lang w:eastAsia="ar-SA"/>
        </w:rPr>
        <w:t>(АО).</w:t>
      </w:r>
    </w:p>
    <w:p w:rsidR="004C0F6E" w:rsidRPr="008306D7" w:rsidRDefault="004C0F6E" w:rsidP="004C0F6E">
      <w:pPr>
        <w:widowControl w:val="0"/>
        <w:suppressLineNumbers/>
        <w:suppressAutoHyphens/>
        <w:spacing w:after="0"/>
        <w:ind w:left="284" w:firstLine="424"/>
        <w:jc w:val="both"/>
        <w:rPr>
          <w:rFonts w:ascii="Arial" w:eastAsia="Times New Roman" w:hAnsi="Arial" w:cs="Arial"/>
          <w:bCs/>
          <w:iCs/>
          <w:color w:val="000000" w:themeColor="text1"/>
          <w:kern w:val="2"/>
          <w:sz w:val="20"/>
          <w:szCs w:val="20"/>
          <w:lang w:eastAsia="ar-SA"/>
        </w:rPr>
      </w:pPr>
      <w:r w:rsidRPr="008306D7">
        <w:rPr>
          <w:rFonts w:ascii="Arial" w:eastAsia="Times New Roman" w:hAnsi="Arial" w:cs="Arial"/>
          <w:bCs/>
          <w:iCs/>
          <w:color w:val="000000" w:themeColor="text1"/>
          <w:kern w:val="2"/>
          <w:sz w:val="20"/>
          <w:szCs w:val="20"/>
          <w:lang w:eastAsia="ar-SA"/>
        </w:rPr>
        <w:t>В 2017 году вознаграждение членов совета директоров Общества составило: 3 380 250 рублей.</w:t>
      </w:r>
    </w:p>
    <w:p w:rsidR="004C0F6E" w:rsidRPr="00584584" w:rsidRDefault="004C0F6E" w:rsidP="004C0F6E">
      <w:pPr>
        <w:pStyle w:val="a6"/>
        <w:spacing w:line="276" w:lineRule="auto"/>
        <w:ind w:firstLine="709"/>
        <w:jc w:val="both"/>
        <w:rPr>
          <w:rStyle w:val="a5"/>
          <w:b w:val="0"/>
          <w:bCs w:val="0"/>
          <w:iCs/>
          <w:highlight w:val="yellow"/>
        </w:rPr>
      </w:pPr>
    </w:p>
    <w:p w:rsidR="004C0F6E" w:rsidRPr="005A49E5" w:rsidRDefault="004C0F6E" w:rsidP="004C0F6E">
      <w:pPr>
        <w:widowControl w:val="0"/>
        <w:suppressLineNumbers/>
        <w:suppressAutoHyphens/>
        <w:spacing w:after="0"/>
        <w:jc w:val="center"/>
        <w:rPr>
          <w:rFonts w:ascii="Arial" w:eastAsia="Times New Roman" w:hAnsi="Arial" w:cs="Arial"/>
          <w:b/>
          <w:bCs/>
          <w:iCs/>
          <w:kern w:val="2"/>
          <w:sz w:val="24"/>
          <w:szCs w:val="24"/>
          <w:lang w:eastAsia="ar-SA"/>
        </w:rPr>
      </w:pPr>
      <w:r w:rsidRPr="005A49E5">
        <w:rPr>
          <w:rFonts w:ascii="Arial" w:eastAsia="Times New Roman" w:hAnsi="Arial" w:cs="Arial"/>
          <w:b/>
          <w:bCs/>
          <w:iCs/>
          <w:kern w:val="2"/>
          <w:sz w:val="24"/>
          <w:szCs w:val="24"/>
          <w:lang w:eastAsia="ar-SA"/>
        </w:rPr>
        <w:t>ЕДИНОЛИЧНЫЙ ИСПОЛНИТЕЛЬНЫЙ ОРГАН</w:t>
      </w:r>
    </w:p>
    <w:p w:rsidR="004C0F6E" w:rsidRPr="005A49E5" w:rsidRDefault="004C0F6E" w:rsidP="004C0F6E">
      <w:pPr>
        <w:widowControl w:val="0"/>
        <w:suppressLineNumbers/>
        <w:suppressAutoHyphens/>
        <w:spacing w:after="0"/>
        <w:jc w:val="center"/>
        <w:rPr>
          <w:rFonts w:ascii="Arial" w:eastAsia="Times New Roman" w:hAnsi="Arial" w:cs="Arial"/>
          <w:b/>
          <w:bCs/>
          <w:iCs/>
          <w:kern w:val="2"/>
          <w:sz w:val="24"/>
          <w:szCs w:val="24"/>
          <w:lang w:eastAsia="ar-SA"/>
        </w:rPr>
      </w:pP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8306D7">
        <w:rPr>
          <w:rFonts w:ascii="Arial" w:eastAsia="Times New Roman" w:hAnsi="Arial" w:cs="Arial"/>
          <w:sz w:val="20"/>
          <w:szCs w:val="20"/>
          <w:lang w:eastAsia="ru-RU"/>
        </w:rPr>
        <w:t xml:space="preserve">С 01 февраля 2013 года согласно Договору № 2/02 о передаче полномочий единоличного исполнительного органа открытого акционерного общества «Тульская энергосбытовая компания», полномочия единоличного исполнительного органа открытого акционерного общества «Тульская энергосбытовая компания» переданы обществу с ограниченной ответственностью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w:t>
      </w: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8306D7">
        <w:rPr>
          <w:rFonts w:ascii="Arial" w:eastAsia="Times New Roman" w:hAnsi="Arial" w:cs="Arial"/>
          <w:sz w:val="20"/>
          <w:szCs w:val="20"/>
          <w:lang w:eastAsia="ru-RU"/>
        </w:rPr>
        <w:t xml:space="preserve">Согласно пункту 7.1. Устава открытого акционерного общество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утвержденного Решением единственного участника общества с ограниченной ответственностью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от 25 февраля 2013 года, единоличным исполнительным органом открытого акционерного общества Группа компаний «ТНС </w:t>
      </w:r>
      <w:proofErr w:type="spellStart"/>
      <w:r w:rsidRPr="008306D7">
        <w:rPr>
          <w:rFonts w:ascii="Arial" w:eastAsia="Times New Roman" w:hAnsi="Arial" w:cs="Arial"/>
          <w:sz w:val="20"/>
          <w:szCs w:val="20"/>
          <w:lang w:eastAsia="ru-RU"/>
        </w:rPr>
        <w:t>энерго</w:t>
      </w:r>
      <w:proofErr w:type="spellEnd"/>
      <w:proofErr w:type="gramStart"/>
      <w:r w:rsidRPr="008306D7">
        <w:rPr>
          <w:rFonts w:ascii="Arial" w:eastAsia="Times New Roman" w:hAnsi="Arial" w:cs="Arial"/>
          <w:sz w:val="20"/>
          <w:szCs w:val="20"/>
          <w:lang w:eastAsia="ru-RU"/>
        </w:rPr>
        <w:t>»</w:t>
      </w:r>
      <w:proofErr w:type="gramEnd"/>
      <w:r w:rsidRPr="008306D7">
        <w:rPr>
          <w:rFonts w:ascii="Arial" w:eastAsia="Times New Roman" w:hAnsi="Arial" w:cs="Arial"/>
          <w:sz w:val="20"/>
          <w:szCs w:val="20"/>
          <w:lang w:eastAsia="ru-RU"/>
        </w:rPr>
        <w:t xml:space="preserve"> является Генеральный директор.</w:t>
      </w: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8306D7">
        <w:rPr>
          <w:rFonts w:ascii="Arial" w:eastAsia="Times New Roman" w:hAnsi="Arial" w:cs="Arial"/>
          <w:sz w:val="20"/>
          <w:szCs w:val="20"/>
          <w:lang w:eastAsia="ru-RU"/>
        </w:rPr>
        <w:t xml:space="preserve">24 ноября 2014 года открытое акционерное общество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осуществило смену наименования на публичное акционерное общество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указанные изменения зарегистрированы в Едином государственном реестре юридических лиц 01 декабря 2014 года.</w:t>
      </w: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b/>
          <w:sz w:val="20"/>
          <w:szCs w:val="20"/>
          <w:lang w:eastAsia="ru-RU"/>
        </w:rPr>
      </w:pPr>
      <w:r w:rsidRPr="008306D7">
        <w:rPr>
          <w:rFonts w:ascii="Arial" w:eastAsia="Times New Roman" w:hAnsi="Arial" w:cs="Arial"/>
          <w:sz w:val="20"/>
          <w:szCs w:val="20"/>
          <w:lang w:eastAsia="ru-RU"/>
        </w:rPr>
        <w:t xml:space="preserve">Генеральным директором публичного акционерного общества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до 20 февраля 2017 года являлся </w:t>
      </w:r>
      <w:r w:rsidRPr="008306D7">
        <w:rPr>
          <w:rFonts w:ascii="Arial" w:eastAsia="Times New Roman" w:hAnsi="Arial" w:cs="Arial"/>
          <w:b/>
          <w:sz w:val="20"/>
          <w:szCs w:val="20"/>
          <w:lang w:eastAsia="ru-RU"/>
        </w:rPr>
        <w:t>Аржанов Дмитрий Александрович.</w:t>
      </w: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b/>
          <w:color w:val="000000" w:themeColor="text1"/>
          <w:sz w:val="20"/>
          <w:szCs w:val="20"/>
          <w:lang w:eastAsia="ru-RU"/>
        </w:rPr>
      </w:pPr>
      <w:r w:rsidRPr="008306D7">
        <w:rPr>
          <w:rFonts w:ascii="Arial" w:eastAsia="Times New Roman" w:hAnsi="Arial" w:cs="Arial"/>
          <w:sz w:val="20"/>
          <w:szCs w:val="20"/>
          <w:lang w:eastAsia="ru-RU"/>
        </w:rPr>
        <w:t xml:space="preserve">С 21 февраля 2017 года Генеральным директором публичного акционерного общества Группа компаний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является </w:t>
      </w:r>
      <w:r w:rsidRPr="008306D7">
        <w:rPr>
          <w:rFonts w:ascii="Arial" w:eastAsia="Times New Roman" w:hAnsi="Arial" w:cs="Arial"/>
          <w:b/>
          <w:sz w:val="20"/>
          <w:szCs w:val="20"/>
          <w:lang w:eastAsia="ru-RU"/>
        </w:rPr>
        <w:t>Александр Александрович Гребенщиков.</w:t>
      </w:r>
    </w:p>
    <w:p w:rsidR="004C0F6E" w:rsidRPr="008306D7" w:rsidRDefault="004C0F6E" w:rsidP="00F15E46">
      <w:pPr>
        <w:autoSpaceDE w:val="0"/>
        <w:autoSpaceDN w:val="0"/>
        <w:adjustRightInd w:val="0"/>
        <w:spacing w:after="0" w:line="276" w:lineRule="auto"/>
        <w:ind w:right="30"/>
        <w:jc w:val="both"/>
        <w:rPr>
          <w:rFonts w:ascii="Arial" w:eastAsia="Times New Roman" w:hAnsi="Arial" w:cs="Arial"/>
          <w:color w:val="000000" w:themeColor="text1"/>
          <w:sz w:val="20"/>
          <w:szCs w:val="20"/>
          <w:lang w:eastAsia="ru-RU"/>
        </w:rPr>
      </w:pPr>
      <w:r w:rsidRPr="008306D7">
        <w:rPr>
          <w:rFonts w:ascii="Arial" w:eastAsia="Times New Roman" w:hAnsi="Arial" w:cs="Arial"/>
          <w:color w:val="000000" w:themeColor="text1"/>
          <w:sz w:val="20"/>
          <w:szCs w:val="20"/>
          <w:lang w:eastAsia="ru-RU"/>
        </w:rPr>
        <w:tab/>
        <w:t>В 2017 году, в соответствии с договором о передаче полномочий единоличного исполнительного органа Обществу оказаны услуги по управлению на сумму 48 000 000 рублей (без НДС).</w:t>
      </w:r>
    </w:p>
    <w:p w:rsidR="004C0F6E" w:rsidRPr="008306D7" w:rsidRDefault="004C0F6E" w:rsidP="00F15E46">
      <w:pPr>
        <w:autoSpaceDE w:val="0"/>
        <w:autoSpaceDN w:val="0"/>
        <w:adjustRightInd w:val="0"/>
        <w:spacing w:after="0" w:line="276" w:lineRule="auto"/>
        <w:ind w:left="28" w:right="28" w:firstLine="681"/>
        <w:jc w:val="both"/>
        <w:rPr>
          <w:rFonts w:ascii="Arial" w:eastAsia="Times New Roman" w:hAnsi="Arial" w:cs="Arial"/>
          <w:sz w:val="20"/>
          <w:szCs w:val="20"/>
          <w:lang w:eastAsia="ru-RU"/>
        </w:rPr>
      </w:pPr>
      <w:r w:rsidRPr="008306D7">
        <w:rPr>
          <w:rFonts w:ascii="Arial" w:eastAsia="Times New Roman" w:hAnsi="Arial" w:cs="Arial"/>
          <w:sz w:val="20"/>
          <w:szCs w:val="20"/>
          <w:lang w:eastAsia="ru-RU"/>
        </w:rPr>
        <w:t xml:space="preserve">В период 2017 года руководство текущей деятельностью акционерного общества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Тула» осуществляли:</w:t>
      </w:r>
    </w:p>
    <w:p w:rsidR="004C0F6E" w:rsidRPr="008306D7" w:rsidRDefault="004C0F6E" w:rsidP="00F15E46">
      <w:pPr>
        <w:autoSpaceDE w:val="0"/>
        <w:autoSpaceDN w:val="0"/>
        <w:adjustRightInd w:val="0"/>
        <w:spacing w:after="0" w:line="276" w:lineRule="auto"/>
        <w:ind w:firstLine="680"/>
        <w:jc w:val="both"/>
        <w:rPr>
          <w:rFonts w:ascii="Arial" w:eastAsia="Times New Roman" w:hAnsi="Arial" w:cs="Arial"/>
          <w:sz w:val="20"/>
          <w:szCs w:val="20"/>
          <w:lang w:eastAsia="ru-RU"/>
        </w:rPr>
      </w:pPr>
      <w:r w:rsidRPr="008306D7">
        <w:rPr>
          <w:rFonts w:ascii="Arial" w:eastAsia="Times New Roman" w:hAnsi="Arial" w:cs="Arial"/>
          <w:b/>
          <w:sz w:val="20"/>
          <w:szCs w:val="20"/>
          <w:lang w:eastAsia="ru-RU"/>
        </w:rPr>
        <w:t>Щавлев Илья Альбертович</w:t>
      </w:r>
      <w:r w:rsidRPr="008306D7">
        <w:rPr>
          <w:rFonts w:ascii="Arial" w:eastAsia="Times New Roman" w:hAnsi="Arial" w:cs="Arial"/>
          <w:sz w:val="20"/>
          <w:szCs w:val="20"/>
          <w:lang w:eastAsia="ru-RU"/>
        </w:rPr>
        <w:t xml:space="preserve"> – с 06.04.2016</w:t>
      </w:r>
      <w:r>
        <w:rPr>
          <w:rFonts w:ascii="Arial" w:eastAsia="Times New Roman" w:hAnsi="Arial" w:cs="Arial"/>
          <w:sz w:val="20"/>
          <w:szCs w:val="20"/>
          <w:lang w:eastAsia="ru-RU"/>
        </w:rPr>
        <w:t>г.</w:t>
      </w:r>
      <w:r w:rsidRPr="008306D7">
        <w:rPr>
          <w:rFonts w:ascii="Arial" w:eastAsia="Times New Roman" w:hAnsi="Arial" w:cs="Arial"/>
          <w:sz w:val="20"/>
          <w:szCs w:val="20"/>
          <w:lang w:eastAsia="ru-RU"/>
        </w:rPr>
        <w:t xml:space="preserve"> – по </w:t>
      </w:r>
      <w:r w:rsidRPr="008306D7">
        <w:rPr>
          <w:rFonts w:ascii="Arial" w:hAnsi="Arial" w:cs="Arial"/>
          <w:color w:val="000000"/>
          <w:sz w:val="20"/>
          <w:szCs w:val="20"/>
        </w:rPr>
        <w:t>16.02.2017</w:t>
      </w:r>
      <w:r>
        <w:rPr>
          <w:rFonts w:ascii="Arial" w:hAnsi="Arial" w:cs="Arial"/>
          <w:color w:val="000000"/>
          <w:sz w:val="20"/>
          <w:szCs w:val="20"/>
        </w:rPr>
        <w:t>г.</w:t>
      </w:r>
      <w:r w:rsidRPr="008306D7">
        <w:rPr>
          <w:rFonts w:ascii="Arial" w:hAnsi="Arial" w:cs="Arial"/>
          <w:color w:val="000000"/>
          <w:sz w:val="20"/>
          <w:szCs w:val="20"/>
        </w:rPr>
        <w:t xml:space="preserve"> </w:t>
      </w:r>
      <w:r w:rsidRPr="008306D7">
        <w:rPr>
          <w:rFonts w:ascii="Arial" w:eastAsia="Times New Roman" w:hAnsi="Arial" w:cs="Arial"/>
          <w:sz w:val="20"/>
          <w:szCs w:val="20"/>
          <w:lang w:eastAsia="ru-RU"/>
        </w:rPr>
        <w:t>заместитель генерального директора ГК «ТНС-</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управляющий директор АО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Тула» по доверенности.</w:t>
      </w:r>
    </w:p>
    <w:p w:rsidR="004C0F6E" w:rsidRPr="008306D7" w:rsidRDefault="004C0F6E" w:rsidP="00F15E46">
      <w:pPr>
        <w:autoSpaceDE w:val="0"/>
        <w:autoSpaceDN w:val="0"/>
        <w:adjustRightInd w:val="0"/>
        <w:spacing w:after="0" w:line="276" w:lineRule="auto"/>
        <w:ind w:firstLine="680"/>
        <w:jc w:val="both"/>
        <w:rPr>
          <w:rFonts w:ascii="Arial" w:eastAsia="Times New Roman" w:hAnsi="Arial" w:cs="Arial"/>
          <w:sz w:val="20"/>
          <w:szCs w:val="20"/>
          <w:lang w:eastAsia="ru-RU"/>
        </w:rPr>
      </w:pPr>
      <w:r w:rsidRPr="008306D7">
        <w:rPr>
          <w:rFonts w:ascii="Arial" w:eastAsia="Times New Roman" w:hAnsi="Arial" w:cs="Arial"/>
          <w:b/>
          <w:color w:val="000000" w:themeColor="text1"/>
          <w:sz w:val="20"/>
          <w:szCs w:val="20"/>
          <w:lang w:eastAsia="ru-RU"/>
        </w:rPr>
        <w:t>Бондарева Наталия Викторовна</w:t>
      </w:r>
      <w:r w:rsidRPr="008306D7">
        <w:rPr>
          <w:rFonts w:ascii="Arial" w:eastAsia="Times New Roman" w:hAnsi="Arial" w:cs="Arial"/>
          <w:color w:val="000000" w:themeColor="text1"/>
          <w:sz w:val="20"/>
          <w:szCs w:val="20"/>
          <w:lang w:eastAsia="ru-RU"/>
        </w:rPr>
        <w:t xml:space="preserve"> </w:t>
      </w:r>
      <w:r w:rsidRPr="008306D7">
        <w:rPr>
          <w:rFonts w:ascii="Arial" w:eastAsia="Times New Roman" w:hAnsi="Arial" w:cs="Arial"/>
          <w:sz w:val="20"/>
          <w:szCs w:val="20"/>
          <w:lang w:eastAsia="ru-RU"/>
        </w:rPr>
        <w:t>-  с 17.02.2017</w:t>
      </w:r>
      <w:r>
        <w:rPr>
          <w:rFonts w:ascii="Arial" w:eastAsia="Times New Roman" w:hAnsi="Arial" w:cs="Arial"/>
          <w:sz w:val="20"/>
          <w:szCs w:val="20"/>
          <w:lang w:eastAsia="ru-RU"/>
        </w:rPr>
        <w:t>г.</w:t>
      </w:r>
      <w:r w:rsidRPr="008306D7">
        <w:rPr>
          <w:rFonts w:ascii="Arial" w:eastAsia="Times New Roman" w:hAnsi="Arial" w:cs="Arial"/>
          <w:sz w:val="20"/>
          <w:szCs w:val="20"/>
          <w:lang w:eastAsia="ru-RU"/>
        </w:rPr>
        <w:t xml:space="preserve"> – по </w:t>
      </w:r>
      <w:proofErr w:type="spellStart"/>
      <w:r w:rsidRPr="008306D7">
        <w:rPr>
          <w:rFonts w:ascii="Arial" w:eastAsia="Times New Roman" w:hAnsi="Arial" w:cs="Arial"/>
          <w:sz w:val="20"/>
          <w:szCs w:val="20"/>
          <w:lang w:eastAsia="ru-RU"/>
        </w:rPr>
        <w:t>н.в</w:t>
      </w:r>
      <w:proofErr w:type="spellEnd"/>
      <w:r w:rsidRPr="008306D7">
        <w:rPr>
          <w:rFonts w:ascii="Arial" w:eastAsia="Times New Roman" w:hAnsi="Arial" w:cs="Arial"/>
          <w:sz w:val="20"/>
          <w:szCs w:val="20"/>
          <w:lang w:eastAsia="ru-RU"/>
        </w:rPr>
        <w:t xml:space="preserve">. заместитель Генерального директора ПАО ГК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 управляющий директор АО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Тула»,</w:t>
      </w:r>
    </w:p>
    <w:p w:rsidR="004C0F6E" w:rsidRPr="008306D7" w:rsidRDefault="004C0F6E" w:rsidP="00F15E46">
      <w:pPr>
        <w:autoSpaceDE w:val="0"/>
        <w:autoSpaceDN w:val="0"/>
        <w:adjustRightInd w:val="0"/>
        <w:spacing w:after="0" w:line="276" w:lineRule="auto"/>
        <w:ind w:firstLine="680"/>
        <w:jc w:val="both"/>
        <w:rPr>
          <w:rFonts w:ascii="Arial" w:eastAsia="Times New Roman" w:hAnsi="Arial" w:cs="Arial"/>
          <w:sz w:val="20"/>
          <w:szCs w:val="20"/>
          <w:lang w:eastAsia="ru-RU"/>
        </w:rPr>
      </w:pPr>
      <w:r w:rsidRPr="008306D7">
        <w:rPr>
          <w:rFonts w:ascii="Arial" w:eastAsia="Times New Roman" w:hAnsi="Arial" w:cs="Arial"/>
          <w:b/>
          <w:sz w:val="20"/>
          <w:szCs w:val="20"/>
          <w:lang w:eastAsia="ru-RU"/>
        </w:rPr>
        <w:lastRenderedPageBreak/>
        <w:t>Шалиткин Андрей Валериевич</w:t>
      </w:r>
      <w:r>
        <w:rPr>
          <w:rFonts w:ascii="Arial" w:eastAsia="Times New Roman" w:hAnsi="Arial" w:cs="Arial"/>
          <w:b/>
          <w:sz w:val="20"/>
          <w:szCs w:val="20"/>
          <w:lang w:eastAsia="ru-RU"/>
        </w:rPr>
        <w:t xml:space="preserve"> </w:t>
      </w:r>
      <w:r w:rsidRPr="008306D7">
        <w:rPr>
          <w:rFonts w:ascii="Arial" w:eastAsia="Times New Roman" w:hAnsi="Arial" w:cs="Arial"/>
          <w:sz w:val="20"/>
          <w:szCs w:val="20"/>
          <w:lang w:eastAsia="ru-RU"/>
        </w:rPr>
        <w:t>с</w:t>
      </w:r>
      <w:r w:rsidRPr="008306D7">
        <w:rPr>
          <w:rFonts w:ascii="Arial" w:eastAsia="Times New Roman" w:hAnsi="Arial" w:cs="Arial"/>
          <w:b/>
          <w:sz w:val="20"/>
          <w:szCs w:val="20"/>
          <w:lang w:eastAsia="ru-RU"/>
        </w:rPr>
        <w:t xml:space="preserve"> </w:t>
      </w:r>
      <w:r w:rsidRPr="008306D7">
        <w:rPr>
          <w:rFonts w:ascii="Arial" w:eastAsia="Times New Roman" w:hAnsi="Arial" w:cs="Arial"/>
          <w:sz w:val="20"/>
          <w:szCs w:val="20"/>
          <w:lang w:eastAsia="ru-RU"/>
        </w:rPr>
        <w:t>06.12.2017</w:t>
      </w:r>
      <w:r>
        <w:rPr>
          <w:rFonts w:ascii="Arial" w:eastAsia="Times New Roman" w:hAnsi="Arial" w:cs="Arial"/>
          <w:sz w:val="20"/>
          <w:szCs w:val="20"/>
          <w:lang w:eastAsia="ru-RU"/>
        </w:rPr>
        <w:t>г.</w:t>
      </w:r>
      <w:r w:rsidRPr="008306D7">
        <w:rPr>
          <w:rFonts w:ascii="Arial" w:eastAsia="Times New Roman" w:hAnsi="Arial" w:cs="Arial"/>
          <w:sz w:val="20"/>
          <w:szCs w:val="20"/>
          <w:lang w:eastAsia="ru-RU"/>
        </w:rPr>
        <w:t xml:space="preserve"> – по </w:t>
      </w:r>
      <w:proofErr w:type="spellStart"/>
      <w:r w:rsidRPr="008306D7">
        <w:rPr>
          <w:rFonts w:ascii="Arial" w:eastAsia="Times New Roman" w:hAnsi="Arial" w:cs="Arial"/>
          <w:sz w:val="20"/>
          <w:szCs w:val="20"/>
          <w:lang w:eastAsia="ru-RU"/>
        </w:rPr>
        <w:t>н.в</w:t>
      </w:r>
      <w:proofErr w:type="spellEnd"/>
      <w:r w:rsidRPr="008306D7">
        <w:rPr>
          <w:rFonts w:ascii="Arial" w:eastAsia="Times New Roman" w:hAnsi="Arial" w:cs="Arial"/>
          <w:sz w:val="20"/>
          <w:szCs w:val="20"/>
          <w:lang w:eastAsia="ru-RU"/>
        </w:rPr>
        <w:t xml:space="preserve">. заместитель Генерального директора ПАО ГК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 исполнительной директор АО «ТНС </w:t>
      </w:r>
      <w:proofErr w:type="spellStart"/>
      <w:r w:rsidRPr="008306D7">
        <w:rPr>
          <w:rFonts w:ascii="Arial" w:eastAsia="Times New Roman" w:hAnsi="Arial" w:cs="Arial"/>
          <w:sz w:val="20"/>
          <w:szCs w:val="20"/>
          <w:lang w:eastAsia="ru-RU"/>
        </w:rPr>
        <w:t>энерго</w:t>
      </w:r>
      <w:proofErr w:type="spellEnd"/>
      <w:r w:rsidRPr="008306D7">
        <w:rPr>
          <w:rFonts w:ascii="Arial" w:eastAsia="Times New Roman" w:hAnsi="Arial" w:cs="Arial"/>
          <w:sz w:val="20"/>
          <w:szCs w:val="20"/>
          <w:lang w:eastAsia="ru-RU"/>
        </w:rPr>
        <w:t xml:space="preserve"> Тула»</w:t>
      </w:r>
      <w:r>
        <w:rPr>
          <w:rFonts w:ascii="Arial" w:eastAsia="Times New Roman" w:hAnsi="Arial" w:cs="Arial"/>
          <w:sz w:val="20"/>
          <w:szCs w:val="20"/>
          <w:lang w:eastAsia="ru-RU"/>
        </w:rPr>
        <w:t>.</w:t>
      </w:r>
    </w:p>
    <w:p w:rsidR="004C0F6E" w:rsidRDefault="004C0F6E" w:rsidP="004C0F6E">
      <w:pPr>
        <w:autoSpaceDE w:val="0"/>
        <w:autoSpaceDN w:val="0"/>
        <w:adjustRightInd w:val="0"/>
        <w:spacing w:after="0"/>
        <w:ind w:left="28" w:right="28" w:firstLine="681"/>
        <w:jc w:val="both"/>
        <w:rPr>
          <w:rFonts w:ascii="Arial" w:eastAsia="Times New Roman" w:hAnsi="Arial" w:cs="Arial"/>
          <w:b/>
          <w:highlight w:val="yellow"/>
          <w:lang w:eastAsia="ru-RU"/>
        </w:rPr>
      </w:pPr>
    </w:p>
    <w:tbl>
      <w:tblPr>
        <w:tblW w:w="9214" w:type="dxa"/>
        <w:tblInd w:w="-10" w:type="dxa"/>
        <w:tblLook w:val="04A0" w:firstRow="1" w:lastRow="0" w:firstColumn="1" w:lastColumn="0" w:noHBand="0" w:noVBand="1"/>
      </w:tblPr>
      <w:tblGrid>
        <w:gridCol w:w="3686"/>
        <w:gridCol w:w="5528"/>
      </w:tblGrid>
      <w:tr w:rsidR="004C0F6E" w:rsidRPr="0077597B" w:rsidTr="004C0F6E">
        <w:trPr>
          <w:trHeight w:val="292"/>
        </w:trPr>
        <w:tc>
          <w:tcPr>
            <w:tcW w:w="3686" w:type="dxa"/>
            <w:tcBorders>
              <w:top w:val="single" w:sz="8" w:space="0" w:color="auto"/>
              <w:left w:val="single" w:sz="8" w:space="0" w:color="auto"/>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Фамилия Имя Отчество</w:t>
            </w:r>
          </w:p>
        </w:tc>
        <w:tc>
          <w:tcPr>
            <w:tcW w:w="5528" w:type="dxa"/>
            <w:tcBorders>
              <w:top w:val="single" w:sz="8" w:space="0" w:color="auto"/>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Щавлев Илья Альбертович</w:t>
            </w:r>
          </w:p>
        </w:tc>
      </w:tr>
      <w:tr w:rsidR="004C0F6E" w:rsidRPr="0077597B" w:rsidTr="004C0F6E">
        <w:trPr>
          <w:trHeight w:val="397"/>
        </w:trPr>
        <w:tc>
          <w:tcPr>
            <w:tcW w:w="3686" w:type="dxa"/>
            <w:tcBorders>
              <w:top w:val="nil"/>
              <w:left w:val="single" w:sz="8" w:space="0" w:color="auto"/>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Год рождения</w:t>
            </w:r>
          </w:p>
        </w:tc>
        <w:tc>
          <w:tcPr>
            <w:tcW w:w="5528" w:type="dxa"/>
            <w:tcBorders>
              <w:top w:val="nil"/>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1977</w:t>
            </w:r>
          </w:p>
        </w:tc>
      </w:tr>
      <w:tr w:rsidR="004C0F6E" w:rsidRPr="0077597B" w:rsidTr="004C0F6E">
        <w:trPr>
          <w:trHeight w:val="600"/>
        </w:trPr>
        <w:tc>
          <w:tcPr>
            <w:tcW w:w="3686" w:type="dxa"/>
            <w:tcBorders>
              <w:top w:val="nil"/>
              <w:left w:val="single" w:sz="8" w:space="0" w:color="auto"/>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Сведения об образовании</w:t>
            </w:r>
          </w:p>
        </w:tc>
        <w:tc>
          <w:tcPr>
            <w:tcW w:w="5528" w:type="dxa"/>
            <w:tcBorders>
              <w:top w:val="nil"/>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 xml:space="preserve">Нижегородский государственный университет </w:t>
            </w:r>
            <w:proofErr w:type="spellStart"/>
            <w:r w:rsidRPr="0077597B">
              <w:rPr>
                <w:rFonts w:ascii="Arial" w:eastAsia="Times New Roman" w:hAnsi="Arial" w:cs="Arial"/>
                <w:color w:val="000000"/>
                <w:sz w:val="20"/>
                <w:szCs w:val="20"/>
                <w:lang w:eastAsia="ru-RU"/>
              </w:rPr>
              <w:t>им.Н.И.Лобачевского</w:t>
            </w:r>
            <w:proofErr w:type="spellEnd"/>
            <w:r w:rsidRPr="0077597B">
              <w:rPr>
                <w:rFonts w:ascii="Arial" w:eastAsia="Times New Roman" w:hAnsi="Arial" w:cs="Arial"/>
                <w:color w:val="000000"/>
                <w:sz w:val="20"/>
                <w:szCs w:val="20"/>
                <w:lang w:eastAsia="ru-RU"/>
              </w:rPr>
              <w:t xml:space="preserve"> по специальности «финансы и кредит», квалификация — «экономист».</w:t>
            </w:r>
          </w:p>
        </w:tc>
      </w:tr>
      <w:tr w:rsidR="004C0F6E" w:rsidRPr="0077597B" w:rsidTr="004C0F6E">
        <w:trPr>
          <w:trHeight w:val="555"/>
        </w:trPr>
        <w:tc>
          <w:tcPr>
            <w:tcW w:w="3686" w:type="dxa"/>
            <w:vMerge w:val="restart"/>
            <w:tcBorders>
              <w:top w:val="single" w:sz="8" w:space="0" w:color="auto"/>
              <w:left w:val="single" w:sz="8" w:space="0" w:color="auto"/>
              <w:right w:val="single" w:sz="8" w:space="0" w:color="auto"/>
            </w:tcBorders>
            <w:shd w:val="clear" w:color="auto" w:fill="auto"/>
            <w:hideMark/>
          </w:tcPr>
          <w:p w:rsidR="004C0F6E" w:rsidRDefault="004C0F6E" w:rsidP="004C0F6E">
            <w:pPr>
              <w:spacing w:after="0" w:line="240" w:lineRule="auto"/>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Все должности, занимаемые</w:t>
            </w:r>
            <w:r>
              <w:rPr>
                <w:rFonts w:ascii="Arial" w:eastAsia="Times New Roman" w:hAnsi="Arial" w:cs="Arial"/>
                <w:color w:val="000000"/>
                <w:sz w:val="20"/>
                <w:szCs w:val="20"/>
                <w:lang w:eastAsia="ru-RU"/>
              </w:rPr>
              <w:t xml:space="preserve"> </w:t>
            </w:r>
            <w:r w:rsidRPr="0077597B">
              <w:rPr>
                <w:rFonts w:ascii="Arial" w:eastAsia="Times New Roman" w:hAnsi="Arial" w:cs="Arial"/>
                <w:color w:val="000000"/>
                <w:sz w:val="20"/>
                <w:szCs w:val="20"/>
                <w:lang w:eastAsia="ru-RU"/>
              </w:rPr>
              <w:t>лицом в эмитенте и других</w:t>
            </w:r>
            <w:r>
              <w:rPr>
                <w:rFonts w:ascii="Arial" w:eastAsia="Times New Roman" w:hAnsi="Arial" w:cs="Arial"/>
                <w:color w:val="000000"/>
                <w:sz w:val="20"/>
                <w:szCs w:val="20"/>
                <w:lang w:eastAsia="ru-RU"/>
              </w:rPr>
              <w:t xml:space="preserve"> </w:t>
            </w:r>
            <w:r w:rsidRPr="0077597B">
              <w:rPr>
                <w:rFonts w:ascii="Arial" w:eastAsia="Times New Roman" w:hAnsi="Arial" w:cs="Arial"/>
                <w:color w:val="000000"/>
                <w:sz w:val="20"/>
                <w:szCs w:val="20"/>
                <w:lang w:eastAsia="ru-RU"/>
              </w:rPr>
              <w:t>организациях за последние 5 лет и в настоящее время</w:t>
            </w:r>
            <w:r>
              <w:rPr>
                <w:rFonts w:ascii="Arial" w:eastAsia="Times New Roman" w:hAnsi="Arial" w:cs="Arial"/>
                <w:color w:val="000000"/>
                <w:sz w:val="20"/>
                <w:szCs w:val="20"/>
                <w:lang w:eastAsia="ru-RU"/>
              </w:rPr>
              <w:t xml:space="preserve"> </w:t>
            </w:r>
            <w:r w:rsidRPr="0077597B">
              <w:rPr>
                <w:rFonts w:ascii="Arial" w:eastAsia="Times New Roman" w:hAnsi="Arial" w:cs="Arial"/>
                <w:color w:val="000000"/>
                <w:sz w:val="20"/>
                <w:szCs w:val="20"/>
                <w:lang w:eastAsia="ru-RU"/>
              </w:rPr>
              <w:t>в хронологическом порядке,</w:t>
            </w:r>
            <w:r>
              <w:rPr>
                <w:rFonts w:ascii="Arial" w:eastAsia="Times New Roman" w:hAnsi="Arial" w:cs="Arial"/>
                <w:color w:val="000000"/>
                <w:sz w:val="20"/>
                <w:szCs w:val="20"/>
                <w:lang w:eastAsia="ru-RU"/>
              </w:rPr>
              <w:t xml:space="preserve"> </w:t>
            </w:r>
          </w:p>
          <w:p w:rsidR="004C0F6E" w:rsidRPr="0077597B" w:rsidRDefault="004C0F6E" w:rsidP="004C0F6E">
            <w:pPr>
              <w:spacing w:after="0" w:line="240" w:lineRule="auto"/>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в том числе по совместительству</w:t>
            </w:r>
          </w:p>
        </w:tc>
        <w:tc>
          <w:tcPr>
            <w:tcW w:w="5528" w:type="dxa"/>
            <w:tcBorders>
              <w:top w:val="single" w:sz="8" w:space="0" w:color="auto"/>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 xml:space="preserve">Август 2010г. – апрель 2011г. — советник генерального директора по развитию ОАО «Национальная Нижегородская биржа», </w:t>
            </w:r>
            <w:proofErr w:type="spellStart"/>
            <w:r w:rsidRPr="0077597B">
              <w:rPr>
                <w:rFonts w:ascii="Arial" w:eastAsia="Times New Roman" w:hAnsi="Arial" w:cs="Arial"/>
                <w:iCs/>
                <w:color w:val="000000"/>
                <w:sz w:val="20"/>
                <w:szCs w:val="20"/>
                <w:lang w:eastAsia="ru-RU"/>
              </w:rPr>
              <w:t>г.Нижний</w:t>
            </w:r>
            <w:proofErr w:type="spellEnd"/>
            <w:r w:rsidRPr="0077597B">
              <w:rPr>
                <w:rFonts w:ascii="Arial" w:eastAsia="Times New Roman" w:hAnsi="Arial" w:cs="Arial"/>
                <w:iCs/>
                <w:color w:val="000000"/>
                <w:sz w:val="20"/>
                <w:szCs w:val="20"/>
                <w:lang w:eastAsia="ru-RU"/>
              </w:rPr>
              <w:t xml:space="preserve"> Новгород;</w:t>
            </w:r>
          </w:p>
        </w:tc>
      </w:tr>
      <w:tr w:rsidR="004C0F6E" w:rsidRPr="0077597B" w:rsidTr="004C0F6E">
        <w:trPr>
          <w:trHeight w:val="555"/>
        </w:trPr>
        <w:tc>
          <w:tcPr>
            <w:tcW w:w="3686" w:type="dxa"/>
            <w:vMerge/>
            <w:tcBorders>
              <w:left w:val="single" w:sz="8" w:space="0" w:color="auto"/>
              <w:bottom w:val="single" w:sz="4" w:space="0" w:color="auto"/>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 xml:space="preserve">Апрель 2011г. – сентябрь 2011г. — заместитель начальника департамента по работе с потребителями ОАО «Нижегородская сбытовая компания», </w:t>
            </w:r>
            <w:proofErr w:type="spellStart"/>
            <w:r w:rsidRPr="0077597B">
              <w:rPr>
                <w:rFonts w:ascii="Arial" w:eastAsia="Times New Roman" w:hAnsi="Arial" w:cs="Arial"/>
                <w:iCs/>
                <w:color w:val="000000"/>
                <w:sz w:val="20"/>
                <w:szCs w:val="20"/>
                <w:lang w:eastAsia="ru-RU"/>
              </w:rPr>
              <w:t>г.Нижний</w:t>
            </w:r>
            <w:proofErr w:type="spellEnd"/>
            <w:r w:rsidRPr="0077597B">
              <w:rPr>
                <w:rFonts w:ascii="Arial" w:eastAsia="Times New Roman" w:hAnsi="Arial" w:cs="Arial"/>
                <w:iCs/>
                <w:color w:val="000000"/>
                <w:sz w:val="20"/>
                <w:szCs w:val="20"/>
                <w:lang w:eastAsia="ru-RU"/>
              </w:rPr>
              <w:t xml:space="preserve"> Новгород;</w:t>
            </w:r>
          </w:p>
        </w:tc>
      </w:tr>
      <w:tr w:rsidR="004C0F6E" w:rsidRPr="0077597B" w:rsidTr="004C0F6E">
        <w:trPr>
          <w:trHeight w:val="765"/>
        </w:trPr>
        <w:tc>
          <w:tcPr>
            <w:tcW w:w="3686" w:type="dxa"/>
            <w:vMerge/>
            <w:tcBorders>
              <w:top w:val="single" w:sz="4" w:space="0" w:color="auto"/>
              <w:left w:val="single" w:sz="8" w:space="0" w:color="auto"/>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single" w:sz="4" w:space="0" w:color="auto"/>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 xml:space="preserve">Сентябрь 2011г. – февраль 2013г. — начальник отдела по работе с дебиторской задолженностью и формированию полезного отпуска ООО ГК «ТНС </w:t>
            </w:r>
            <w:proofErr w:type="spellStart"/>
            <w:r w:rsidRPr="0077597B">
              <w:rPr>
                <w:rFonts w:ascii="Arial" w:eastAsia="Times New Roman" w:hAnsi="Arial" w:cs="Arial"/>
                <w:iCs/>
                <w:color w:val="000000"/>
                <w:sz w:val="20"/>
                <w:szCs w:val="20"/>
                <w:lang w:eastAsia="ru-RU"/>
              </w:rPr>
              <w:t>энерго</w:t>
            </w:r>
            <w:proofErr w:type="spellEnd"/>
            <w:r w:rsidRPr="0077597B">
              <w:rPr>
                <w:rFonts w:ascii="Arial" w:eastAsia="Times New Roman" w:hAnsi="Arial" w:cs="Arial"/>
                <w:iCs/>
                <w:color w:val="000000"/>
                <w:sz w:val="20"/>
                <w:szCs w:val="20"/>
                <w:lang w:eastAsia="ru-RU"/>
              </w:rPr>
              <w:t xml:space="preserve">», </w:t>
            </w:r>
            <w:proofErr w:type="spellStart"/>
            <w:r w:rsidRPr="0077597B">
              <w:rPr>
                <w:rFonts w:ascii="Arial" w:eastAsia="Times New Roman" w:hAnsi="Arial" w:cs="Arial"/>
                <w:iCs/>
                <w:color w:val="000000"/>
                <w:sz w:val="20"/>
                <w:szCs w:val="20"/>
                <w:lang w:eastAsia="ru-RU"/>
              </w:rPr>
              <w:t>г.Москва</w:t>
            </w:r>
            <w:proofErr w:type="spellEnd"/>
            <w:r w:rsidRPr="0077597B">
              <w:rPr>
                <w:rFonts w:ascii="Arial" w:eastAsia="Times New Roman" w:hAnsi="Arial" w:cs="Arial"/>
                <w:iCs/>
                <w:color w:val="000000"/>
                <w:sz w:val="20"/>
                <w:szCs w:val="20"/>
                <w:lang w:eastAsia="ru-RU"/>
              </w:rPr>
              <w:t>;</w:t>
            </w:r>
          </w:p>
        </w:tc>
      </w:tr>
      <w:tr w:rsidR="004C0F6E" w:rsidRPr="0077597B" w:rsidTr="004C0F6E">
        <w:trPr>
          <w:trHeight w:val="765"/>
        </w:trPr>
        <w:tc>
          <w:tcPr>
            <w:tcW w:w="3686" w:type="dxa"/>
            <w:vMerge/>
            <w:tcBorders>
              <w:left w:val="single" w:sz="8" w:space="0" w:color="auto"/>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iCs/>
                <w:color w:val="000000"/>
                <w:sz w:val="20"/>
                <w:szCs w:val="20"/>
                <w:lang w:eastAsia="ru-RU"/>
              </w:rPr>
              <w:t>с 01 марта 2013г</w:t>
            </w:r>
            <w:r>
              <w:rPr>
                <w:rFonts w:ascii="Arial" w:eastAsia="Times New Roman" w:hAnsi="Arial" w:cs="Arial"/>
                <w:iCs/>
                <w:color w:val="000000"/>
                <w:sz w:val="20"/>
                <w:szCs w:val="20"/>
                <w:lang w:eastAsia="ru-RU"/>
              </w:rPr>
              <w:t>.</w:t>
            </w:r>
            <w:r w:rsidRPr="0077597B">
              <w:rPr>
                <w:rFonts w:ascii="Arial" w:eastAsia="Times New Roman" w:hAnsi="Arial" w:cs="Arial"/>
                <w:iCs/>
                <w:color w:val="000000"/>
                <w:sz w:val="20"/>
                <w:szCs w:val="20"/>
                <w:lang w:eastAsia="ru-RU"/>
              </w:rPr>
              <w:t xml:space="preserve"> назначен заместителем Генерального директора ООО ГК «ТНС </w:t>
            </w:r>
            <w:proofErr w:type="spellStart"/>
            <w:r w:rsidRPr="0077597B">
              <w:rPr>
                <w:rFonts w:ascii="Arial" w:eastAsia="Times New Roman" w:hAnsi="Arial" w:cs="Arial"/>
                <w:iCs/>
                <w:color w:val="000000"/>
                <w:sz w:val="20"/>
                <w:szCs w:val="20"/>
                <w:lang w:eastAsia="ru-RU"/>
              </w:rPr>
              <w:t>энерго</w:t>
            </w:r>
            <w:proofErr w:type="spellEnd"/>
            <w:r w:rsidRPr="0077597B">
              <w:rPr>
                <w:rFonts w:ascii="Arial" w:eastAsia="Times New Roman" w:hAnsi="Arial" w:cs="Arial"/>
                <w:iCs/>
                <w:color w:val="000000"/>
                <w:sz w:val="20"/>
                <w:szCs w:val="20"/>
                <w:lang w:eastAsia="ru-RU"/>
              </w:rPr>
              <w:t>» — управляющим директором ОАО «Тульская энергосбытовая компания»;</w:t>
            </w:r>
          </w:p>
        </w:tc>
      </w:tr>
      <w:tr w:rsidR="004C0F6E" w:rsidRPr="0077597B" w:rsidTr="004C0F6E">
        <w:trPr>
          <w:trHeight w:val="617"/>
        </w:trPr>
        <w:tc>
          <w:tcPr>
            <w:tcW w:w="3686" w:type="dxa"/>
            <w:vMerge/>
            <w:tcBorders>
              <w:left w:val="single" w:sz="8" w:space="0" w:color="auto"/>
              <w:bottom w:val="nil"/>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26 декабря 2013г</w:t>
            </w:r>
            <w:r>
              <w:rPr>
                <w:rFonts w:ascii="Arial" w:eastAsia="Times New Roman" w:hAnsi="Arial" w:cs="Arial"/>
                <w:color w:val="000000"/>
                <w:sz w:val="20"/>
                <w:szCs w:val="20"/>
                <w:lang w:eastAsia="ru-RU"/>
              </w:rPr>
              <w:t>.</w:t>
            </w:r>
            <w:r w:rsidRPr="0077597B">
              <w:rPr>
                <w:rFonts w:ascii="Arial" w:eastAsia="Times New Roman" w:hAnsi="Arial" w:cs="Arial"/>
                <w:color w:val="000000"/>
                <w:sz w:val="20"/>
                <w:szCs w:val="20"/>
                <w:lang w:eastAsia="ru-RU"/>
              </w:rPr>
              <w:t xml:space="preserve"> назначен заместителем Генерального директора ОАО ГК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 исполнительный директор ОАО «Тульская энергосбытовая компания»;</w:t>
            </w:r>
          </w:p>
        </w:tc>
      </w:tr>
      <w:tr w:rsidR="004C0F6E" w:rsidRPr="0077597B" w:rsidTr="004C0F6E">
        <w:trPr>
          <w:trHeight w:val="797"/>
        </w:trPr>
        <w:tc>
          <w:tcPr>
            <w:tcW w:w="3686" w:type="dxa"/>
            <w:tcBorders>
              <w:top w:val="nil"/>
              <w:left w:val="single" w:sz="8" w:space="0" w:color="auto"/>
              <w:bottom w:val="nil"/>
              <w:right w:val="single" w:sz="8" w:space="0" w:color="auto"/>
            </w:tcBorders>
            <w:shd w:val="clear" w:color="auto" w:fill="auto"/>
            <w:hideMark/>
          </w:tcPr>
          <w:p w:rsidR="004C0F6E" w:rsidRPr="0077597B" w:rsidRDefault="004C0F6E" w:rsidP="004C0F6E">
            <w:pPr>
              <w:spacing w:after="0" w:line="240" w:lineRule="auto"/>
              <w:rPr>
                <w:rFonts w:ascii="Calibri" w:eastAsia="Times New Roman" w:hAnsi="Calibri" w:cs="Times New Roman"/>
                <w:color w:val="000000"/>
                <w:lang w:eastAsia="ru-RU"/>
              </w:rPr>
            </w:pPr>
            <w:r w:rsidRPr="0077597B">
              <w:rPr>
                <w:rFonts w:ascii="Calibri" w:eastAsia="Times New Roman" w:hAnsi="Calibri" w:cs="Times New Roman"/>
                <w:color w:val="000000"/>
                <w:lang w:eastAsia="ru-RU"/>
              </w:rPr>
              <w:t> </w:t>
            </w:r>
          </w:p>
        </w:tc>
        <w:tc>
          <w:tcPr>
            <w:tcW w:w="5528" w:type="dxa"/>
            <w:tcBorders>
              <w:top w:val="nil"/>
              <w:left w:val="nil"/>
              <w:bottom w:val="nil"/>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С 01 декабря 2014г</w:t>
            </w:r>
            <w:r>
              <w:rPr>
                <w:rFonts w:ascii="Arial" w:eastAsia="Times New Roman" w:hAnsi="Arial" w:cs="Arial"/>
                <w:color w:val="000000"/>
                <w:sz w:val="20"/>
                <w:szCs w:val="20"/>
                <w:lang w:eastAsia="ru-RU"/>
              </w:rPr>
              <w:t>.</w:t>
            </w:r>
            <w:r w:rsidRPr="0077597B">
              <w:rPr>
                <w:rFonts w:ascii="Arial" w:eastAsia="Times New Roman" w:hAnsi="Arial" w:cs="Arial"/>
                <w:color w:val="000000"/>
                <w:sz w:val="20"/>
                <w:szCs w:val="20"/>
                <w:lang w:eastAsia="ru-RU"/>
              </w:rPr>
              <w:t xml:space="preserve"> назначен заместителем Генерального директора ПАО ГК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 исполнительный директор ОАО «Тульская энергосбытовая компания».</w:t>
            </w:r>
          </w:p>
        </w:tc>
      </w:tr>
      <w:tr w:rsidR="004C0F6E" w:rsidRPr="0077597B" w:rsidTr="004C0F6E">
        <w:trPr>
          <w:trHeight w:val="525"/>
        </w:trPr>
        <w:tc>
          <w:tcPr>
            <w:tcW w:w="3686" w:type="dxa"/>
            <w:tcBorders>
              <w:top w:val="nil"/>
              <w:left w:val="single" w:sz="8" w:space="0" w:color="auto"/>
              <w:bottom w:val="single" w:sz="8" w:space="0" w:color="auto"/>
              <w:right w:val="single" w:sz="8" w:space="0" w:color="auto"/>
            </w:tcBorders>
            <w:shd w:val="clear" w:color="auto" w:fill="auto"/>
            <w:hideMark/>
          </w:tcPr>
          <w:p w:rsidR="004C0F6E" w:rsidRPr="0077597B" w:rsidRDefault="004C0F6E" w:rsidP="004C0F6E">
            <w:pPr>
              <w:spacing w:after="0" w:line="240" w:lineRule="auto"/>
              <w:rPr>
                <w:rFonts w:ascii="Calibri" w:eastAsia="Times New Roman" w:hAnsi="Calibri" w:cs="Times New Roman"/>
                <w:color w:val="000000"/>
                <w:lang w:eastAsia="ru-RU"/>
              </w:rPr>
            </w:pPr>
            <w:r w:rsidRPr="0077597B">
              <w:rPr>
                <w:rFonts w:ascii="Calibri" w:eastAsia="Times New Roman" w:hAnsi="Calibri" w:cs="Times New Roman"/>
                <w:color w:val="000000"/>
                <w:lang w:eastAsia="ru-RU"/>
              </w:rPr>
              <w:t> </w:t>
            </w:r>
          </w:p>
        </w:tc>
        <w:tc>
          <w:tcPr>
            <w:tcW w:w="5528" w:type="dxa"/>
            <w:tcBorders>
              <w:top w:val="nil"/>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С 6 апреля 2016г</w:t>
            </w:r>
            <w:r>
              <w:rPr>
                <w:rFonts w:ascii="Arial" w:eastAsia="Times New Roman" w:hAnsi="Arial" w:cs="Arial"/>
                <w:color w:val="000000"/>
                <w:sz w:val="20"/>
                <w:szCs w:val="20"/>
                <w:lang w:eastAsia="ru-RU"/>
              </w:rPr>
              <w:t>.</w:t>
            </w:r>
            <w:r w:rsidRPr="0077597B">
              <w:rPr>
                <w:rFonts w:ascii="Arial" w:eastAsia="Times New Roman" w:hAnsi="Arial" w:cs="Arial"/>
                <w:color w:val="000000"/>
                <w:sz w:val="20"/>
                <w:szCs w:val="20"/>
                <w:lang w:eastAsia="ru-RU"/>
              </w:rPr>
              <w:t xml:space="preserve"> назначен заместителем генерального директора ПАО ГК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xml:space="preserve">» - управляющим директором АО «ТНС </w:t>
            </w:r>
            <w:proofErr w:type="spellStart"/>
            <w:r w:rsidRPr="0077597B">
              <w:rPr>
                <w:rFonts w:ascii="Arial" w:eastAsia="Times New Roman" w:hAnsi="Arial" w:cs="Arial"/>
                <w:color w:val="000000"/>
                <w:sz w:val="20"/>
                <w:szCs w:val="20"/>
                <w:lang w:eastAsia="ru-RU"/>
              </w:rPr>
              <w:t>энерго</w:t>
            </w:r>
            <w:proofErr w:type="spellEnd"/>
            <w:r w:rsidRPr="0077597B">
              <w:rPr>
                <w:rFonts w:ascii="Arial" w:eastAsia="Times New Roman" w:hAnsi="Arial" w:cs="Arial"/>
                <w:color w:val="000000"/>
                <w:sz w:val="20"/>
                <w:szCs w:val="20"/>
                <w:lang w:eastAsia="ru-RU"/>
              </w:rPr>
              <w:t xml:space="preserve"> Тула»</w:t>
            </w:r>
          </w:p>
        </w:tc>
      </w:tr>
      <w:tr w:rsidR="004C0F6E" w:rsidRPr="0077597B" w:rsidTr="004C0F6E">
        <w:trPr>
          <w:trHeight w:val="525"/>
        </w:trPr>
        <w:tc>
          <w:tcPr>
            <w:tcW w:w="3686" w:type="dxa"/>
            <w:tcBorders>
              <w:top w:val="nil"/>
              <w:left w:val="single" w:sz="8" w:space="0" w:color="auto"/>
              <w:bottom w:val="single" w:sz="8" w:space="0" w:color="auto"/>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Доля участия лица в уставном капитале Общества</w:t>
            </w:r>
          </w:p>
        </w:tc>
        <w:tc>
          <w:tcPr>
            <w:tcW w:w="5528" w:type="dxa"/>
            <w:tcBorders>
              <w:top w:val="nil"/>
              <w:left w:val="nil"/>
              <w:bottom w:val="single" w:sz="8"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Не имеет</w:t>
            </w:r>
          </w:p>
        </w:tc>
      </w:tr>
      <w:tr w:rsidR="004C0F6E" w:rsidRPr="0077597B" w:rsidTr="004C0F6E">
        <w:trPr>
          <w:trHeight w:val="511"/>
        </w:trPr>
        <w:tc>
          <w:tcPr>
            <w:tcW w:w="3686" w:type="dxa"/>
            <w:tcBorders>
              <w:top w:val="single" w:sz="8" w:space="0" w:color="auto"/>
              <w:left w:val="single" w:sz="8" w:space="0" w:color="auto"/>
              <w:bottom w:val="single" w:sz="4" w:space="0" w:color="auto"/>
              <w:right w:val="single" w:sz="8" w:space="0" w:color="auto"/>
            </w:tcBorders>
            <w:shd w:val="clear" w:color="auto" w:fill="auto"/>
            <w:hideMark/>
          </w:tcPr>
          <w:p w:rsidR="004C0F6E" w:rsidRPr="0077597B" w:rsidRDefault="004C0F6E" w:rsidP="004C0F6E">
            <w:pPr>
              <w:spacing w:after="0" w:line="240" w:lineRule="auto"/>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 xml:space="preserve">Доля, принадлежащих лицу </w:t>
            </w:r>
          </w:p>
          <w:p w:rsidR="004C0F6E" w:rsidRPr="0077597B" w:rsidRDefault="004C0F6E" w:rsidP="004C0F6E">
            <w:pPr>
              <w:spacing w:after="0" w:line="240" w:lineRule="auto"/>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обыкновенных акций Общества</w:t>
            </w:r>
          </w:p>
        </w:tc>
        <w:tc>
          <w:tcPr>
            <w:tcW w:w="5528" w:type="dxa"/>
            <w:tcBorders>
              <w:top w:val="nil"/>
              <w:left w:val="single" w:sz="8" w:space="0" w:color="auto"/>
              <w:bottom w:val="single" w:sz="8" w:space="0" w:color="000000"/>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Не имеет</w:t>
            </w:r>
          </w:p>
        </w:tc>
      </w:tr>
      <w:tr w:rsidR="004C0F6E" w:rsidRPr="0077597B" w:rsidTr="004C0F6E">
        <w:trPr>
          <w:trHeight w:val="2120"/>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Сведения о привлечении лица к административной ответственности за</w:t>
            </w:r>
            <w:r>
              <w:rPr>
                <w:rFonts w:ascii="Arial" w:eastAsia="Times New Roman" w:hAnsi="Arial" w:cs="Arial"/>
                <w:color w:val="000000"/>
                <w:sz w:val="20"/>
                <w:szCs w:val="20"/>
                <w:lang w:eastAsia="ru-RU"/>
              </w:rPr>
              <w:t xml:space="preserve"> </w:t>
            </w:r>
            <w:r w:rsidRPr="0077597B">
              <w:rPr>
                <w:rFonts w:ascii="Arial" w:eastAsia="Times New Roman" w:hAnsi="Arial" w:cs="Arial"/>
                <w:color w:val="000000"/>
                <w:sz w:val="20"/>
                <w:szCs w:val="20"/>
                <w:lang w:eastAsia="ru-RU"/>
              </w:rPr>
              <w:t>правонарушения в области финансов, налогов и сборов, рынка ценных бумаг, или уголовной ответственности (наличие судимости) за преступления в сфере экономики или преступления против государственной власти</w:t>
            </w:r>
          </w:p>
        </w:tc>
        <w:tc>
          <w:tcPr>
            <w:tcW w:w="5528" w:type="dxa"/>
            <w:tcBorders>
              <w:top w:val="nil"/>
              <w:left w:val="single" w:sz="8" w:space="0" w:color="auto"/>
              <w:bottom w:val="single" w:sz="8" w:space="0" w:color="000000"/>
              <w:right w:val="single" w:sz="8" w:space="0" w:color="auto"/>
            </w:tcBorders>
            <w:shd w:val="clear" w:color="auto" w:fill="auto"/>
            <w:hideMark/>
          </w:tcPr>
          <w:p w:rsidR="004C0F6E" w:rsidRPr="0077597B" w:rsidRDefault="004C0F6E" w:rsidP="004C0F6E">
            <w:pPr>
              <w:spacing w:after="0" w:line="240" w:lineRule="auto"/>
              <w:jc w:val="both"/>
              <w:rPr>
                <w:rFonts w:ascii="Arial" w:eastAsia="Times New Roman" w:hAnsi="Arial" w:cs="Arial"/>
                <w:color w:val="000000"/>
                <w:sz w:val="20"/>
                <w:szCs w:val="20"/>
                <w:lang w:eastAsia="ru-RU"/>
              </w:rPr>
            </w:pPr>
            <w:r w:rsidRPr="0077597B">
              <w:rPr>
                <w:rFonts w:ascii="Arial" w:eastAsia="Times New Roman" w:hAnsi="Arial" w:cs="Arial"/>
                <w:color w:val="000000"/>
                <w:sz w:val="20"/>
                <w:szCs w:val="20"/>
                <w:lang w:eastAsia="ru-RU"/>
              </w:rPr>
              <w:t>Не привлекался</w:t>
            </w:r>
          </w:p>
        </w:tc>
      </w:tr>
    </w:tbl>
    <w:p w:rsidR="004C0F6E" w:rsidRDefault="004C0F6E" w:rsidP="004C0F6E">
      <w:pPr>
        <w:autoSpaceDE w:val="0"/>
        <w:autoSpaceDN w:val="0"/>
        <w:adjustRightInd w:val="0"/>
        <w:spacing w:after="0" w:line="240" w:lineRule="auto"/>
        <w:ind w:left="30" w:right="30" w:firstLine="821"/>
        <w:jc w:val="both"/>
        <w:rPr>
          <w:rFonts w:ascii="Times New Roman" w:eastAsia="Times New Roman" w:hAnsi="Times New Roman" w:cs="Times New Roman"/>
          <w:sz w:val="24"/>
          <w:szCs w:val="24"/>
          <w:highlight w:val="yellow"/>
          <w:lang w:eastAsia="ru-RU"/>
        </w:rPr>
      </w:pPr>
    </w:p>
    <w:tbl>
      <w:tblPr>
        <w:tblW w:w="9214" w:type="dxa"/>
        <w:tblInd w:w="-10" w:type="dxa"/>
        <w:tblLook w:val="04A0" w:firstRow="1" w:lastRow="0" w:firstColumn="1" w:lastColumn="0" w:noHBand="0" w:noVBand="1"/>
      </w:tblPr>
      <w:tblGrid>
        <w:gridCol w:w="3686"/>
        <w:gridCol w:w="5528"/>
      </w:tblGrid>
      <w:tr w:rsidR="004C0F6E" w:rsidRPr="003A6082" w:rsidTr="004C0F6E">
        <w:trPr>
          <w:trHeight w:val="315"/>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Фамилия Имя Отчество</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Бондарева Наталья Викторовна</w:t>
            </w:r>
          </w:p>
        </w:tc>
      </w:tr>
      <w:tr w:rsidR="004C0F6E" w:rsidRPr="003A6082" w:rsidTr="004C0F6E">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Год рождения</w:t>
            </w:r>
          </w:p>
        </w:tc>
        <w:tc>
          <w:tcPr>
            <w:tcW w:w="5528" w:type="dxa"/>
            <w:tcBorders>
              <w:top w:val="nil"/>
              <w:left w:val="nil"/>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1977</w:t>
            </w:r>
          </w:p>
        </w:tc>
      </w:tr>
      <w:tr w:rsidR="004C0F6E" w:rsidRPr="003A6082" w:rsidTr="00F3124C">
        <w:trPr>
          <w:trHeight w:val="52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Сведения об образовании</w:t>
            </w:r>
          </w:p>
        </w:tc>
        <w:tc>
          <w:tcPr>
            <w:tcW w:w="5528" w:type="dxa"/>
            <w:tcBorders>
              <w:top w:val="nil"/>
              <w:left w:val="nil"/>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Тульский государственный университет по специальности «экономика и управление на предприятии».</w:t>
            </w:r>
          </w:p>
        </w:tc>
      </w:tr>
      <w:tr w:rsidR="004C0F6E" w:rsidRPr="003A6082" w:rsidTr="00F3124C">
        <w:trPr>
          <w:trHeight w:val="510"/>
        </w:trPr>
        <w:tc>
          <w:tcPr>
            <w:tcW w:w="3686" w:type="dxa"/>
            <w:vMerge w:val="restart"/>
            <w:tcBorders>
              <w:top w:val="single" w:sz="8" w:space="0" w:color="auto"/>
              <w:left w:val="single" w:sz="8" w:space="0" w:color="auto"/>
              <w:right w:val="single" w:sz="8"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Все должности, занимаемые</w:t>
            </w:r>
          </w:p>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лицом в эмитенте и других</w:t>
            </w:r>
          </w:p>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организациях за последние 5 лет и в настоящее время</w:t>
            </w:r>
          </w:p>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в хронологическом порядке,</w:t>
            </w:r>
          </w:p>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в том числе по совместительству</w:t>
            </w:r>
          </w:p>
        </w:tc>
        <w:tc>
          <w:tcPr>
            <w:tcW w:w="5528" w:type="dxa"/>
            <w:tcBorders>
              <w:top w:val="single" w:sz="8" w:space="0" w:color="auto"/>
              <w:left w:val="nil"/>
              <w:bottom w:val="nil"/>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C 2009</w:t>
            </w:r>
            <w:r>
              <w:rPr>
                <w:rFonts w:ascii="Arial" w:eastAsia="Times New Roman" w:hAnsi="Arial" w:cs="Arial"/>
                <w:color w:val="000000"/>
                <w:sz w:val="20"/>
                <w:szCs w:val="20"/>
                <w:lang w:eastAsia="ru-RU"/>
              </w:rPr>
              <w:t>г.</w:t>
            </w:r>
            <w:r w:rsidRPr="003A6082">
              <w:rPr>
                <w:rFonts w:ascii="Arial" w:eastAsia="Times New Roman" w:hAnsi="Arial" w:cs="Arial"/>
                <w:color w:val="000000"/>
                <w:sz w:val="20"/>
                <w:szCs w:val="20"/>
                <w:lang w:eastAsia="ru-RU"/>
              </w:rPr>
              <w:t xml:space="preserve"> по 2010г</w:t>
            </w:r>
            <w:r>
              <w:rPr>
                <w:rFonts w:ascii="Arial" w:eastAsia="Times New Roman" w:hAnsi="Arial" w:cs="Arial"/>
                <w:color w:val="000000"/>
                <w:sz w:val="20"/>
                <w:szCs w:val="20"/>
                <w:lang w:eastAsia="ru-RU"/>
              </w:rPr>
              <w:t>.</w:t>
            </w:r>
            <w:r w:rsidRPr="003A6082">
              <w:rPr>
                <w:rFonts w:ascii="Arial" w:eastAsia="Times New Roman" w:hAnsi="Arial" w:cs="Arial"/>
                <w:color w:val="000000"/>
                <w:sz w:val="20"/>
                <w:szCs w:val="20"/>
                <w:lang w:eastAsia="ru-RU"/>
              </w:rPr>
              <w:t xml:space="preserve"> – финансовый директор ОАО «Тульские городские электрические сети».</w:t>
            </w:r>
          </w:p>
        </w:tc>
      </w:tr>
      <w:tr w:rsidR="004C0F6E" w:rsidRPr="003A6082" w:rsidTr="004C0F6E">
        <w:trPr>
          <w:trHeight w:val="300"/>
        </w:trPr>
        <w:tc>
          <w:tcPr>
            <w:tcW w:w="3686" w:type="dxa"/>
            <w:vMerge/>
            <w:tcBorders>
              <w:left w:val="single" w:sz="8" w:space="0" w:color="auto"/>
              <w:right w:val="single" w:sz="8" w:space="0" w:color="auto"/>
            </w:tcBorders>
            <w:shd w:val="clear" w:color="auto" w:fill="auto"/>
            <w:vAlign w:val="center"/>
            <w:hideMark/>
          </w:tcPr>
          <w:p w:rsidR="004C0F6E" w:rsidRPr="003A6082"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nil"/>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с</w:t>
            </w:r>
            <w:r w:rsidRPr="003A6082">
              <w:rPr>
                <w:rFonts w:ascii="Arial" w:eastAsia="Times New Roman" w:hAnsi="Arial" w:cs="Arial"/>
                <w:color w:val="000000"/>
                <w:sz w:val="20"/>
                <w:szCs w:val="20"/>
                <w:lang w:eastAsia="ru-RU"/>
              </w:rPr>
              <w:t xml:space="preserve"> 2010</w:t>
            </w:r>
            <w:r>
              <w:rPr>
                <w:rFonts w:ascii="Arial" w:eastAsia="Times New Roman" w:hAnsi="Arial" w:cs="Arial"/>
                <w:color w:val="000000"/>
                <w:sz w:val="20"/>
                <w:szCs w:val="20"/>
                <w:lang w:eastAsia="ru-RU"/>
              </w:rPr>
              <w:t>г.</w:t>
            </w:r>
            <w:r w:rsidRPr="003A6082">
              <w:rPr>
                <w:rFonts w:ascii="Arial" w:eastAsia="Times New Roman" w:hAnsi="Arial" w:cs="Arial"/>
                <w:color w:val="000000"/>
                <w:sz w:val="20"/>
                <w:szCs w:val="20"/>
                <w:lang w:eastAsia="ru-RU"/>
              </w:rPr>
              <w:t xml:space="preserve"> по 2013г</w:t>
            </w:r>
            <w:r>
              <w:rPr>
                <w:rFonts w:ascii="Arial" w:eastAsia="Times New Roman" w:hAnsi="Arial" w:cs="Arial"/>
                <w:color w:val="000000"/>
                <w:sz w:val="20"/>
                <w:szCs w:val="20"/>
                <w:lang w:eastAsia="ru-RU"/>
              </w:rPr>
              <w:t xml:space="preserve">. </w:t>
            </w:r>
            <w:r w:rsidRPr="003A6082">
              <w:rPr>
                <w:rFonts w:ascii="Arial" w:eastAsia="Times New Roman" w:hAnsi="Arial" w:cs="Arial"/>
                <w:color w:val="000000"/>
                <w:sz w:val="20"/>
                <w:szCs w:val="20"/>
                <w:lang w:eastAsia="ru-RU"/>
              </w:rPr>
              <w:t>возглавляла ОАО «Ту</w:t>
            </w:r>
            <w:r>
              <w:rPr>
                <w:rFonts w:ascii="Arial" w:eastAsia="Times New Roman" w:hAnsi="Arial" w:cs="Arial"/>
                <w:color w:val="000000"/>
                <w:sz w:val="20"/>
                <w:szCs w:val="20"/>
                <w:lang w:eastAsia="ru-RU"/>
              </w:rPr>
              <w:t>льская энергосбытовая компания»;</w:t>
            </w:r>
          </w:p>
        </w:tc>
      </w:tr>
      <w:tr w:rsidR="004C0F6E" w:rsidRPr="003A6082" w:rsidTr="00F3124C">
        <w:trPr>
          <w:trHeight w:val="510"/>
        </w:trPr>
        <w:tc>
          <w:tcPr>
            <w:tcW w:w="3686" w:type="dxa"/>
            <w:vMerge/>
            <w:tcBorders>
              <w:left w:val="single" w:sz="8" w:space="0" w:color="auto"/>
              <w:bottom w:val="single" w:sz="4" w:space="0" w:color="auto"/>
              <w:right w:val="single" w:sz="8" w:space="0" w:color="auto"/>
            </w:tcBorders>
            <w:shd w:val="clear" w:color="auto" w:fill="auto"/>
            <w:vAlign w:val="center"/>
            <w:hideMark/>
          </w:tcPr>
          <w:p w:rsidR="004C0F6E" w:rsidRPr="003A6082"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с</w:t>
            </w:r>
            <w:r w:rsidRPr="003A6082">
              <w:rPr>
                <w:rFonts w:ascii="Arial" w:eastAsia="Times New Roman" w:hAnsi="Arial" w:cs="Arial"/>
                <w:color w:val="000000"/>
                <w:sz w:val="20"/>
                <w:szCs w:val="20"/>
                <w:lang w:eastAsia="ru-RU"/>
              </w:rPr>
              <w:t xml:space="preserve"> 2013</w:t>
            </w:r>
            <w:r>
              <w:rPr>
                <w:rFonts w:ascii="Arial" w:eastAsia="Times New Roman" w:hAnsi="Arial" w:cs="Arial"/>
                <w:color w:val="000000"/>
                <w:sz w:val="20"/>
                <w:szCs w:val="20"/>
                <w:lang w:eastAsia="ru-RU"/>
              </w:rPr>
              <w:t>г.</w:t>
            </w:r>
            <w:r w:rsidRPr="003A6082">
              <w:rPr>
                <w:rFonts w:ascii="Arial" w:eastAsia="Times New Roman" w:hAnsi="Arial" w:cs="Arial"/>
                <w:color w:val="000000"/>
                <w:sz w:val="20"/>
                <w:szCs w:val="20"/>
                <w:lang w:eastAsia="ru-RU"/>
              </w:rPr>
              <w:t xml:space="preserve"> по 2017</w:t>
            </w:r>
            <w:r>
              <w:rPr>
                <w:rFonts w:ascii="Arial" w:eastAsia="Times New Roman" w:hAnsi="Arial" w:cs="Arial"/>
                <w:color w:val="000000"/>
                <w:sz w:val="20"/>
                <w:szCs w:val="20"/>
                <w:lang w:eastAsia="ru-RU"/>
              </w:rPr>
              <w:t>г.</w:t>
            </w:r>
            <w:r w:rsidRPr="003A6082">
              <w:rPr>
                <w:rFonts w:ascii="Arial" w:eastAsia="Times New Roman" w:hAnsi="Arial" w:cs="Arial"/>
                <w:color w:val="000000"/>
                <w:sz w:val="20"/>
                <w:szCs w:val="20"/>
                <w:lang w:eastAsia="ru-RU"/>
              </w:rPr>
              <w:t xml:space="preserve"> – </w:t>
            </w:r>
            <w:r>
              <w:rPr>
                <w:rFonts w:ascii="Arial" w:eastAsia="Times New Roman" w:hAnsi="Arial" w:cs="Arial"/>
                <w:color w:val="000000"/>
                <w:sz w:val="20"/>
                <w:szCs w:val="20"/>
                <w:lang w:eastAsia="ru-RU"/>
              </w:rPr>
              <w:t>г</w:t>
            </w:r>
            <w:r w:rsidRPr="003A6082">
              <w:rPr>
                <w:rFonts w:ascii="Arial" w:eastAsia="Times New Roman" w:hAnsi="Arial" w:cs="Arial"/>
                <w:color w:val="000000"/>
                <w:sz w:val="20"/>
                <w:szCs w:val="20"/>
                <w:lang w:eastAsia="ru-RU"/>
              </w:rPr>
              <w:t>енеральный дир</w:t>
            </w:r>
            <w:r>
              <w:rPr>
                <w:rFonts w:ascii="Arial" w:eastAsia="Times New Roman" w:hAnsi="Arial" w:cs="Arial"/>
                <w:color w:val="000000"/>
                <w:sz w:val="20"/>
                <w:szCs w:val="20"/>
                <w:lang w:eastAsia="ru-RU"/>
              </w:rPr>
              <w:t>ектор АО «МСК «</w:t>
            </w:r>
            <w:proofErr w:type="spellStart"/>
            <w:r>
              <w:rPr>
                <w:rFonts w:ascii="Arial" w:eastAsia="Times New Roman" w:hAnsi="Arial" w:cs="Arial"/>
                <w:color w:val="000000"/>
                <w:sz w:val="20"/>
                <w:szCs w:val="20"/>
                <w:lang w:eastAsia="ru-RU"/>
              </w:rPr>
              <w:t>Транссетьэнерго</w:t>
            </w:r>
            <w:proofErr w:type="spellEnd"/>
            <w:r>
              <w:rPr>
                <w:rFonts w:ascii="Arial" w:eastAsia="Times New Roman" w:hAnsi="Arial" w:cs="Arial"/>
                <w:color w:val="000000"/>
                <w:sz w:val="20"/>
                <w:szCs w:val="20"/>
                <w:lang w:eastAsia="ru-RU"/>
              </w:rPr>
              <w:t>»;</w:t>
            </w:r>
          </w:p>
        </w:tc>
      </w:tr>
      <w:tr w:rsidR="004C0F6E" w:rsidRPr="003A6082" w:rsidTr="00F3124C">
        <w:trPr>
          <w:trHeight w:val="531"/>
        </w:trPr>
        <w:tc>
          <w:tcPr>
            <w:tcW w:w="3686" w:type="dxa"/>
            <w:vMerge/>
            <w:tcBorders>
              <w:top w:val="single" w:sz="4" w:space="0" w:color="auto"/>
              <w:left w:val="single" w:sz="8" w:space="0" w:color="auto"/>
              <w:right w:val="single" w:sz="8" w:space="0" w:color="auto"/>
            </w:tcBorders>
            <w:shd w:val="clear" w:color="auto" w:fill="auto"/>
            <w:vAlign w:val="center"/>
            <w:hideMark/>
          </w:tcPr>
          <w:p w:rsidR="004C0F6E" w:rsidRPr="003A6082"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single" w:sz="4" w:space="0" w:color="auto"/>
              <w:left w:val="nil"/>
              <w:bottom w:val="nil"/>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с</w:t>
            </w:r>
            <w:r w:rsidRPr="003A6082">
              <w:rPr>
                <w:rFonts w:ascii="Arial" w:eastAsia="Times New Roman" w:hAnsi="Arial" w:cs="Arial"/>
                <w:color w:val="000000"/>
                <w:sz w:val="20"/>
                <w:szCs w:val="20"/>
                <w:lang w:eastAsia="ru-RU"/>
              </w:rPr>
              <w:t xml:space="preserve"> февраля 2017 года – заместитель Генерального директора ПАО ГК «ТНС </w:t>
            </w:r>
            <w:proofErr w:type="spellStart"/>
            <w:r w:rsidRPr="003A6082">
              <w:rPr>
                <w:rFonts w:ascii="Arial" w:eastAsia="Times New Roman" w:hAnsi="Arial" w:cs="Arial"/>
                <w:color w:val="000000"/>
                <w:sz w:val="20"/>
                <w:szCs w:val="20"/>
                <w:lang w:eastAsia="ru-RU"/>
              </w:rPr>
              <w:t>энерго</w:t>
            </w:r>
            <w:proofErr w:type="spellEnd"/>
            <w:r w:rsidRPr="003A6082">
              <w:rPr>
                <w:rFonts w:ascii="Arial" w:eastAsia="Times New Roman" w:hAnsi="Arial" w:cs="Arial"/>
                <w:color w:val="000000"/>
                <w:sz w:val="20"/>
                <w:szCs w:val="20"/>
                <w:lang w:eastAsia="ru-RU"/>
              </w:rPr>
              <w:t xml:space="preserve">» – управляющий директор АО «ТНС </w:t>
            </w:r>
            <w:proofErr w:type="spellStart"/>
            <w:r w:rsidRPr="003A6082">
              <w:rPr>
                <w:rFonts w:ascii="Arial" w:eastAsia="Times New Roman" w:hAnsi="Arial" w:cs="Arial"/>
                <w:color w:val="000000"/>
                <w:sz w:val="20"/>
                <w:szCs w:val="20"/>
                <w:lang w:eastAsia="ru-RU"/>
              </w:rPr>
              <w:t>энерго</w:t>
            </w:r>
            <w:proofErr w:type="spellEnd"/>
            <w:r w:rsidRPr="003A6082">
              <w:rPr>
                <w:rFonts w:ascii="Arial" w:eastAsia="Times New Roman" w:hAnsi="Arial" w:cs="Arial"/>
                <w:color w:val="000000"/>
                <w:sz w:val="20"/>
                <w:szCs w:val="20"/>
                <w:lang w:eastAsia="ru-RU"/>
              </w:rPr>
              <w:t xml:space="preserve"> Тула».</w:t>
            </w:r>
          </w:p>
        </w:tc>
      </w:tr>
      <w:tr w:rsidR="004C0F6E" w:rsidRPr="003A6082" w:rsidTr="00B6768C">
        <w:trPr>
          <w:trHeight w:val="80"/>
        </w:trPr>
        <w:tc>
          <w:tcPr>
            <w:tcW w:w="3686" w:type="dxa"/>
            <w:vMerge/>
            <w:tcBorders>
              <w:left w:val="single" w:sz="8" w:space="0" w:color="auto"/>
              <w:bottom w:val="single" w:sz="4" w:space="0" w:color="auto"/>
              <w:right w:val="single" w:sz="8" w:space="0" w:color="auto"/>
            </w:tcBorders>
            <w:shd w:val="clear" w:color="auto" w:fill="auto"/>
            <w:vAlign w:val="center"/>
            <w:hideMark/>
          </w:tcPr>
          <w:p w:rsidR="004C0F6E" w:rsidRPr="003A6082"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hideMark/>
          </w:tcPr>
          <w:p w:rsidR="004C0F6E" w:rsidRPr="003A6082" w:rsidRDefault="004C0F6E" w:rsidP="004C0F6E">
            <w:pPr>
              <w:spacing w:after="0" w:line="240" w:lineRule="auto"/>
              <w:rPr>
                <w:rFonts w:ascii="Calibri" w:eastAsia="Times New Roman" w:hAnsi="Calibri" w:cs="Times New Roman"/>
                <w:color w:val="000000"/>
                <w:sz w:val="20"/>
                <w:szCs w:val="20"/>
                <w:lang w:eastAsia="ru-RU"/>
              </w:rPr>
            </w:pPr>
            <w:r w:rsidRPr="003A6082">
              <w:rPr>
                <w:rFonts w:ascii="Calibri" w:eastAsia="Times New Roman" w:hAnsi="Calibri" w:cs="Times New Roman"/>
                <w:color w:val="000000"/>
                <w:sz w:val="20"/>
                <w:szCs w:val="20"/>
                <w:lang w:eastAsia="ru-RU"/>
              </w:rPr>
              <w:t> </w:t>
            </w:r>
          </w:p>
        </w:tc>
      </w:tr>
      <w:tr w:rsidR="004C0F6E" w:rsidRPr="003A6082" w:rsidTr="00B6768C">
        <w:trPr>
          <w:trHeight w:val="525"/>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Доля участия лица в уставном капитале Общества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имеет</w:t>
            </w:r>
          </w:p>
        </w:tc>
      </w:tr>
      <w:tr w:rsidR="004C0F6E" w:rsidRPr="003A6082" w:rsidTr="00B6768C">
        <w:trPr>
          <w:trHeight w:val="461"/>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 xml:space="preserve">Доля, принадлежащих лицу </w:t>
            </w:r>
          </w:p>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обыкновенных акций Общества</w:t>
            </w:r>
          </w:p>
        </w:tc>
        <w:tc>
          <w:tcPr>
            <w:tcW w:w="5528" w:type="dxa"/>
            <w:tcBorders>
              <w:top w:val="single" w:sz="4" w:space="0" w:color="auto"/>
              <w:left w:val="single" w:sz="8" w:space="0" w:color="auto"/>
              <w:bottom w:val="single" w:sz="8" w:space="0" w:color="000000"/>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имеет</w:t>
            </w:r>
          </w:p>
        </w:tc>
      </w:tr>
      <w:tr w:rsidR="004C0F6E" w:rsidRPr="003A6082" w:rsidTr="004C0F6E">
        <w:trPr>
          <w:trHeight w:val="2113"/>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Сведения о привлечении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(наличие судимости) за преступления в сфере экономики или преступления против государственной власти</w:t>
            </w:r>
          </w:p>
        </w:tc>
        <w:tc>
          <w:tcPr>
            <w:tcW w:w="5528" w:type="dxa"/>
            <w:tcBorders>
              <w:top w:val="single" w:sz="8" w:space="0" w:color="000000"/>
              <w:left w:val="single" w:sz="8" w:space="0" w:color="auto"/>
              <w:bottom w:val="single" w:sz="4" w:space="0" w:color="auto"/>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привлекал</w:t>
            </w:r>
            <w:r>
              <w:rPr>
                <w:rFonts w:ascii="Arial" w:eastAsia="Times New Roman" w:hAnsi="Arial" w:cs="Arial"/>
                <w:color w:val="000000"/>
                <w:sz w:val="20"/>
                <w:szCs w:val="20"/>
                <w:lang w:eastAsia="ru-RU"/>
              </w:rPr>
              <w:t>а</w:t>
            </w:r>
            <w:r w:rsidRPr="003A6082">
              <w:rPr>
                <w:rFonts w:ascii="Arial" w:eastAsia="Times New Roman" w:hAnsi="Arial" w:cs="Arial"/>
                <w:color w:val="000000"/>
                <w:sz w:val="20"/>
                <w:szCs w:val="20"/>
                <w:lang w:eastAsia="ru-RU"/>
              </w:rPr>
              <w:t>с</w:t>
            </w:r>
            <w:r>
              <w:rPr>
                <w:rFonts w:ascii="Arial" w:eastAsia="Times New Roman" w:hAnsi="Arial" w:cs="Arial"/>
                <w:color w:val="000000"/>
                <w:sz w:val="20"/>
                <w:szCs w:val="20"/>
                <w:lang w:eastAsia="ru-RU"/>
              </w:rPr>
              <w:t>ь</w:t>
            </w:r>
          </w:p>
        </w:tc>
      </w:tr>
    </w:tbl>
    <w:p w:rsidR="004C0F6E" w:rsidRDefault="004C0F6E" w:rsidP="004C0F6E">
      <w:pPr>
        <w:autoSpaceDE w:val="0"/>
        <w:autoSpaceDN w:val="0"/>
        <w:adjustRightInd w:val="0"/>
        <w:spacing w:after="0" w:line="240" w:lineRule="auto"/>
        <w:ind w:left="30" w:right="30" w:firstLine="821"/>
        <w:jc w:val="both"/>
        <w:rPr>
          <w:rFonts w:ascii="Times New Roman" w:eastAsia="Times New Roman" w:hAnsi="Times New Roman" w:cs="Times New Roman"/>
          <w:sz w:val="24"/>
          <w:szCs w:val="24"/>
          <w:highlight w:val="yellow"/>
          <w:lang w:eastAsia="ru-RU"/>
        </w:rPr>
      </w:pPr>
    </w:p>
    <w:tbl>
      <w:tblPr>
        <w:tblW w:w="9214" w:type="dxa"/>
        <w:tblInd w:w="-10" w:type="dxa"/>
        <w:tblLook w:val="04A0" w:firstRow="1" w:lastRow="0" w:firstColumn="1" w:lastColumn="0" w:noHBand="0" w:noVBand="1"/>
      </w:tblPr>
      <w:tblGrid>
        <w:gridCol w:w="3686"/>
        <w:gridCol w:w="5528"/>
      </w:tblGrid>
      <w:tr w:rsidR="004C0F6E" w:rsidRPr="003A6082" w:rsidTr="004C0F6E">
        <w:trPr>
          <w:trHeight w:val="315"/>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Фамилия Имя Отчество</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Шалиткин Андрей Валерьевич</w:t>
            </w:r>
          </w:p>
        </w:tc>
      </w:tr>
      <w:tr w:rsidR="004C0F6E" w:rsidRPr="003A6082" w:rsidTr="004C0F6E">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Год рождения</w:t>
            </w:r>
          </w:p>
        </w:tc>
        <w:tc>
          <w:tcPr>
            <w:tcW w:w="5528" w:type="dxa"/>
            <w:tcBorders>
              <w:top w:val="nil"/>
              <w:left w:val="nil"/>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1972</w:t>
            </w:r>
          </w:p>
        </w:tc>
      </w:tr>
      <w:tr w:rsidR="004C0F6E" w:rsidRPr="003A6082" w:rsidTr="004C0F6E">
        <w:trPr>
          <w:trHeight w:val="315"/>
        </w:trPr>
        <w:tc>
          <w:tcPr>
            <w:tcW w:w="3686" w:type="dxa"/>
            <w:tcBorders>
              <w:top w:val="nil"/>
              <w:left w:val="single" w:sz="8" w:space="0" w:color="auto"/>
              <w:bottom w:val="single" w:sz="8"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Сведения об образовании</w:t>
            </w:r>
          </w:p>
        </w:tc>
        <w:tc>
          <w:tcPr>
            <w:tcW w:w="5528" w:type="dxa"/>
            <w:tcBorders>
              <w:top w:val="nil"/>
              <w:left w:val="nil"/>
              <w:bottom w:val="single" w:sz="8" w:space="0" w:color="auto"/>
              <w:right w:val="single" w:sz="8" w:space="0" w:color="auto"/>
            </w:tcBorders>
            <w:shd w:val="clear" w:color="auto" w:fill="auto"/>
            <w:vAlign w:val="center"/>
            <w:hideMark/>
          </w:tcPr>
          <w:p w:rsidR="004C0F6E" w:rsidRPr="003A6082" w:rsidRDefault="004C0F6E" w:rsidP="004C0F6E">
            <w:pPr>
              <w:autoSpaceDE w:val="0"/>
              <w:autoSpaceDN w:val="0"/>
              <w:spacing w:after="0" w:line="240" w:lineRule="auto"/>
              <w:rPr>
                <w:rFonts w:ascii="Arial" w:eastAsia="Times New Roman" w:hAnsi="Arial" w:cs="Arial"/>
                <w:color w:val="000000"/>
                <w:sz w:val="20"/>
                <w:szCs w:val="20"/>
                <w:lang w:eastAsia="ru-RU"/>
              </w:rPr>
            </w:pPr>
            <w:r w:rsidRPr="00165D23">
              <w:rPr>
                <w:rFonts w:ascii="Arial" w:eastAsia="Times New Roman" w:hAnsi="Arial" w:cs="Arial"/>
                <w:sz w:val="20"/>
                <w:szCs w:val="20"/>
                <w:lang w:eastAsia="ru-RU"/>
              </w:rPr>
              <w:t>Воронежский государственный аграрн</w:t>
            </w:r>
            <w:r>
              <w:rPr>
                <w:rFonts w:ascii="Arial" w:eastAsia="Times New Roman" w:hAnsi="Arial" w:cs="Arial"/>
                <w:sz w:val="20"/>
                <w:szCs w:val="20"/>
                <w:lang w:eastAsia="ru-RU"/>
              </w:rPr>
              <w:t>ый университет им. К.Д. Глинки.</w:t>
            </w:r>
          </w:p>
        </w:tc>
      </w:tr>
      <w:tr w:rsidR="004C0F6E" w:rsidRPr="003A6082" w:rsidTr="004C0F6E">
        <w:trPr>
          <w:trHeight w:val="510"/>
        </w:trPr>
        <w:tc>
          <w:tcPr>
            <w:tcW w:w="3686" w:type="dxa"/>
            <w:vMerge w:val="restart"/>
            <w:tcBorders>
              <w:top w:val="nil"/>
              <w:left w:val="single" w:sz="8" w:space="0" w:color="auto"/>
              <w:bottom w:val="single" w:sz="4" w:space="0" w:color="000000"/>
              <w:right w:val="single" w:sz="8"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Все 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w:t>
            </w:r>
          </w:p>
        </w:tc>
        <w:tc>
          <w:tcPr>
            <w:tcW w:w="5528" w:type="dxa"/>
            <w:tcBorders>
              <w:top w:val="nil"/>
              <w:left w:val="nil"/>
              <w:bottom w:val="nil"/>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 xml:space="preserve">C 2013 по 2017 год – Заместитель генерального директора по экономике и финансам ПАО «ТНС </w:t>
            </w:r>
            <w:proofErr w:type="spellStart"/>
            <w:r w:rsidRPr="003A6082">
              <w:rPr>
                <w:rFonts w:ascii="Arial" w:eastAsia="Times New Roman" w:hAnsi="Arial" w:cs="Arial"/>
                <w:color w:val="000000"/>
                <w:sz w:val="20"/>
                <w:szCs w:val="20"/>
                <w:lang w:eastAsia="ru-RU"/>
              </w:rPr>
              <w:t>энерго</w:t>
            </w:r>
            <w:proofErr w:type="spellEnd"/>
            <w:r w:rsidRPr="003A6082">
              <w:rPr>
                <w:rFonts w:ascii="Arial" w:eastAsia="Times New Roman" w:hAnsi="Arial" w:cs="Arial"/>
                <w:color w:val="000000"/>
                <w:sz w:val="20"/>
                <w:szCs w:val="20"/>
                <w:lang w:eastAsia="ru-RU"/>
              </w:rPr>
              <w:t xml:space="preserve"> Марий Эл»,</w:t>
            </w:r>
          </w:p>
        </w:tc>
      </w:tr>
      <w:tr w:rsidR="004C0F6E" w:rsidRPr="003A6082" w:rsidTr="004C0F6E">
        <w:trPr>
          <w:trHeight w:val="510"/>
        </w:trPr>
        <w:tc>
          <w:tcPr>
            <w:tcW w:w="3686" w:type="dxa"/>
            <w:vMerge/>
            <w:tcBorders>
              <w:top w:val="nil"/>
              <w:left w:val="single" w:sz="8" w:space="0" w:color="auto"/>
              <w:bottom w:val="single" w:sz="4" w:space="0" w:color="000000"/>
              <w:right w:val="single" w:sz="8" w:space="0" w:color="auto"/>
            </w:tcBorders>
            <w:vAlign w:val="center"/>
            <w:hideMark/>
          </w:tcPr>
          <w:p w:rsidR="004C0F6E" w:rsidRPr="003A6082" w:rsidRDefault="004C0F6E" w:rsidP="004C0F6E">
            <w:pPr>
              <w:spacing w:after="0" w:line="240" w:lineRule="auto"/>
              <w:rPr>
                <w:rFonts w:ascii="Arial" w:eastAsia="Times New Roman" w:hAnsi="Arial" w:cs="Arial"/>
                <w:color w:val="000000"/>
                <w:sz w:val="20"/>
                <w:szCs w:val="20"/>
                <w:lang w:eastAsia="ru-RU"/>
              </w:rPr>
            </w:pPr>
          </w:p>
        </w:tc>
        <w:tc>
          <w:tcPr>
            <w:tcW w:w="5528" w:type="dxa"/>
            <w:tcBorders>
              <w:top w:val="nil"/>
              <w:left w:val="nil"/>
              <w:bottom w:val="single" w:sz="4" w:space="0" w:color="auto"/>
              <w:right w:val="single" w:sz="8" w:space="0" w:color="auto"/>
            </w:tcBorders>
            <w:shd w:val="clear" w:color="auto" w:fill="auto"/>
            <w:vAlign w:val="center"/>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 xml:space="preserve">с декабря 2017 года - заместитель Генерального директора ПАО ГК «ТНС </w:t>
            </w:r>
            <w:proofErr w:type="spellStart"/>
            <w:r w:rsidRPr="003A6082">
              <w:rPr>
                <w:rFonts w:ascii="Arial" w:eastAsia="Times New Roman" w:hAnsi="Arial" w:cs="Arial"/>
                <w:color w:val="000000"/>
                <w:sz w:val="20"/>
                <w:szCs w:val="20"/>
                <w:lang w:eastAsia="ru-RU"/>
              </w:rPr>
              <w:t>энерго</w:t>
            </w:r>
            <w:proofErr w:type="spellEnd"/>
            <w:r w:rsidRPr="003A6082">
              <w:rPr>
                <w:rFonts w:ascii="Arial" w:eastAsia="Times New Roman" w:hAnsi="Arial" w:cs="Arial"/>
                <w:color w:val="000000"/>
                <w:sz w:val="20"/>
                <w:szCs w:val="20"/>
                <w:lang w:eastAsia="ru-RU"/>
              </w:rPr>
              <w:t xml:space="preserve">» – исполнительный директор АО «ТНС </w:t>
            </w:r>
            <w:proofErr w:type="spellStart"/>
            <w:r w:rsidRPr="003A6082">
              <w:rPr>
                <w:rFonts w:ascii="Arial" w:eastAsia="Times New Roman" w:hAnsi="Arial" w:cs="Arial"/>
                <w:color w:val="000000"/>
                <w:sz w:val="20"/>
                <w:szCs w:val="20"/>
                <w:lang w:eastAsia="ru-RU"/>
              </w:rPr>
              <w:t>энерго</w:t>
            </w:r>
            <w:proofErr w:type="spellEnd"/>
            <w:r w:rsidRPr="003A6082">
              <w:rPr>
                <w:rFonts w:ascii="Arial" w:eastAsia="Times New Roman" w:hAnsi="Arial" w:cs="Arial"/>
                <w:color w:val="000000"/>
                <w:sz w:val="20"/>
                <w:szCs w:val="20"/>
                <w:lang w:eastAsia="ru-RU"/>
              </w:rPr>
              <w:t xml:space="preserve"> Тула»</w:t>
            </w:r>
          </w:p>
        </w:tc>
      </w:tr>
      <w:tr w:rsidR="004C0F6E" w:rsidRPr="003A6082" w:rsidTr="004C0F6E">
        <w:trPr>
          <w:trHeight w:val="525"/>
        </w:trPr>
        <w:tc>
          <w:tcPr>
            <w:tcW w:w="3686" w:type="dxa"/>
            <w:tcBorders>
              <w:top w:val="nil"/>
              <w:left w:val="single" w:sz="8" w:space="0" w:color="auto"/>
              <w:bottom w:val="single" w:sz="8" w:space="0" w:color="auto"/>
              <w:right w:val="single" w:sz="8"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Доля участия лица в уставном капитале Общества</w:t>
            </w:r>
          </w:p>
        </w:tc>
        <w:tc>
          <w:tcPr>
            <w:tcW w:w="5528" w:type="dxa"/>
            <w:tcBorders>
              <w:top w:val="nil"/>
              <w:left w:val="nil"/>
              <w:bottom w:val="single" w:sz="8" w:space="0" w:color="auto"/>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имеет</w:t>
            </w:r>
          </w:p>
        </w:tc>
      </w:tr>
      <w:tr w:rsidR="004C0F6E" w:rsidRPr="003A6082" w:rsidTr="004C0F6E">
        <w:trPr>
          <w:trHeight w:val="477"/>
        </w:trPr>
        <w:tc>
          <w:tcPr>
            <w:tcW w:w="3686" w:type="dxa"/>
            <w:tcBorders>
              <w:top w:val="single" w:sz="8" w:space="0" w:color="auto"/>
              <w:left w:val="single" w:sz="8" w:space="0" w:color="auto"/>
              <w:bottom w:val="single" w:sz="4" w:space="0" w:color="auto"/>
              <w:right w:val="single" w:sz="8" w:space="0" w:color="auto"/>
            </w:tcBorders>
            <w:shd w:val="clear" w:color="auto" w:fill="auto"/>
            <w:hideMark/>
          </w:tcPr>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 xml:space="preserve">Доля, принадлежащих лицу </w:t>
            </w:r>
          </w:p>
          <w:p w:rsidR="004C0F6E" w:rsidRPr="003A6082" w:rsidRDefault="004C0F6E" w:rsidP="004C0F6E">
            <w:pPr>
              <w:spacing w:after="0" w:line="240" w:lineRule="auto"/>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обыкновенных акций Общества</w:t>
            </w:r>
          </w:p>
        </w:tc>
        <w:tc>
          <w:tcPr>
            <w:tcW w:w="5528" w:type="dxa"/>
            <w:tcBorders>
              <w:top w:val="nil"/>
              <w:left w:val="single" w:sz="8" w:space="0" w:color="auto"/>
              <w:bottom w:val="single" w:sz="8" w:space="0" w:color="000000"/>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имеет</w:t>
            </w:r>
          </w:p>
        </w:tc>
      </w:tr>
      <w:tr w:rsidR="004C0F6E" w:rsidRPr="003A6082" w:rsidTr="004C0F6E">
        <w:trPr>
          <w:trHeight w:val="2100"/>
        </w:trPr>
        <w:tc>
          <w:tcPr>
            <w:tcW w:w="3686" w:type="dxa"/>
            <w:tcBorders>
              <w:top w:val="single" w:sz="4" w:space="0" w:color="auto"/>
              <w:left w:val="single" w:sz="8" w:space="0" w:color="auto"/>
              <w:bottom w:val="single" w:sz="4" w:space="0" w:color="auto"/>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Сведения о привлечении лица к административной ответственности за</w:t>
            </w:r>
            <w:r>
              <w:rPr>
                <w:rFonts w:ascii="Arial" w:eastAsia="Times New Roman" w:hAnsi="Arial" w:cs="Arial"/>
                <w:color w:val="000000"/>
                <w:sz w:val="20"/>
                <w:szCs w:val="20"/>
                <w:lang w:eastAsia="ru-RU"/>
              </w:rPr>
              <w:t xml:space="preserve"> </w:t>
            </w:r>
            <w:r w:rsidRPr="003A6082">
              <w:rPr>
                <w:rFonts w:ascii="Arial" w:eastAsia="Times New Roman" w:hAnsi="Arial" w:cs="Arial"/>
                <w:color w:val="000000"/>
                <w:sz w:val="20"/>
                <w:szCs w:val="20"/>
                <w:lang w:eastAsia="ru-RU"/>
              </w:rPr>
              <w:t>правонарушения в области финансов, налогов и сборов, рынка ценных бумаг, или уголовной ответственности (наличие судимости) за преступления в сфере экономики или преступления против государственной власти</w:t>
            </w:r>
          </w:p>
        </w:tc>
        <w:tc>
          <w:tcPr>
            <w:tcW w:w="5528" w:type="dxa"/>
            <w:tcBorders>
              <w:top w:val="nil"/>
              <w:left w:val="single" w:sz="8" w:space="0" w:color="auto"/>
              <w:bottom w:val="single" w:sz="8" w:space="0" w:color="000000"/>
              <w:right w:val="single" w:sz="8" w:space="0" w:color="auto"/>
            </w:tcBorders>
            <w:shd w:val="clear" w:color="auto" w:fill="auto"/>
            <w:hideMark/>
          </w:tcPr>
          <w:p w:rsidR="004C0F6E" w:rsidRPr="003A6082" w:rsidRDefault="004C0F6E" w:rsidP="004C0F6E">
            <w:pPr>
              <w:spacing w:after="0" w:line="240" w:lineRule="auto"/>
              <w:jc w:val="both"/>
              <w:rPr>
                <w:rFonts w:ascii="Arial" w:eastAsia="Times New Roman" w:hAnsi="Arial" w:cs="Arial"/>
                <w:color w:val="000000"/>
                <w:sz w:val="20"/>
                <w:szCs w:val="20"/>
                <w:lang w:eastAsia="ru-RU"/>
              </w:rPr>
            </w:pPr>
            <w:r w:rsidRPr="003A6082">
              <w:rPr>
                <w:rFonts w:ascii="Arial" w:eastAsia="Times New Roman" w:hAnsi="Arial" w:cs="Arial"/>
                <w:color w:val="000000"/>
                <w:sz w:val="20"/>
                <w:szCs w:val="20"/>
                <w:lang w:eastAsia="ru-RU"/>
              </w:rPr>
              <w:t>Не привлекался</w:t>
            </w:r>
          </w:p>
        </w:tc>
      </w:tr>
    </w:tbl>
    <w:p w:rsidR="004C0F6E" w:rsidRDefault="004C0F6E" w:rsidP="004C0F6E">
      <w:pPr>
        <w:widowControl w:val="0"/>
        <w:suppressLineNumbers/>
        <w:tabs>
          <w:tab w:val="left" w:pos="993"/>
          <w:tab w:val="left" w:pos="1134"/>
          <w:tab w:val="left" w:pos="1276"/>
          <w:tab w:val="left" w:pos="1560"/>
        </w:tabs>
        <w:suppressAutoHyphens/>
        <w:spacing w:after="0"/>
        <w:jc w:val="center"/>
        <w:rPr>
          <w:rFonts w:ascii="Arial" w:eastAsia="Andale Sans UI" w:hAnsi="Arial" w:cs="Arial"/>
          <w:b/>
          <w:bCs/>
          <w:iCs/>
          <w:color w:val="000000"/>
          <w:kern w:val="1"/>
          <w:highlight w:val="yellow"/>
          <w:lang w:eastAsia="ar-SA"/>
        </w:rPr>
      </w:pPr>
    </w:p>
    <w:p w:rsidR="004C0F6E" w:rsidRPr="009925CA" w:rsidRDefault="004C0F6E" w:rsidP="004C0F6E">
      <w:pPr>
        <w:widowControl w:val="0"/>
        <w:suppressLineNumbers/>
        <w:tabs>
          <w:tab w:val="left" w:pos="993"/>
          <w:tab w:val="left" w:pos="1134"/>
          <w:tab w:val="left" w:pos="1276"/>
          <w:tab w:val="left" w:pos="1560"/>
        </w:tabs>
        <w:suppressAutoHyphens/>
        <w:spacing w:after="0"/>
        <w:jc w:val="center"/>
        <w:rPr>
          <w:rFonts w:ascii="Arial" w:eastAsia="Andale Sans UI" w:hAnsi="Arial" w:cs="Arial"/>
          <w:b/>
          <w:bCs/>
          <w:iCs/>
          <w:color w:val="000000"/>
          <w:kern w:val="1"/>
          <w:lang w:eastAsia="ar-SA"/>
        </w:rPr>
      </w:pPr>
      <w:r w:rsidRPr="009925CA">
        <w:rPr>
          <w:rFonts w:ascii="Arial" w:eastAsia="Andale Sans UI" w:hAnsi="Arial" w:cs="Arial"/>
          <w:b/>
          <w:bCs/>
          <w:iCs/>
          <w:color w:val="000000"/>
          <w:kern w:val="1"/>
          <w:lang w:eastAsia="ar-SA"/>
        </w:rPr>
        <w:t>РЕВИЗИОННАЯ КОМИССИЯ</w:t>
      </w:r>
    </w:p>
    <w:p w:rsidR="004C0F6E" w:rsidRPr="0026546E" w:rsidRDefault="004C0F6E" w:rsidP="004C0F6E">
      <w:pPr>
        <w:widowControl w:val="0"/>
        <w:suppressLineNumbers/>
        <w:tabs>
          <w:tab w:val="left" w:pos="993"/>
          <w:tab w:val="left" w:pos="1134"/>
          <w:tab w:val="left" w:pos="1276"/>
          <w:tab w:val="left" w:pos="1560"/>
        </w:tabs>
        <w:suppressAutoHyphens/>
        <w:spacing w:after="0"/>
        <w:jc w:val="center"/>
        <w:rPr>
          <w:rFonts w:ascii="Arial" w:eastAsia="Andale Sans UI" w:hAnsi="Arial" w:cs="Arial"/>
          <w:b/>
          <w:bCs/>
          <w:iCs/>
          <w:color w:val="000000"/>
          <w:kern w:val="1"/>
          <w:highlight w:val="yellow"/>
          <w:lang w:eastAsia="ar-SA"/>
        </w:rPr>
      </w:pPr>
    </w:p>
    <w:p w:rsidR="004C0F6E" w:rsidRPr="009925CA"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9925CA">
        <w:rPr>
          <w:rFonts w:ascii="Arial" w:eastAsia="Times New Roman" w:hAnsi="Arial" w:cs="Arial"/>
          <w:iCs/>
          <w:color w:val="000000"/>
          <w:kern w:val="2"/>
          <w:sz w:val="20"/>
          <w:szCs w:val="20"/>
          <w:lang w:eastAsia="ar-SA"/>
        </w:rPr>
        <w:t xml:space="preserve">Для осуществления контроля за финансово-хозяйственной деятельностью Общества избирается Ревизионная комиссия Общества. </w:t>
      </w:r>
    </w:p>
    <w:p w:rsidR="004C0F6E" w:rsidRPr="009925CA"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9925CA">
        <w:rPr>
          <w:rFonts w:ascii="Arial" w:eastAsia="Times New Roman" w:hAnsi="Arial" w:cs="Arial"/>
          <w:iCs/>
          <w:color w:val="000000"/>
          <w:kern w:val="2"/>
          <w:sz w:val="20"/>
          <w:szCs w:val="20"/>
          <w:lang w:eastAsia="ar-SA"/>
        </w:rPr>
        <w:t>Деятельность Ревизионной комиссии Общества регламентируется Уставом Общества, Положением о Ревизионной комиссии Общества и Положением о выплате членам Ревизионной комиссии вознаграждений и компенсаций.</w:t>
      </w:r>
    </w:p>
    <w:p w:rsidR="004C0F6E" w:rsidRPr="009925CA"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9925CA">
        <w:rPr>
          <w:rFonts w:ascii="Arial" w:eastAsia="Times New Roman" w:hAnsi="Arial" w:cs="Arial"/>
          <w:iCs/>
          <w:color w:val="000000"/>
          <w:kern w:val="2"/>
          <w:sz w:val="20"/>
          <w:szCs w:val="20"/>
          <w:lang w:eastAsia="ar-SA"/>
        </w:rPr>
        <w:t>Ревизионная комиссия избирается Общим собранием Общества на срок до следующего годового Общего собрания акционеров. В случае избрания Ревизионной комиссии (Ревизора) Общества на внеочередном Общем собрании акционеров, члены Ревизионной комиссии (Ревизор) считаются избранными на период до даты проведения годового Общего собрания акционеров Общества.</w:t>
      </w:r>
    </w:p>
    <w:p w:rsidR="004C0F6E" w:rsidRPr="009925CA" w:rsidRDefault="004C0F6E" w:rsidP="00B6768C">
      <w:pPr>
        <w:widowControl w:val="0"/>
        <w:suppressLineNumbers/>
        <w:tabs>
          <w:tab w:val="left" w:pos="600"/>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9925CA">
        <w:rPr>
          <w:rFonts w:ascii="Arial" w:eastAsia="Times New Roman" w:hAnsi="Arial" w:cs="Arial"/>
          <w:iCs/>
          <w:color w:val="000000"/>
          <w:kern w:val="2"/>
          <w:sz w:val="20"/>
          <w:szCs w:val="20"/>
          <w:lang w:eastAsia="ar-SA"/>
        </w:rPr>
        <w:t>К компетенции Ревизионной комиссии Общества относится:</w:t>
      </w:r>
    </w:p>
    <w:p w:rsidR="004C0F6E" w:rsidRPr="009925CA" w:rsidRDefault="004C0F6E" w:rsidP="00B6768C">
      <w:pPr>
        <w:widowControl w:val="0"/>
        <w:numPr>
          <w:ilvl w:val="0"/>
          <w:numId w:val="38"/>
        </w:numPr>
        <w:tabs>
          <w:tab w:val="left" w:pos="851"/>
          <w:tab w:val="left" w:pos="1701"/>
        </w:tabs>
        <w:suppressAutoHyphens/>
        <w:spacing w:after="0" w:line="276" w:lineRule="auto"/>
        <w:jc w:val="both"/>
        <w:rPr>
          <w:rFonts w:ascii="Arial" w:eastAsia="Times New Roman" w:hAnsi="Arial" w:cs="Arial"/>
          <w:sz w:val="20"/>
          <w:szCs w:val="20"/>
        </w:rPr>
      </w:pPr>
      <w:r w:rsidRPr="009925CA">
        <w:rPr>
          <w:rFonts w:ascii="Arial" w:eastAsia="Times New Roman" w:hAnsi="Arial" w:cs="Arial"/>
          <w:sz w:val="20"/>
          <w:szCs w:val="20"/>
        </w:rPr>
        <w:t>подтверждение достоверности данных, содержащихся в годовом отчете, бухгалтерском балансе, счете прибылей и убытков Общества;</w:t>
      </w:r>
    </w:p>
    <w:p w:rsidR="004C0F6E" w:rsidRPr="009925CA" w:rsidRDefault="004C0F6E" w:rsidP="00B6768C">
      <w:pPr>
        <w:widowControl w:val="0"/>
        <w:numPr>
          <w:ilvl w:val="0"/>
          <w:numId w:val="38"/>
        </w:numPr>
        <w:tabs>
          <w:tab w:val="left" w:pos="851"/>
          <w:tab w:val="left" w:pos="1701"/>
        </w:tabs>
        <w:suppressAutoHyphens/>
        <w:spacing w:after="0" w:line="276" w:lineRule="auto"/>
        <w:jc w:val="both"/>
        <w:rPr>
          <w:rFonts w:ascii="Arial" w:eastAsia="Times New Roman" w:hAnsi="Arial" w:cs="Arial"/>
          <w:sz w:val="20"/>
          <w:szCs w:val="20"/>
        </w:rPr>
      </w:pPr>
      <w:r w:rsidRPr="009925CA">
        <w:rPr>
          <w:rFonts w:ascii="Arial" w:eastAsia="Times New Roman" w:hAnsi="Arial" w:cs="Arial"/>
          <w:sz w:val="20"/>
          <w:szCs w:val="20"/>
        </w:rPr>
        <w:lastRenderedPageBreak/>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4C0F6E" w:rsidRPr="009925CA" w:rsidRDefault="004C0F6E" w:rsidP="00B6768C">
      <w:pPr>
        <w:widowControl w:val="0"/>
        <w:numPr>
          <w:ilvl w:val="0"/>
          <w:numId w:val="38"/>
        </w:numPr>
        <w:tabs>
          <w:tab w:val="left" w:pos="851"/>
          <w:tab w:val="left" w:pos="1701"/>
        </w:tabs>
        <w:suppressAutoHyphens/>
        <w:spacing w:after="0" w:line="276" w:lineRule="auto"/>
        <w:jc w:val="both"/>
        <w:rPr>
          <w:rFonts w:ascii="Arial" w:eastAsia="Times New Roman" w:hAnsi="Arial" w:cs="Arial"/>
          <w:sz w:val="20"/>
          <w:szCs w:val="20"/>
        </w:rPr>
      </w:pPr>
      <w:r w:rsidRPr="009925CA">
        <w:rPr>
          <w:rFonts w:ascii="Arial" w:eastAsia="Times New Roman" w:hAnsi="Arial" w:cs="Arial"/>
          <w:sz w:val="20"/>
          <w:szCs w:val="20"/>
        </w:rPr>
        <w:t>организация и осуществление проверки (ревизии) финансово-хозяйственной деятельности Общества, в частности:</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контроль за сохранностью и использованием основных средств;</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контроль за соблюдением установленного порядка списания на убытки Общества задолженности неплатежеспособных дебиторов;</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контроль за расходованием денежных средств Общества в соответствии с утвержденными бизнес-планом и бюджетом Общества;</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контроль за формированием и использованием резервного и иных специальных фондов Общества;</w:t>
      </w:r>
    </w:p>
    <w:p w:rsidR="004C0F6E" w:rsidRPr="009925CA" w:rsidRDefault="004C0F6E" w:rsidP="00B6768C">
      <w:pPr>
        <w:widowControl w:val="0"/>
        <w:numPr>
          <w:ilvl w:val="0"/>
          <w:numId w:val="36"/>
        </w:numPr>
        <w:tabs>
          <w:tab w:val="left" w:pos="851"/>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4C0F6E" w:rsidRPr="009925CA" w:rsidRDefault="004C0F6E" w:rsidP="00B6768C">
      <w:pPr>
        <w:widowControl w:val="0"/>
        <w:numPr>
          <w:ilvl w:val="0"/>
          <w:numId w:val="36"/>
        </w:numPr>
        <w:tabs>
          <w:tab w:val="left" w:pos="851"/>
          <w:tab w:val="left" w:pos="993"/>
          <w:tab w:val="left" w:pos="1560"/>
          <w:tab w:val="left" w:pos="1701"/>
        </w:tabs>
        <w:suppressAutoHyphens/>
        <w:spacing w:after="0" w:line="276" w:lineRule="auto"/>
        <w:ind w:hanging="309"/>
        <w:jc w:val="both"/>
        <w:rPr>
          <w:rFonts w:ascii="Arial" w:eastAsia="Times New Roman" w:hAnsi="Arial" w:cs="Arial"/>
          <w:sz w:val="20"/>
          <w:szCs w:val="20"/>
        </w:rPr>
      </w:pPr>
      <w:r w:rsidRPr="009925CA">
        <w:rPr>
          <w:rFonts w:ascii="Arial" w:eastAsia="Times New Roman" w:hAnsi="Arial" w:cs="Arial"/>
          <w:sz w:val="20"/>
          <w:szCs w:val="20"/>
        </w:rPr>
        <w:t>проверка выполнения ранее выданных предписаний по устранению нарушений и недостатков, выявленных предыдущими проверками (ревизиями);</w:t>
      </w:r>
    </w:p>
    <w:p w:rsidR="004C0F6E" w:rsidRPr="009925CA" w:rsidRDefault="004C0F6E" w:rsidP="00B6768C">
      <w:pPr>
        <w:widowControl w:val="0"/>
        <w:numPr>
          <w:ilvl w:val="0"/>
          <w:numId w:val="36"/>
        </w:numPr>
        <w:tabs>
          <w:tab w:val="left" w:pos="851"/>
          <w:tab w:val="left" w:pos="993"/>
          <w:tab w:val="left" w:pos="1560"/>
          <w:tab w:val="left" w:pos="1701"/>
        </w:tabs>
        <w:suppressAutoHyphens/>
        <w:spacing w:after="0" w:line="276" w:lineRule="auto"/>
        <w:ind w:hanging="309"/>
        <w:jc w:val="both"/>
        <w:rPr>
          <w:rFonts w:ascii="Arial" w:eastAsia="Times New Roman" w:hAnsi="Arial" w:cs="Arial"/>
          <w:iCs/>
          <w:color w:val="000000"/>
          <w:sz w:val="20"/>
          <w:szCs w:val="20"/>
        </w:rPr>
      </w:pPr>
      <w:r w:rsidRPr="009925CA">
        <w:rPr>
          <w:rFonts w:ascii="Arial" w:eastAsia="Times New Roman" w:hAnsi="Arial" w:cs="Arial"/>
          <w:iCs/>
          <w:color w:val="000000"/>
          <w:sz w:val="20"/>
          <w:szCs w:val="20"/>
        </w:rPr>
        <w:t>осуществление иных действий (мероприятий), связанных с проверкой финансово-хозяйственной деятельности Общества.</w:t>
      </w:r>
    </w:p>
    <w:p w:rsidR="004C0F6E" w:rsidRPr="009925CA" w:rsidRDefault="004C0F6E" w:rsidP="00B6768C">
      <w:pPr>
        <w:widowControl w:val="0"/>
        <w:tabs>
          <w:tab w:val="left" w:pos="851"/>
          <w:tab w:val="left" w:pos="993"/>
          <w:tab w:val="left" w:pos="1560"/>
          <w:tab w:val="left" w:pos="1701"/>
        </w:tabs>
        <w:suppressAutoHyphens/>
        <w:spacing w:after="0" w:line="276" w:lineRule="auto"/>
        <w:jc w:val="both"/>
        <w:rPr>
          <w:rFonts w:ascii="Arial" w:eastAsia="Times New Roman" w:hAnsi="Arial" w:cs="Arial"/>
          <w:iCs/>
          <w:color w:val="000000"/>
          <w:sz w:val="20"/>
          <w:szCs w:val="20"/>
          <w:highlight w:val="yellow"/>
        </w:rPr>
      </w:pPr>
    </w:p>
    <w:p w:rsidR="004C0F6E" w:rsidRPr="009925CA" w:rsidRDefault="004C0F6E" w:rsidP="00B6768C">
      <w:pPr>
        <w:tabs>
          <w:tab w:val="left" w:pos="881"/>
          <w:tab w:val="left" w:pos="1023"/>
          <w:tab w:val="left" w:pos="1590"/>
          <w:tab w:val="left" w:pos="1731"/>
        </w:tabs>
        <w:spacing w:after="0" w:line="276" w:lineRule="auto"/>
        <w:ind w:left="30" w:firstLine="679"/>
        <w:jc w:val="both"/>
        <w:rPr>
          <w:rFonts w:ascii="Arial" w:eastAsia="Times New Roman" w:hAnsi="Arial" w:cs="Arial"/>
          <w:iCs/>
          <w:color w:val="000000"/>
          <w:sz w:val="20"/>
          <w:szCs w:val="20"/>
        </w:rPr>
      </w:pPr>
      <w:r w:rsidRPr="009925CA">
        <w:rPr>
          <w:rFonts w:ascii="Arial" w:eastAsia="Times New Roman" w:hAnsi="Arial" w:cs="Arial"/>
          <w:iCs/>
          <w:color w:val="000000"/>
          <w:sz w:val="20"/>
          <w:szCs w:val="20"/>
        </w:rPr>
        <w:t>Все решения по вопросам, отнесенным к компетенции Ревизионной комиссии, принимаются простым большинством голосов от общего числа ее членов.</w:t>
      </w:r>
    </w:p>
    <w:p w:rsidR="004C0F6E" w:rsidRPr="009925CA" w:rsidRDefault="004C0F6E" w:rsidP="00B6768C">
      <w:pPr>
        <w:tabs>
          <w:tab w:val="left" w:pos="851"/>
          <w:tab w:val="left" w:pos="993"/>
          <w:tab w:val="left" w:pos="1560"/>
          <w:tab w:val="left" w:pos="1701"/>
        </w:tabs>
        <w:spacing w:after="0" w:line="276" w:lineRule="auto"/>
        <w:ind w:firstLine="709"/>
        <w:jc w:val="both"/>
        <w:rPr>
          <w:rFonts w:ascii="Arial" w:eastAsia="Times New Roman" w:hAnsi="Arial" w:cs="Arial"/>
          <w:iCs/>
          <w:color w:val="000000"/>
          <w:sz w:val="20"/>
          <w:szCs w:val="20"/>
        </w:rPr>
      </w:pPr>
      <w:r w:rsidRPr="009925CA">
        <w:rPr>
          <w:rFonts w:ascii="Arial" w:eastAsia="Times New Roman" w:hAnsi="Arial" w:cs="Arial"/>
          <w:iCs/>
          <w:color w:val="000000"/>
          <w:sz w:val="20"/>
          <w:szCs w:val="20"/>
        </w:rPr>
        <w:t>Ревизионная комиссия (Ревизор) Общества вправе, а в случае выявления серьезных нарушений в финансово-хозяйственной деятельности Общества, обязана потребовать созыва внеочередного Общего собрания акционеров Общества.</w:t>
      </w:r>
    </w:p>
    <w:p w:rsidR="004C0F6E" w:rsidRPr="009925CA" w:rsidRDefault="004C0F6E" w:rsidP="00B6768C">
      <w:pPr>
        <w:tabs>
          <w:tab w:val="left" w:pos="851"/>
          <w:tab w:val="left" w:pos="993"/>
          <w:tab w:val="left" w:pos="1560"/>
          <w:tab w:val="left" w:pos="1701"/>
        </w:tabs>
        <w:spacing w:after="0" w:line="276" w:lineRule="auto"/>
        <w:ind w:firstLine="709"/>
        <w:jc w:val="both"/>
        <w:rPr>
          <w:rFonts w:ascii="Arial" w:eastAsia="Times New Roman" w:hAnsi="Arial" w:cs="Arial"/>
          <w:iCs/>
          <w:color w:val="000000"/>
          <w:sz w:val="20"/>
          <w:szCs w:val="20"/>
        </w:rPr>
      </w:pPr>
      <w:r w:rsidRPr="009925CA">
        <w:rPr>
          <w:rFonts w:ascii="Arial" w:eastAsia="Times New Roman" w:hAnsi="Arial" w:cs="Arial"/>
          <w:iCs/>
          <w:color w:val="000000"/>
          <w:sz w:val="20"/>
          <w:szCs w:val="20"/>
        </w:rPr>
        <w:t>Количественный состав Ревизионной комиссии Общества составляет 3 (три) человека.</w:t>
      </w:r>
    </w:p>
    <w:p w:rsidR="004C0F6E" w:rsidRPr="009925CA" w:rsidRDefault="004C0F6E" w:rsidP="00B6768C">
      <w:pPr>
        <w:widowControl w:val="0"/>
        <w:suppressLineNumbers/>
        <w:tabs>
          <w:tab w:val="left" w:pos="645"/>
          <w:tab w:val="left" w:pos="1134"/>
          <w:tab w:val="left" w:pos="1276"/>
          <w:tab w:val="left" w:pos="1560"/>
        </w:tabs>
        <w:suppressAutoHyphens/>
        <w:spacing w:after="0" w:line="276" w:lineRule="auto"/>
        <w:ind w:firstLine="709"/>
        <w:jc w:val="both"/>
        <w:rPr>
          <w:rFonts w:ascii="Arial" w:eastAsia="Times New Roman" w:hAnsi="Arial" w:cs="Arial"/>
          <w:iCs/>
          <w:color w:val="000000"/>
          <w:kern w:val="2"/>
          <w:sz w:val="20"/>
          <w:szCs w:val="20"/>
          <w:lang w:eastAsia="ar-SA"/>
        </w:rPr>
      </w:pPr>
      <w:r w:rsidRPr="009925CA">
        <w:rPr>
          <w:rFonts w:ascii="Arial" w:eastAsia="Times New Roman" w:hAnsi="Arial" w:cs="Arial"/>
          <w:iCs/>
          <w:color w:val="000000"/>
          <w:kern w:val="2"/>
          <w:sz w:val="20"/>
          <w:szCs w:val="20"/>
          <w:lang w:eastAsia="ar-SA"/>
        </w:rPr>
        <w:t xml:space="preserve">Действующий состав Ревизионной комиссии избран на годовом Общем собрании акционеров 30.06.2017г. </w:t>
      </w:r>
    </w:p>
    <w:p w:rsidR="004C0F6E" w:rsidRPr="009925CA" w:rsidRDefault="004C0F6E" w:rsidP="004C0F6E">
      <w:pPr>
        <w:widowControl w:val="0"/>
        <w:tabs>
          <w:tab w:val="left" w:pos="851"/>
          <w:tab w:val="left" w:pos="1701"/>
        </w:tabs>
        <w:suppressAutoHyphens/>
        <w:spacing w:after="0"/>
        <w:jc w:val="both"/>
        <w:rPr>
          <w:rFonts w:ascii="Arial" w:hAnsi="Arial" w:cs="Arial"/>
          <w:sz w:val="20"/>
          <w:szCs w:val="20"/>
          <w:highlight w:val="yellow"/>
        </w:rPr>
      </w:pPr>
    </w:p>
    <w:p w:rsidR="004C0F6E" w:rsidRDefault="004C0F6E" w:rsidP="004C0F6E">
      <w:pPr>
        <w:widowControl w:val="0"/>
        <w:tabs>
          <w:tab w:val="left" w:pos="851"/>
          <w:tab w:val="left" w:pos="1701"/>
        </w:tabs>
        <w:suppressAutoHyphens/>
        <w:spacing w:after="0"/>
        <w:jc w:val="both"/>
        <w:rPr>
          <w:rFonts w:ascii="Arial" w:hAnsi="Arial" w:cs="Arial"/>
          <w:highlight w:val="yellow"/>
        </w:rPr>
      </w:pPr>
    </w:p>
    <w:p w:rsidR="004C0F6E" w:rsidRPr="005A49E5" w:rsidRDefault="004C0F6E" w:rsidP="004C0F6E">
      <w:pPr>
        <w:widowControl w:val="0"/>
        <w:suppressLineNumbers/>
        <w:tabs>
          <w:tab w:val="left" w:pos="645"/>
          <w:tab w:val="left" w:pos="1134"/>
          <w:tab w:val="left" w:pos="1276"/>
          <w:tab w:val="left" w:pos="1560"/>
        </w:tabs>
        <w:suppressAutoHyphens/>
        <w:spacing w:after="0"/>
        <w:jc w:val="center"/>
        <w:rPr>
          <w:rFonts w:ascii="Arial" w:eastAsia="Times New Roman" w:hAnsi="Arial" w:cs="Arial"/>
          <w:b/>
          <w:bCs/>
          <w:iCs/>
          <w:color w:val="000000"/>
          <w:kern w:val="2"/>
          <w:lang w:eastAsia="ar-SA"/>
        </w:rPr>
      </w:pPr>
      <w:r w:rsidRPr="005A49E5">
        <w:rPr>
          <w:rFonts w:ascii="Arial" w:eastAsia="Times New Roman" w:hAnsi="Arial" w:cs="Arial"/>
          <w:b/>
          <w:bCs/>
          <w:iCs/>
          <w:color w:val="000000"/>
          <w:kern w:val="2"/>
          <w:lang w:eastAsia="ar-SA"/>
        </w:rPr>
        <w:t>Сведения о составе Ревизионной комиссии</w:t>
      </w:r>
    </w:p>
    <w:tbl>
      <w:tblPr>
        <w:tblStyle w:val="6"/>
        <w:tblW w:w="9515" w:type="dxa"/>
        <w:tblLook w:val="04A0" w:firstRow="1" w:lastRow="0" w:firstColumn="1" w:lastColumn="0" w:noHBand="0" w:noVBand="1"/>
      </w:tblPr>
      <w:tblGrid>
        <w:gridCol w:w="9515"/>
      </w:tblGrid>
      <w:tr w:rsidR="004C0F6E" w:rsidRPr="005A49E5" w:rsidTr="004C0F6E">
        <w:trPr>
          <w:trHeight w:val="82"/>
        </w:trPr>
        <w:tc>
          <w:tcPr>
            <w:tcW w:w="9515" w:type="dxa"/>
            <w:tcBorders>
              <w:top w:val="single" w:sz="4" w:space="0" w:color="auto"/>
              <w:left w:val="single" w:sz="4" w:space="0" w:color="auto"/>
              <w:bottom w:val="single" w:sz="4" w:space="0" w:color="auto"/>
              <w:right w:val="single" w:sz="4" w:space="0" w:color="auto"/>
            </w:tcBorders>
            <w:vAlign w:val="center"/>
            <w:hideMark/>
          </w:tcPr>
          <w:p w:rsidR="004C0F6E" w:rsidRPr="005A49E5" w:rsidRDefault="004C0F6E" w:rsidP="004C0F6E">
            <w:pPr>
              <w:widowControl w:val="0"/>
              <w:suppressLineNumbers/>
              <w:tabs>
                <w:tab w:val="left" w:pos="645"/>
                <w:tab w:val="left" w:pos="1134"/>
                <w:tab w:val="left" w:pos="1276"/>
                <w:tab w:val="left" w:pos="1560"/>
              </w:tabs>
              <w:suppressAutoHyphens/>
              <w:spacing w:line="276" w:lineRule="auto"/>
              <w:jc w:val="center"/>
              <w:rPr>
                <w:rFonts w:ascii="Arial" w:hAnsi="Arial" w:cs="Arial"/>
                <w:b/>
                <w:bCs/>
                <w:i/>
                <w:iCs/>
                <w:color w:val="000000"/>
                <w:kern w:val="2"/>
                <w:lang w:eastAsia="ar-SA"/>
              </w:rPr>
            </w:pPr>
            <w:r w:rsidRPr="005A49E5">
              <w:rPr>
                <w:rFonts w:ascii="Arial" w:hAnsi="Arial" w:cs="Arial"/>
                <w:b/>
                <w:bCs/>
                <w:i/>
                <w:iCs/>
                <w:color w:val="000000"/>
                <w:kern w:val="2"/>
                <w:lang w:eastAsia="ar-SA"/>
              </w:rPr>
              <w:t>ФИО</w:t>
            </w:r>
          </w:p>
        </w:tc>
      </w:tr>
      <w:tr w:rsidR="004C0F6E" w:rsidRPr="005A49E5" w:rsidTr="004C0F6E">
        <w:trPr>
          <w:trHeight w:val="216"/>
        </w:trPr>
        <w:tc>
          <w:tcPr>
            <w:tcW w:w="9515" w:type="dxa"/>
            <w:tcBorders>
              <w:top w:val="single" w:sz="4" w:space="0" w:color="auto"/>
              <w:left w:val="single" w:sz="4" w:space="0" w:color="auto"/>
              <w:bottom w:val="single" w:sz="4" w:space="0" w:color="auto"/>
              <w:right w:val="single" w:sz="4" w:space="0" w:color="auto"/>
            </w:tcBorders>
            <w:hideMark/>
          </w:tcPr>
          <w:p w:rsidR="004C0F6E" w:rsidRPr="003257E1" w:rsidRDefault="004C0F6E" w:rsidP="004C0F6E">
            <w:pPr>
              <w:widowControl w:val="0"/>
              <w:suppressLineNumbers/>
              <w:suppressAutoHyphens/>
              <w:snapToGrid w:val="0"/>
              <w:spacing w:line="276" w:lineRule="auto"/>
              <w:rPr>
                <w:rFonts w:ascii="Arial" w:hAnsi="Arial" w:cs="Arial"/>
                <w:kern w:val="2"/>
                <w:lang w:eastAsia="ar-SA"/>
              </w:rPr>
            </w:pPr>
            <w:r w:rsidRPr="005A49E5">
              <w:rPr>
                <w:rFonts w:ascii="Arial" w:hAnsi="Arial" w:cs="Arial"/>
                <w:b/>
                <w:bCs/>
                <w:kern w:val="2"/>
                <w:lang w:eastAsia="ar-SA"/>
              </w:rPr>
              <w:t>Шишкин</w:t>
            </w:r>
            <w:r>
              <w:rPr>
                <w:rFonts w:ascii="Arial" w:hAnsi="Arial" w:cs="Arial"/>
                <w:kern w:val="2"/>
                <w:lang w:eastAsia="ar-SA"/>
              </w:rPr>
              <w:t xml:space="preserve"> Андрей Иванович</w:t>
            </w:r>
          </w:p>
        </w:tc>
      </w:tr>
      <w:tr w:rsidR="004C0F6E" w:rsidRPr="005A49E5" w:rsidTr="004C0F6E">
        <w:trPr>
          <w:trHeight w:val="252"/>
        </w:trPr>
        <w:tc>
          <w:tcPr>
            <w:tcW w:w="9515" w:type="dxa"/>
            <w:tcBorders>
              <w:top w:val="single" w:sz="4" w:space="0" w:color="auto"/>
              <w:left w:val="single" w:sz="4" w:space="0" w:color="auto"/>
              <w:bottom w:val="single" w:sz="4" w:space="0" w:color="auto"/>
              <w:right w:val="single" w:sz="4" w:space="0" w:color="auto"/>
            </w:tcBorders>
            <w:hideMark/>
          </w:tcPr>
          <w:p w:rsidR="004C0F6E" w:rsidRPr="005A49E5" w:rsidRDefault="004C0F6E" w:rsidP="004C0F6E">
            <w:pPr>
              <w:widowControl w:val="0"/>
              <w:suppressLineNumbers/>
              <w:suppressAutoHyphens/>
              <w:snapToGrid w:val="0"/>
              <w:spacing w:line="276" w:lineRule="auto"/>
              <w:rPr>
                <w:rFonts w:ascii="Arial" w:hAnsi="Arial" w:cs="Arial"/>
                <w:b/>
                <w:bCs/>
                <w:kern w:val="2"/>
                <w:lang w:eastAsia="ar-SA"/>
              </w:rPr>
            </w:pPr>
            <w:r w:rsidRPr="005A49E5">
              <w:rPr>
                <w:rFonts w:ascii="Arial" w:hAnsi="Arial" w:cs="Arial"/>
                <w:b/>
                <w:bCs/>
                <w:kern w:val="2"/>
                <w:lang w:eastAsia="ar-SA"/>
              </w:rPr>
              <w:t xml:space="preserve">Баженова </w:t>
            </w:r>
            <w:r w:rsidRPr="005A49E5">
              <w:rPr>
                <w:rFonts w:ascii="Arial" w:hAnsi="Arial" w:cs="Arial"/>
                <w:bCs/>
                <w:kern w:val="2"/>
                <w:lang w:eastAsia="ar-SA"/>
              </w:rPr>
              <w:t>Екатерина Александровна</w:t>
            </w:r>
          </w:p>
        </w:tc>
      </w:tr>
      <w:tr w:rsidR="004C0F6E" w:rsidRPr="005A49E5" w:rsidTr="004C0F6E">
        <w:trPr>
          <w:trHeight w:val="164"/>
        </w:trPr>
        <w:tc>
          <w:tcPr>
            <w:tcW w:w="9515" w:type="dxa"/>
            <w:tcBorders>
              <w:top w:val="single" w:sz="4" w:space="0" w:color="auto"/>
              <w:left w:val="single" w:sz="4" w:space="0" w:color="auto"/>
              <w:bottom w:val="single" w:sz="4" w:space="0" w:color="auto"/>
              <w:right w:val="single" w:sz="4" w:space="0" w:color="auto"/>
            </w:tcBorders>
            <w:hideMark/>
          </w:tcPr>
          <w:p w:rsidR="004C0F6E" w:rsidRPr="005A49E5" w:rsidRDefault="004C0F6E" w:rsidP="004C0F6E">
            <w:pPr>
              <w:widowControl w:val="0"/>
              <w:suppressLineNumbers/>
              <w:suppressAutoHyphens/>
              <w:snapToGrid w:val="0"/>
              <w:spacing w:line="276" w:lineRule="auto"/>
              <w:rPr>
                <w:rFonts w:ascii="Arial" w:hAnsi="Arial" w:cs="Arial"/>
                <w:bCs/>
                <w:kern w:val="2"/>
                <w:lang w:eastAsia="ar-SA"/>
              </w:rPr>
            </w:pPr>
            <w:r>
              <w:rPr>
                <w:rFonts w:ascii="Arial" w:hAnsi="Arial" w:cs="Arial"/>
                <w:b/>
                <w:bCs/>
                <w:kern w:val="2"/>
                <w:lang w:eastAsia="ar-SA"/>
              </w:rPr>
              <w:t xml:space="preserve">Имамов </w:t>
            </w:r>
            <w:r w:rsidRPr="00F366CF">
              <w:rPr>
                <w:rFonts w:ascii="Arial" w:hAnsi="Arial" w:cs="Arial"/>
                <w:bCs/>
                <w:kern w:val="2"/>
                <w:lang w:eastAsia="ar-SA"/>
              </w:rPr>
              <w:t xml:space="preserve">Марат </w:t>
            </w:r>
            <w:proofErr w:type="spellStart"/>
            <w:r w:rsidRPr="00F366CF">
              <w:rPr>
                <w:rFonts w:ascii="Arial" w:hAnsi="Arial" w:cs="Arial"/>
                <w:bCs/>
                <w:kern w:val="2"/>
                <w:lang w:eastAsia="ar-SA"/>
              </w:rPr>
              <w:t>Ирекович</w:t>
            </w:r>
            <w:proofErr w:type="spellEnd"/>
          </w:p>
        </w:tc>
      </w:tr>
    </w:tbl>
    <w:p w:rsidR="004C0F6E" w:rsidRDefault="004C0F6E" w:rsidP="004C0F6E">
      <w:pPr>
        <w:widowControl w:val="0"/>
        <w:suppressLineNumbers/>
        <w:tabs>
          <w:tab w:val="left" w:pos="645"/>
          <w:tab w:val="left" w:pos="1134"/>
          <w:tab w:val="left" w:pos="1276"/>
          <w:tab w:val="left" w:pos="1560"/>
        </w:tabs>
        <w:suppressAutoHyphens/>
        <w:spacing w:after="0"/>
        <w:jc w:val="center"/>
        <w:rPr>
          <w:rFonts w:ascii="Arial" w:eastAsia="Andale Sans UI" w:hAnsi="Arial" w:cs="Arial"/>
          <w:b/>
          <w:bCs/>
          <w:iCs/>
          <w:color w:val="000000"/>
          <w:kern w:val="1"/>
          <w:highlight w:val="yellow"/>
          <w:lang w:eastAsia="ar-SA"/>
        </w:rPr>
      </w:pPr>
    </w:p>
    <w:p w:rsidR="004C0F6E" w:rsidRDefault="004C0F6E" w:rsidP="004C0F6E">
      <w:pPr>
        <w:widowControl w:val="0"/>
        <w:suppressLineNumbers/>
        <w:tabs>
          <w:tab w:val="left" w:pos="645"/>
          <w:tab w:val="left" w:pos="1134"/>
          <w:tab w:val="left" w:pos="1276"/>
          <w:tab w:val="left" w:pos="1560"/>
        </w:tabs>
        <w:suppressAutoHyphens/>
        <w:spacing w:after="0"/>
        <w:jc w:val="center"/>
        <w:rPr>
          <w:rFonts w:ascii="Arial" w:eastAsia="Andale Sans UI" w:hAnsi="Arial" w:cs="Arial"/>
          <w:b/>
          <w:bCs/>
          <w:iCs/>
          <w:color w:val="000000"/>
          <w:kern w:val="1"/>
          <w:highlight w:val="yellow"/>
          <w:lang w:eastAsia="ar-SA"/>
        </w:rPr>
      </w:pPr>
    </w:p>
    <w:p w:rsidR="004C0F6E" w:rsidRDefault="004C0F6E"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Pr="0026546E"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4C0F6E" w:rsidRPr="0026546E" w:rsidRDefault="004C0F6E"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r>
        <w:rPr>
          <w:noProof/>
          <w:lang w:eastAsia="ru-RU"/>
        </w:rPr>
        <w:drawing>
          <wp:inline distT="0" distB="0" distL="0" distR="0" wp14:anchorId="3C4AB9EE" wp14:editId="19CBBAF3">
            <wp:extent cx="5850111" cy="4343400"/>
            <wp:effectExtent l="0" t="0" r="0" b="0"/>
            <wp:docPr id="40" name="Рисунок 40" descr="https://magput.ru/pics/large/13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gput.ru/pics/large/13833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8260" cy="4349450"/>
                    </a:xfrm>
                    <a:prstGeom prst="rect">
                      <a:avLst/>
                    </a:prstGeom>
                    <a:noFill/>
                    <a:ln>
                      <a:noFill/>
                    </a:ln>
                  </pic:spPr>
                </pic:pic>
              </a:graphicData>
            </a:graphic>
          </wp:inline>
        </w:drawing>
      </w:r>
    </w:p>
    <w:p w:rsidR="004C0F6E" w:rsidRDefault="004C0F6E" w:rsidP="004C0F6E">
      <w:pPr>
        <w:pStyle w:val="a0"/>
        <w:spacing w:after="0" w:line="276" w:lineRule="auto"/>
        <w:ind w:firstLine="709"/>
        <w:jc w:val="both"/>
        <w:rPr>
          <w:rStyle w:val="a5"/>
          <w:rFonts w:ascii="Arial" w:hAnsi="Arial" w:cs="Arial"/>
          <w:b w:val="0"/>
          <w:bCs w:val="0"/>
        </w:rPr>
      </w:pPr>
    </w:p>
    <w:p w:rsidR="004C0F6E" w:rsidRDefault="004C0F6E" w:rsidP="004C0F6E">
      <w:pPr>
        <w:pStyle w:val="a0"/>
        <w:spacing w:after="0" w:line="276" w:lineRule="auto"/>
        <w:ind w:firstLine="709"/>
        <w:jc w:val="both"/>
        <w:rPr>
          <w:rStyle w:val="a5"/>
          <w:rFonts w:ascii="Arial" w:hAnsi="Arial" w:cs="Arial"/>
          <w:b w:val="0"/>
          <w:bCs w:val="0"/>
        </w:rPr>
      </w:pPr>
    </w:p>
    <w:p w:rsidR="00C95A6F" w:rsidRDefault="00C95A6F" w:rsidP="004C0F6E">
      <w:pPr>
        <w:pStyle w:val="a0"/>
        <w:spacing w:after="0" w:line="276" w:lineRule="auto"/>
        <w:ind w:firstLine="709"/>
        <w:jc w:val="both"/>
        <w:rPr>
          <w:rStyle w:val="a5"/>
          <w:rFonts w:ascii="Arial" w:hAnsi="Arial" w:cs="Arial"/>
          <w:b w:val="0"/>
          <w:bCs w:val="0"/>
        </w:rPr>
      </w:pPr>
    </w:p>
    <w:p w:rsidR="00B6768C" w:rsidRDefault="00C95A6F" w:rsidP="00C95A6F">
      <w:pPr>
        <w:pStyle w:val="a0"/>
        <w:spacing w:after="0" w:line="276" w:lineRule="auto"/>
        <w:jc w:val="both"/>
        <w:rPr>
          <w:rStyle w:val="a5"/>
          <w:rFonts w:ascii="Arial" w:hAnsi="Arial" w:cs="Arial"/>
          <w:bCs w:val="0"/>
          <w:i/>
          <w:color w:val="002060"/>
          <w:sz w:val="36"/>
          <w:szCs w:val="36"/>
        </w:rPr>
      </w:pPr>
      <w:r w:rsidRPr="00C95A6F">
        <w:rPr>
          <w:rStyle w:val="a5"/>
          <w:rFonts w:ascii="Arial" w:hAnsi="Arial" w:cs="Arial"/>
          <w:bCs w:val="0"/>
          <w:i/>
          <w:color w:val="002060"/>
          <w:sz w:val="36"/>
          <w:szCs w:val="36"/>
        </w:rPr>
        <w:t>Раздел 11</w:t>
      </w:r>
    </w:p>
    <w:p w:rsidR="00C95A6F" w:rsidRDefault="00C95A6F" w:rsidP="00C95A6F">
      <w:pPr>
        <w:pStyle w:val="a0"/>
        <w:spacing w:after="0" w:line="276" w:lineRule="auto"/>
        <w:jc w:val="both"/>
        <w:rPr>
          <w:rStyle w:val="a5"/>
          <w:rFonts w:ascii="Arial" w:hAnsi="Arial" w:cs="Arial"/>
          <w:bCs w:val="0"/>
          <w:i/>
          <w:color w:val="002060"/>
          <w:sz w:val="36"/>
          <w:szCs w:val="36"/>
        </w:rPr>
      </w:pPr>
    </w:p>
    <w:p w:rsidR="00C95A6F" w:rsidRPr="00C95A6F" w:rsidRDefault="00C95A6F" w:rsidP="00C95A6F">
      <w:pPr>
        <w:pStyle w:val="a0"/>
        <w:spacing w:after="0" w:line="276" w:lineRule="auto"/>
        <w:jc w:val="center"/>
        <w:rPr>
          <w:rStyle w:val="a5"/>
          <w:rFonts w:ascii="Arial" w:hAnsi="Arial" w:cs="Arial"/>
          <w:bCs w:val="0"/>
          <w:i/>
          <w:color w:val="002060"/>
          <w:sz w:val="36"/>
          <w:szCs w:val="36"/>
        </w:rPr>
      </w:pPr>
      <w:r>
        <w:rPr>
          <w:rStyle w:val="a5"/>
          <w:rFonts w:ascii="Arial" w:hAnsi="Arial" w:cs="Arial"/>
          <w:bCs w:val="0"/>
          <w:i/>
          <w:color w:val="002060"/>
          <w:sz w:val="36"/>
          <w:szCs w:val="36"/>
        </w:rPr>
        <w:t>Перспективы развития Общества на 2018 год</w:t>
      </w:r>
    </w:p>
    <w:p w:rsidR="004C0F6E" w:rsidRDefault="004C0F6E"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C95A6F" w:rsidRDefault="00C95A6F" w:rsidP="004C0F6E">
      <w:pPr>
        <w:widowControl w:val="0"/>
        <w:suppressLineNumbers/>
        <w:tabs>
          <w:tab w:val="left" w:pos="993"/>
          <w:tab w:val="left" w:pos="1134"/>
          <w:tab w:val="left" w:pos="1276"/>
          <w:tab w:val="left" w:pos="1560"/>
        </w:tabs>
        <w:suppressAutoHyphens/>
        <w:spacing w:after="0"/>
        <w:jc w:val="center"/>
        <w:rPr>
          <w:rFonts w:ascii="Times New Roman" w:eastAsia="Andale Sans UI" w:hAnsi="Times New Roman" w:cs="Times New Roman"/>
          <w:b/>
          <w:bCs/>
          <w:iCs/>
          <w:color w:val="000000"/>
          <w:kern w:val="1"/>
          <w:sz w:val="24"/>
          <w:szCs w:val="24"/>
          <w:highlight w:val="yellow"/>
          <w:lang w:eastAsia="ar-SA"/>
        </w:rPr>
      </w:pPr>
    </w:p>
    <w:p w:rsidR="004C0F6E" w:rsidRPr="00BA52BD" w:rsidRDefault="004C0F6E" w:rsidP="004C0F6E">
      <w:pPr>
        <w:keepNext/>
        <w:keepLines/>
        <w:spacing w:after="0"/>
        <w:jc w:val="center"/>
        <w:outlineLvl w:val="1"/>
        <w:rPr>
          <w:rFonts w:ascii="Arial" w:eastAsia="Times New Roman" w:hAnsi="Arial" w:cs="Arial"/>
          <w:b/>
          <w:bCs/>
          <w:i/>
          <w:sz w:val="24"/>
          <w:szCs w:val="24"/>
        </w:rPr>
      </w:pPr>
      <w:bookmarkStart w:id="15" w:name="_Toc292430474"/>
      <w:r w:rsidRPr="00BA52BD">
        <w:rPr>
          <w:rFonts w:ascii="Arial" w:eastAsia="Times New Roman" w:hAnsi="Arial" w:cs="Arial"/>
          <w:b/>
          <w:bCs/>
          <w:i/>
          <w:sz w:val="24"/>
          <w:szCs w:val="24"/>
        </w:rPr>
        <w:lastRenderedPageBreak/>
        <w:t>Перспективы развития Общества</w:t>
      </w:r>
    </w:p>
    <w:p w:rsidR="004C0F6E" w:rsidRPr="0026546E" w:rsidRDefault="004C0F6E" w:rsidP="004C0F6E">
      <w:pPr>
        <w:keepNext/>
        <w:keepLines/>
        <w:spacing w:after="0"/>
        <w:jc w:val="center"/>
        <w:outlineLvl w:val="1"/>
        <w:rPr>
          <w:rFonts w:ascii="Times New Roman" w:eastAsia="Times New Roman" w:hAnsi="Times New Roman" w:cs="Times New Roman"/>
          <w:b/>
          <w:bCs/>
          <w:i/>
          <w:sz w:val="16"/>
          <w:szCs w:val="16"/>
          <w:highlight w:val="yellow"/>
        </w:rPr>
      </w:pPr>
    </w:p>
    <w:p w:rsidR="004C0F6E" w:rsidRPr="00DF2F71" w:rsidRDefault="004C0F6E" w:rsidP="00B6768C">
      <w:pPr>
        <w:pStyle w:val="af3"/>
        <w:spacing w:line="276" w:lineRule="auto"/>
        <w:ind w:left="0" w:firstLine="709"/>
        <w:jc w:val="both"/>
        <w:rPr>
          <w:rFonts w:ascii="Arial" w:hAnsi="Arial" w:cs="Arial"/>
          <w:sz w:val="20"/>
          <w:szCs w:val="20"/>
        </w:rPr>
      </w:pPr>
      <w:r w:rsidRPr="00DF2F71">
        <w:rPr>
          <w:rFonts w:ascii="Arial" w:hAnsi="Arial" w:cs="Arial"/>
          <w:i/>
          <w:sz w:val="20"/>
          <w:szCs w:val="20"/>
          <w:u w:val="single"/>
        </w:rPr>
        <w:t>Основной задачей</w:t>
      </w:r>
      <w:r w:rsidRPr="00DF2F71">
        <w:rPr>
          <w:rFonts w:ascii="Arial" w:hAnsi="Arial" w:cs="Arial"/>
          <w:sz w:val="20"/>
          <w:szCs w:val="20"/>
        </w:rPr>
        <w:t xml:space="preserve"> в 2018 году остается обеспечение безубыточной деятельности Общества. Ключевой задачей на 2018 год является обеспечение соответствия основных показателей финансового состояния Общества рекомендуемым значениям для гарантирующего поставщика, сохранение статуса гарантирующего поставщика электрической энергии в Тульской области. Стратегия Общества направлена на укрепление своих позиций на рынке электрической энергии Тульской области, и предполагает повышение эффективности и прозрачности своей деятельности. На 2018 год и далее перед Обществом поставлены следующие задачи: </w:t>
      </w:r>
    </w:p>
    <w:p w:rsidR="004C0F6E" w:rsidRPr="00DF2F71" w:rsidRDefault="004C0F6E" w:rsidP="00B6768C">
      <w:pPr>
        <w:pStyle w:val="Default"/>
        <w:numPr>
          <w:ilvl w:val="0"/>
          <w:numId w:val="39"/>
        </w:numPr>
        <w:spacing w:line="276" w:lineRule="auto"/>
        <w:jc w:val="both"/>
        <w:rPr>
          <w:rFonts w:ascii="Arial" w:hAnsi="Arial" w:cs="Arial"/>
          <w:sz w:val="20"/>
          <w:szCs w:val="20"/>
        </w:rPr>
      </w:pPr>
      <w:r w:rsidRPr="00DF2F71">
        <w:rPr>
          <w:rFonts w:ascii="Arial" w:hAnsi="Arial" w:cs="Arial"/>
          <w:sz w:val="20"/>
          <w:szCs w:val="20"/>
        </w:rPr>
        <w:t xml:space="preserve">усиление платежной дисциплины потребителей, обеспечение сбора денежных средств за поставленную потребителям электрическую энергию, а также погашение дебиторской задолженности ранних периодов; </w:t>
      </w:r>
    </w:p>
    <w:p w:rsidR="004C0F6E" w:rsidRPr="00DF2F71" w:rsidRDefault="004C0F6E" w:rsidP="00B6768C">
      <w:pPr>
        <w:pStyle w:val="Default"/>
        <w:numPr>
          <w:ilvl w:val="0"/>
          <w:numId w:val="39"/>
        </w:numPr>
        <w:spacing w:line="276" w:lineRule="auto"/>
        <w:jc w:val="both"/>
        <w:rPr>
          <w:rFonts w:ascii="Arial" w:hAnsi="Arial" w:cs="Arial"/>
          <w:sz w:val="20"/>
          <w:szCs w:val="20"/>
        </w:rPr>
      </w:pPr>
      <w:r w:rsidRPr="00DF2F71">
        <w:rPr>
          <w:rFonts w:ascii="Arial" w:hAnsi="Arial" w:cs="Arial"/>
          <w:sz w:val="20"/>
          <w:szCs w:val="20"/>
        </w:rPr>
        <w:t xml:space="preserve">снижение издержек компании за счет исключения убыточности сделок на оптовом рынке электроэнергии, конкурсного отбора основных поставщиков и подрядчиков, </w:t>
      </w:r>
      <w:proofErr w:type="spellStart"/>
      <w:r w:rsidRPr="00DF2F71">
        <w:rPr>
          <w:rFonts w:ascii="Arial" w:hAnsi="Arial" w:cs="Arial"/>
          <w:sz w:val="20"/>
          <w:szCs w:val="20"/>
        </w:rPr>
        <w:t>лимитирования</w:t>
      </w:r>
      <w:proofErr w:type="spellEnd"/>
      <w:r w:rsidRPr="00DF2F71">
        <w:rPr>
          <w:rFonts w:ascii="Arial" w:hAnsi="Arial" w:cs="Arial"/>
          <w:sz w:val="20"/>
          <w:szCs w:val="20"/>
        </w:rPr>
        <w:t xml:space="preserve"> ряда расходов; </w:t>
      </w:r>
    </w:p>
    <w:p w:rsidR="004C0F6E" w:rsidRPr="00DF2F71" w:rsidRDefault="004C0F6E" w:rsidP="00B6768C">
      <w:pPr>
        <w:pStyle w:val="Default"/>
        <w:numPr>
          <w:ilvl w:val="0"/>
          <w:numId w:val="39"/>
        </w:numPr>
        <w:spacing w:line="276" w:lineRule="auto"/>
        <w:rPr>
          <w:rFonts w:ascii="Arial" w:hAnsi="Arial" w:cs="Arial"/>
          <w:sz w:val="20"/>
          <w:szCs w:val="20"/>
        </w:rPr>
      </w:pPr>
      <w:r w:rsidRPr="00DF2F71">
        <w:rPr>
          <w:rFonts w:ascii="Arial" w:hAnsi="Arial" w:cs="Arial"/>
          <w:sz w:val="20"/>
          <w:szCs w:val="20"/>
        </w:rPr>
        <w:t xml:space="preserve">увеличение эффективности в части работы с населением; </w:t>
      </w:r>
    </w:p>
    <w:p w:rsidR="004C0F6E" w:rsidRPr="00DF2F71" w:rsidRDefault="004C0F6E" w:rsidP="00B6768C">
      <w:pPr>
        <w:pStyle w:val="Default"/>
        <w:numPr>
          <w:ilvl w:val="0"/>
          <w:numId w:val="39"/>
        </w:numPr>
        <w:spacing w:line="276" w:lineRule="auto"/>
        <w:rPr>
          <w:rFonts w:ascii="Arial" w:hAnsi="Arial" w:cs="Arial"/>
          <w:sz w:val="20"/>
          <w:szCs w:val="20"/>
        </w:rPr>
      </w:pPr>
      <w:r w:rsidRPr="00DF2F71">
        <w:rPr>
          <w:rFonts w:ascii="Arial" w:hAnsi="Arial" w:cs="Arial"/>
          <w:sz w:val="20"/>
          <w:szCs w:val="20"/>
        </w:rPr>
        <w:t xml:space="preserve">повышение инвестиционной привлекательности Общества; </w:t>
      </w:r>
    </w:p>
    <w:p w:rsidR="004C0F6E" w:rsidRPr="00DF2F71" w:rsidRDefault="004C0F6E" w:rsidP="00B6768C">
      <w:pPr>
        <w:pStyle w:val="Default"/>
        <w:numPr>
          <w:ilvl w:val="0"/>
          <w:numId w:val="39"/>
        </w:numPr>
        <w:spacing w:line="276" w:lineRule="auto"/>
        <w:jc w:val="both"/>
        <w:rPr>
          <w:rFonts w:ascii="Arial" w:hAnsi="Arial" w:cs="Arial"/>
          <w:sz w:val="20"/>
          <w:szCs w:val="20"/>
        </w:rPr>
      </w:pPr>
      <w:r w:rsidRPr="00DF2F71">
        <w:rPr>
          <w:rFonts w:ascii="Arial" w:hAnsi="Arial" w:cs="Arial"/>
          <w:sz w:val="20"/>
          <w:szCs w:val="20"/>
        </w:rPr>
        <w:t>освоение ниши электромонтажных работ, удовлетворив потребность домохозяйств в получении качественной услуги по среднему и мелкому ремонту и наладке оборудования;</w:t>
      </w:r>
    </w:p>
    <w:p w:rsidR="004C0F6E" w:rsidRPr="00DF2F71" w:rsidRDefault="004C0F6E" w:rsidP="00B6768C">
      <w:pPr>
        <w:pStyle w:val="Default"/>
        <w:numPr>
          <w:ilvl w:val="0"/>
          <w:numId w:val="39"/>
        </w:numPr>
        <w:spacing w:line="276" w:lineRule="auto"/>
        <w:rPr>
          <w:rFonts w:ascii="Arial" w:hAnsi="Arial" w:cs="Arial"/>
          <w:sz w:val="20"/>
          <w:szCs w:val="20"/>
        </w:rPr>
      </w:pPr>
      <w:r w:rsidRPr="00DF2F71">
        <w:rPr>
          <w:rFonts w:ascii="Arial" w:hAnsi="Arial" w:cs="Arial"/>
          <w:sz w:val="20"/>
          <w:szCs w:val="20"/>
        </w:rPr>
        <w:t>обеспечение прибыльности деятельности Общества.</w:t>
      </w:r>
    </w:p>
    <w:p w:rsidR="004C0F6E" w:rsidRPr="00DF2F71" w:rsidRDefault="004C0F6E" w:rsidP="00B6768C">
      <w:pPr>
        <w:pStyle w:val="af3"/>
        <w:spacing w:line="276" w:lineRule="auto"/>
        <w:ind w:left="0" w:firstLine="709"/>
        <w:jc w:val="both"/>
        <w:rPr>
          <w:rFonts w:ascii="Arial" w:hAnsi="Arial" w:cs="Arial"/>
          <w:sz w:val="22"/>
          <w:szCs w:val="22"/>
        </w:rPr>
      </w:pPr>
    </w:p>
    <w:p w:rsidR="004C0F6E" w:rsidRPr="00DF2F71" w:rsidRDefault="004C0F6E" w:rsidP="00B6768C">
      <w:pPr>
        <w:spacing w:after="0" w:line="276" w:lineRule="auto"/>
        <w:jc w:val="both"/>
        <w:rPr>
          <w:rFonts w:ascii="Arial" w:hAnsi="Arial" w:cs="Arial"/>
          <w:sz w:val="20"/>
          <w:szCs w:val="20"/>
        </w:rPr>
      </w:pPr>
      <w:r w:rsidRPr="00DF2F71">
        <w:rPr>
          <w:rFonts w:ascii="Arial" w:hAnsi="Arial" w:cs="Arial"/>
          <w:sz w:val="20"/>
          <w:szCs w:val="20"/>
        </w:rPr>
        <w:t xml:space="preserve">        Повышение уровня </w:t>
      </w:r>
      <w:proofErr w:type="spellStart"/>
      <w:r w:rsidRPr="00DF2F71">
        <w:rPr>
          <w:rFonts w:ascii="Arial" w:hAnsi="Arial" w:cs="Arial"/>
          <w:sz w:val="20"/>
          <w:szCs w:val="20"/>
        </w:rPr>
        <w:t>клиентоориентированности</w:t>
      </w:r>
      <w:proofErr w:type="spellEnd"/>
      <w:r w:rsidRPr="00DF2F71">
        <w:rPr>
          <w:rFonts w:ascii="Arial" w:hAnsi="Arial" w:cs="Arial"/>
          <w:sz w:val="20"/>
          <w:szCs w:val="20"/>
        </w:rPr>
        <w:t xml:space="preserve"> в рамках: </w:t>
      </w:r>
    </w:p>
    <w:p w:rsidR="004C0F6E" w:rsidRPr="00DF2F71" w:rsidRDefault="004C0F6E" w:rsidP="00B6768C">
      <w:pPr>
        <w:spacing w:after="0" w:line="276" w:lineRule="auto"/>
        <w:jc w:val="both"/>
        <w:rPr>
          <w:rFonts w:ascii="Arial" w:hAnsi="Arial" w:cs="Arial"/>
          <w:sz w:val="20"/>
          <w:szCs w:val="20"/>
        </w:rPr>
      </w:pPr>
      <w:r w:rsidRPr="00DF2F71">
        <w:rPr>
          <w:rFonts w:ascii="Arial" w:hAnsi="Arial" w:cs="Arial"/>
          <w:sz w:val="20"/>
          <w:szCs w:val="20"/>
        </w:rPr>
        <w:t xml:space="preserve">        - </w:t>
      </w:r>
      <w:r w:rsidRPr="00DF2F71">
        <w:rPr>
          <w:rFonts w:ascii="Arial" w:eastAsia="Calibri" w:hAnsi="Arial" w:cs="Arial"/>
          <w:sz w:val="20"/>
          <w:szCs w:val="20"/>
        </w:rPr>
        <w:t xml:space="preserve">взаимодействия с ЕКЦ (единый контактный центр) в части разъяснений по качественному консультированию по отдельным вопросам, обмену обращениями от потребителей как в </w:t>
      </w:r>
      <w:proofErr w:type="gramStart"/>
      <w:r w:rsidRPr="00DF2F71">
        <w:rPr>
          <w:rFonts w:ascii="Arial" w:eastAsia="Calibri" w:hAnsi="Arial" w:cs="Arial"/>
          <w:sz w:val="20"/>
          <w:szCs w:val="20"/>
        </w:rPr>
        <w:t>ЕКЦ</w:t>
      </w:r>
      <w:proofErr w:type="gramEnd"/>
      <w:r w:rsidRPr="00DF2F71">
        <w:rPr>
          <w:rFonts w:ascii="Arial" w:eastAsia="Calibri" w:hAnsi="Arial" w:cs="Arial"/>
          <w:sz w:val="20"/>
          <w:szCs w:val="20"/>
        </w:rPr>
        <w:t xml:space="preserve"> так и обращений по вопросам обслуживания операторами ЕКЦ;  </w:t>
      </w:r>
    </w:p>
    <w:p w:rsidR="004C0F6E" w:rsidRPr="00DF2F71" w:rsidRDefault="004C0F6E" w:rsidP="00B6768C">
      <w:pPr>
        <w:spacing w:after="0" w:line="276" w:lineRule="auto"/>
        <w:jc w:val="both"/>
        <w:rPr>
          <w:rFonts w:ascii="Arial" w:eastAsia="Calibri" w:hAnsi="Arial" w:cs="Arial"/>
          <w:sz w:val="20"/>
          <w:szCs w:val="20"/>
        </w:rPr>
      </w:pPr>
      <w:r w:rsidRPr="00DF2F71">
        <w:rPr>
          <w:rFonts w:ascii="Arial" w:hAnsi="Arial" w:cs="Arial"/>
          <w:sz w:val="20"/>
          <w:szCs w:val="20"/>
        </w:rPr>
        <w:t xml:space="preserve">       -</w:t>
      </w:r>
      <w:r w:rsidRPr="00DF2F71">
        <w:rPr>
          <w:rFonts w:ascii="Arial" w:eastAsia="Calibri" w:hAnsi="Arial" w:cs="Arial"/>
          <w:sz w:val="20"/>
          <w:szCs w:val="20"/>
        </w:rPr>
        <w:t xml:space="preserve"> разъяснений по очным и заочным (по телефону) обращениям абонентов по лицевым счетам, в том числе разъяснений о начислении электрической энергии, используемой на общедомовые нужды (по запросу абонентов);</w:t>
      </w:r>
    </w:p>
    <w:p w:rsidR="004C0F6E" w:rsidRPr="00DF2F71" w:rsidRDefault="004C0F6E" w:rsidP="00B6768C">
      <w:pPr>
        <w:spacing w:line="276" w:lineRule="auto"/>
        <w:jc w:val="both"/>
        <w:rPr>
          <w:rFonts w:ascii="Arial" w:eastAsia="Calibri" w:hAnsi="Arial" w:cs="Arial"/>
          <w:sz w:val="20"/>
          <w:szCs w:val="20"/>
        </w:rPr>
      </w:pPr>
      <w:r w:rsidRPr="00DF2F71">
        <w:rPr>
          <w:rFonts w:ascii="Arial" w:eastAsia="Calibri" w:hAnsi="Arial" w:cs="Arial"/>
          <w:sz w:val="20"/>
          <w:szCs w:val="20"/>
        </w:rPr>
        <w:t xml:space="preserve">       - подготовки данных и проектов ответов на запросы контролирующих органов, органов исполнительной и законодательной власти и иных организаций по вопросам энерг</w:t>
      </w:r>
      <w:r>
        <w:rPr>
          <w:rFonts w:ascii="Arial" w:eastAsia="Calibri" w:hAnsi="Arial" w:cs="Arial"/>
          <w:sz w:val="20"/>
          <w:szCs w:val="20"/>
        </w:rPr>
        <w:t>оснабжения бытовых потребителей.</w:t>
      </w:r>
    </w:p>
    <w:p w:rsidR="004C0F6E" w:rsidRPr="000C39CC" w:rsidRDefault="004C0F6E" w:rsidP="00B6768C">
      <w:pPr>
        <w:spacing w:line="276" w:lineRule="auto"/>
        <w:ind w:firstLine="709"/>
        <w:jc w:val="both"/>
        <w:rPr>
          <w:rFonts w:ascii="Arial" w:hAnsi="Arial" w:cs="Arial"/>
          <w:sz w:val="20"/>
          <w:szCs w:val="20"/>
        </w:rPr>
      </w:pPr>
      <w:r w:rsidRPr="000C39CC">
        <w:rPr>
          <w:rFonts w:ascii="Arial" w:hAnsi="Arial" w:cs="Arial"/>
          <w:sz w:val="20"/>
          <w:szCs w:val="20"/>
        </w:rPr>
        <w:t>В 2018 году планируется реализовать следующие мероприятия:</w:t>
      </w:r>
    </w:p>
    <w:p w:rsidR="004C0F6E" w:rsidRPr="000C39CC" w:rsidRDefault="004C0F6E" w:rsidP="00B6768C">
      <w:pPr>
        <w:spacing w:after="0" w:line="276" w:lineRule="auto"/>
        <w:ind w:firstLine="709"/>
        <w:jc w:val="both"/>
        <w:rPr>
          <w:rFonts w:ascii="Arial" w:hAnsi="Arial" w:cs="Arial"/>
          <w:sz w:val="20"/>
          <w:szCs w:val="20"/>
        </w:rPr>
      </w:pPr>
      <w:r w:rsidRPr="000C39CC">
        <w:rPr>
          <w:rFonts w:ascii="Arial" w:hAnsi="Arial" w:cs="Arial"/>
          <w:sz w:val="20"/>
          <w:szCs w:val="20"/>
        </w:rPr>
        <w:t>- внедрение услуг по оформлению заявок на технологическое присоединение в других офисах компании</w:t>
      </w:r>
    </w:p>
    <w:p w:rsidR="004C0F6E" w:rsidRPr="000C39CC" w:rsidRDefault="004C0F6E" w:rsidP="00B6768C">
      <w:pPr>
        <w:spacing w:after="0" w:line="276" w:lineRule="auto"/>
        <w:ind w:firstLine="709"/>
        <w:jc w:val="both"/>
        <w:rPr>
          <w:rFonts w:ascii="Arial" w:hAnsi="Arial" w:cs="Arial"/>
          <w:sz w:val="20"/>
          <w:szCs w:val="20"/>
        </w:rPr>
      </w:pPr>
      <w:r w:rsidRPr="000C39CC">
        <w:rPr>
          <w:rFonts w:ascii="Arial" w:hAnsi="Arial" w:cs="Arial"/>
          <w:sz w:val="20"/>
          <w:szCs w:val="20"/>
        </w:rPr>
        <w:t>- установка в главном центре обслуживания клиентов электронной очереди - данный программно-аппаратный комплекс, поможет решить проблему распределения потоков посетителей по типу вопросов и времени пребывания в очереди, увеличить скорость и удобство обслуживания на 25-30%, создать комфортные условия для ожидания посетителями,  сократив время ожидания в очереди, улучшить условия труда персонала, получить статистику о самых востребованных услугах и о типах запросов, отследить динамику обращений по периодам года, месяца и дня, задокументировать загрузку персонала и скорость обслуживания.</w:t>
      </w:r>
    </w:p>
    <w:p w:rsidR="004C0F6E" w:rsidRPr="000C39CC" w:rsidRDefault="004C0F6E" w:rsidP="00B6768C">
      <w:pPr>
        <w:spacing w:after="0" w:line="276" w:lineRule="auto"/>
        <w:ind w:firstLine="709"/>
        <w:jc w:val="both"/>
        <w:rPr>
          <w:rFonts w:ascii="Arial" w:hAnsi="Arial" w:cs="Arial"/>
          <w:sz w:val="20"/>
          <w:szCs w:val="20"/>
        </w:rPr>
      </w:pPr>
      <w:r w:rsidRPr="000C39CC">
        <w:rPr>
          <w:rFonts w:ascii="Arial" w:hAnsi="Arial" w:cs="Arial"/>
          <w:sz w:val="20"/>
          <w:szCs w:val="20"/>
        </w:rPr>
        <w:t>- выполнение проектных и электромонтажных работ, предусмотренных техническими условиями для подключения заявителей к электрическим сетям.</w:t>
      </w:r>
    </w:p>
    <w:p w:rsidR="004C0F6E" w:rsidRPr="000C39CC" w:rsidRDefault="004C0F6E" w:rsidP="00B6768C">
      <w:pPr>
        <w:spacing w:after="0" w:line="276" w:lineRule="auto"/>
        <w:ind w:firstLine="709"/>
        <w:jc w:val="both"/>
        <w:rPr>
          <w:rFonts w:ascii="Arial" w:hAnsi="Arial" w:cs="Arial"/>
          <w:spacing w:val="-3"/>
          <w:sz w:val="20"/>
          <w:szCs w:val="20"/>
        </w:rPr>
      </w:pPr>
      <w:r w:rsidRPr="000C39CC">
        <w:rPr>
          <w:rFonts w:ascii="Arial" w:hAnsi="Arial" w:cs="Arial"/>
          <w:sz w:val="20"/>
          <w:szCs w:val="20"/>
        </w:rPr>
        <w:t xml:space="preserve"> - выполнение электромонтажных работ в дачах, коттеджах, административных и офисных зданиях, осуществлять сборку электро-щитового оборудования, подключение электрощитов, монтаж</w:t>
      </w:r>
      <w:r w:rsidR="00B6768C">
        <w:rPr>
          <w:rFonts w:ascii="Arial" w:hAnsi="Arial" w:cs="Arial"/>
          <w:sz w:val="20"/>
          <w:szCs w:val="20"/>
        </w:rPr>
        <w:t xml:space="preserve"> </w:t>
      </w:r>
      <w:r w:rsidRPr="000C39CC">
        <w:rPr>
          <w:rFonts w:ascii="Arial" w:hAnsi="Arial" w:cs="Arial"/>
          <w:sz w:val="20"/>
          <w:szCs w:val="20"/>
        </w:rPr>
        <w:t>систем</w:t>
      </w:r>
      <w:r w:rsidR="00B6768C">
        <w:rPr>
          <w:rFonts w:ascii="Arial" w:hAnsi="Arial" w:cs="Arial"/>
          <w:sz w:val="20"/>
          <w:szCs w:val="20"/>
        </w:rPr>
        <w:t xml:space="preserve"> </w:t>
      </w:r>
      <w:r w:rsidRPr="000C39CC">
        <w:rPr>
          <w:rFonts w:ascii="Arial" w:hAnsi="Arial" w:cs="Arial"/>
          <w:sz w:val="20"/>
          <w:szCs w:val="20"/>
        </w:rPr>
        <w:t>освещения, подключение осветительных и электроприборов, электробытовой техники, монтаж слаботочных сетей (телевизионных, телефонных, интернет-кабелей), сборка и подключение шкафа ВРУ.</w:t>
      </w:r>
    </w:p>
    <w:p w:rsidR="004C0F6E" w:rsidRDefault="004C0F6E" w:rsidP="004C0F6E">
      <w:pPr>
        <w:spacing w:after="0"/>
        <w:ind w:firstLine="708"/>
        <w:jc w:val="both"/>
        <w:rPr>
          <w:rFonts w:ascii="Arial" w:hAnsi="Arial" w:cs="Arial"/>
          <w:highlight w:val="yellow"/>
        </w:rPr>
      </w:pPr>
    </w:p>
    <w:p w:rsidR="004C0F6E" w:rsidRPr="00BA52BD" w:rsidRDefault="004C0F6E" w:rsidP="004C0F6E">
      <w:pPr>
        <w:pStyle w:val="af3"/>
        <w:ind w:left="360"/>
        <w:rPr>
          <w:rFonts w:ascii="Arial" w:hAnsi="Arial" w:cs="Arial"/>
          <w:sz w:val="20"/>
          <w:szCs w:val="20"/>
          <w:highlight w:val="green"/>
        </w:rPr>
      </w:pPr>
    </w:p>
    <w:p w:rsidR="004C0F6E" w:rsidRPr="00003772" w:rsidRDefault="004C0F6E" w:rsidP="004C0F6E">
      <w:pPr>
        <w:pStyle w:val="2"/>
        <w:pageBreakBefore/>
        <w:spacing w:after="0" w:line="276" w:lineRule="auto"/>
        <w:jc w:val="center"/>
        <w:rPr>
          <w:rFonts w:ascii="Arial" w:hAnsi="Arial" w:cs="Arial"/>
          <w:sz w:val="22"/>
          <w:szCs w:val="22"/>
        </w:rPr>
      </w:pPr>
      <w:r w:rsidRPr="00003772">
        <w:rPr>
          <w:rFonts w:ascii="Arial" w:hAnsi="Arial" w:cs="Arial"/>
          <w:sz w:val="22"/>
          <w:szCs w:val="22"/>
        </w:rPr>
        <w:lastRenderedPageBreak/>
        <w:t>ГЛОССАРИЙ</w:t>
      </w:r>
    </w:p>
    <w:tbl>
      <w:tblPr>
        <w:tblW w:w="9356" w:type="dxa"/>
        <w:tblInd w:w="108" w:type="dxa"/>
        <w:tblLayout w:type="fixed"/>
        <w:tblLook w:val="0000" w:firstRow="0" w:lastRow="0" w:firstColumn="0" w:lastColumn="0" w:noHBand="0" w:noVBand="0"/>
      </w:tblPr>
      <w:tblGrid>
        <w:gridCol w:w="2321"/>
        <w:gridCol w:w="7035"/>
      </w:tblGrid>
      <w:tr w:rsidR="004C0F6E" w:rsidRPr="00003772" w:rsidTr="004C0F6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b/>
                <w:sz w:val="20"/>
                <w:szCs w:val="20"/>
              </w:rPr>
            </w:pPr>
            <w:r w:rsidRPr="00003772">
              <w:rPr>
                <w:rFonts w:ascii="Arial" w:eastAsia="Times New Roman" w:hAnsi="Arial" w:cs="Arial"/>
                <w:b/>
                <w:sz w:val="20"/>
                <w:szCs w:val="20"/>
              </w:rPr>
              <w:t>АББРЕВИАТУРА</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bCs/>
                <w:sz w:val="20"/>
                <w:szCs w:val="20"/>
              </w:rPr>
            </w:pPr>
            <w:r w:rsidRPr="00003772">
              <w:rPr>
                <w:rFonts w:ascii="Arial" w:hAnsi="Arial" w:cs="Arial"/>
                <w:b/>
                <w:bCs/>
                <w:sz w:val="20"/>
                <w:szCs w:val="20"/>
              </w:rPr>
              <w:t>ДЗО</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bCs/>
                <w:sz w:val="20"/>
                <w:szCs w:val="20"/>
              </w:rPr>
            </w:pPr>
            <w:r w:rsidRPr="00003772">
              <w:rPr>
                <w:rFonts w:ascii="Arial" w:eastAsia="Times New Roman" w:hAnsi="Arial" w:cs="Arial"/>
                <w:bCs/>
                <w:sz w:val="20"/>
                <w:szCs w:val="20"/>
              </w:rPr>
              <w:t>Дочерние и зависимые общества</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bCs/>
                <w:sz w:val="20"/>
                <w:szCs w:val="20"/>
              </w:rPr>
            </w:pPr>
            <w:r w:rsidRPr="00003772">
              <w:rPr>
                <w:rFonts w:ascii="Arial" w:hAnsi="Arial" w:cs="Arial"/>
                <w:b/>
                <w:bCs/>
                <w:sz w:val="20"/>
                <w:szCs w:val="20"/>
              </w:rPr>
              <w:t>КПЭ</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hAnsi="Arial" w:cs="Arial"/>
                <w:sz w:val="20"/>
                <w:szCs w:val="20"/>
              </w:rPr>
            </w:pPr>
            <w:r w:rsidRPr="00003772">
              <w:rPr>
                <w:rFonts w:ascii="Arial" w:hAnsi="Arial" w:cs="Arial"/>
                <w:sz w:val="20"/>
                <w:szCs w:val="20"/>
              </w:rPr>
              <w:t>Ключевые показатели эффективности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bCs/>
                <w:sz w:val="20"/>
                <w:szCs w:val="20"/>
              </w:rPr>
            </w:pPr>
            <w:r w:rsidRPr="00003772">
              <w:rPr>
                <w:rFonts w:ascii="Arial" w:hAnsi="Arial" w:cs="Arial"/>
                <w:b/>
                <w:bCs/>
                <w:sz w:val="20"/>
                <w:szCs w:val="20"/>
              </w:rPr>
              <w:t>ОРЭМ</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bCs/>
                <w:sz w:val="20"/>
                <w:szCs w:val="20"/>
              </w:rPr>
            </w:pPr>
            <w:r w:rsidRPr="00003772">
              <w:rPr>
                <w:rFonts w:ascii="Arial" w:eastAsia="Times New Roman" w:hAnsi="Arial" w:cs="Arial"/>
                <w:bCs/>
                <w:sz w:val="20"/>
                <w:szCs w:val="20"/>
              </w:rPr>
              <w:t>Оптовый рынок электроэнергии и мощности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snapToGrid w:val="0"/>
              <w:spacing w:after="0"/>
              <w:rPr>
                <w:rFonts w:ascii="Arial" w:eastAsia="Times New Roman" w:hAnsi="Arial" w:cs="Arial"/>
                <w:b/>
                <w:sz w:val="20"/>
                <w:szCs w:val="20"/>
              </w:rPr>
            </w:pPr>
            <w:r w:rsidRPr="00003772">
              <w:rPr>
                <w:rFonts w:ascii="Arial" w:eastAsia="Times New Roman" w:hAnsi="Arial" w:cs="Arial"/>
                <w:b/>
                <w:sz w:val="20"/>
                <w:szCs w:val="20"/>
              </w:rPr>
              <w:t>АО</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 xml:space="preserve">Акционерное общество </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snapToGrid w:val="0"/>
              <w:spacing w:after="0"/>
              <w:rPr>
                <w:rFonts w:ascii="Arial" w:eastAsia="Times New Roman" w:hAnsi="Arial" w:cs="Arial"/>
                <w:b/>
                <w:sz w:val="20"/>
                <w:szCs w:val="20"/>
              </w:rPr>
            </w:pPr>
            <w:r w:rsidRPr="00003772">
              <w:rPr>
                <w:rFonts w:ascii="Arial" w:eastAsia="Times New Roman" w:hAnsi="Arial" w:cs="Arial"/>
                <w:b/>
                <w:sz w:val="20"/>
                <w:szCs w:val="20"/>
              </w:rPr>
              <w:t>ПФРР</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Правила функционирования розничных рынков электрической энергии в переходный период реформирования электроэнергетики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snapToGrid w:val="0"/>
              <w:spacing w:after="0"/>
              <w:rPr>
                <w:rFonts w:ascii="Arial" w:eastAsia="Times New Roman" w:hAnsi="Arial" w:cs="Arial"/>
                <w:b/>
                <w:sz w:val="20"/>
                <w:szCs w:val="20"/>
              </w:rPr>
            </w:pPr>
            <w:r w:rsidRPr="00003772">
              <w:rPr>
                <w:rFonts w:ascii="Arial" w:eastAsia="Times New Roman" w:hAnsi="Arial" w:cs="Arial"/>
                <w:b/>
                <w:sz w:val="20"/>
                <w:szCs w:val="20"/>
              </w:rPr>
              <w:t>ПНД</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Правила недискриминационного доступа по передаче электрической энергии этих услуг</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ФСТ</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iCs/>
                <w:sz w:val="20"/>
                <w:szCs w:val="20"/>
              </w:rPr>
            </w:pPr>
            <w:r w:rsidRPr="00003772">
              <w:rPr>
                <w:rFonts w:ascii="Arial" w:eastAsia="Times New Roman" w:hAnsi="Arial" w:cs="Arial"/>
                <w:iCs/>
                <w:sz w:val="20"/>
                <w:szCs w:val="20"/>
              </w:rPr>
              <w:t>Федеральная служба по тарифам</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ЖКХ</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Жилищно-коммунальное хозяйство</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АО «АТС»</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iCs/>
                <w:sz w:val="20"/>
                <w:szCs w:val="20"/>
              </w:rPr>
            </w:pPr>
            <w:r w:rsidRPr="00003772">
              <w:rPr>
                <w:rFonts w:ascii="Arial" w:eastAsia="Times New Roman" w:hAnsi="Arial" w:cs="Arial"/>
                <w:iCs/>
                <w:sz w:val="20"/>
                <w:szCs w:val="20"/>
              </w:rPr>
              <w:t>Администратор торговой системы</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sz w:val="20"/>
                <w:szCs w:val="20"/>
              </w:rPr>
            </w:pPr>
            <w:r w:rsidRPr="00003772">
              <w:rPr>
                <w:rFonts w:ascii="Arial" w:hAnsi="Arial" w:cs="Arial"/>
                <w:b/>
                <w:sz w:val="20"/>
                <w:szCs w:val="20"/>
              </w:rPr>
              <w:t>РРЭМ</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 xml:space="preserve">Розничный рынок электроэнергии и мощности </w:t>
            </w:r>
          </w:p>
        </w:tc>
      </w:tr>
      <w:tr w:rsidR="004C0F6E" w:rsidRPr="00003772" w:rsidTr="004C0F6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rPr>
                <w:rFonts w:ascii="Arial" w:eastAsia="Times New Roman" w:hAnsi="Arial" w:cs="Arial"/>
                <w:b/>
                <w:sz w:val="20"/>
                <w:szCs w:val="20"/>
              </w:rPr>
            </w:pPr>
            <w:r w:rsidRPr="00003772">
              <w:rPr>
                <w:rFonts w:ascii="Arial" w:eastAsia="Times New Roman" w:hAnsi="Arial" w:cs="Arial"/>
                <w:b/>
                <w:sz w:val="20"/>
                <w:szCs w:val="20"/>
              </w:rPr>
              <w:t>ТЕРМИНЫ</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proofErr w:type="gramStart"/>
            <w:r w:rsidRPr="00003772">
              <w:rPr>
                <w:rFonts w:ascii="Arial" w:hAnsi="Arial" w:cs="Arial"/>
                <w:b/>
                <w:iCs/>
                <w:sz w:val="20"/>
                <w:szCs w:val="20"/>
              </w:rPr>
              <w:t>Автоматизирован-</w:t>
            </w:r>
            <w:proofErr w:type="spellStart"/>
            <w:r w:rsidRPr="00003772">
              <w:rPr>
                <w:rFonts w:ascii="Arial" w:hAnsi="Arial" w:cs="Arial"/>
                <w:b/>
                <w:iCs/>
                <w:sz w:val="20"/>
                <w:szCs w:val="20"/>
              </w:rPr>
              <w:t>ная</w:t>
            </w:r>
            <w:proofErr w:type="spellEnd"/>
            <w:proofErr w:type="gramEnd"/>
            <w:r w:rsidRPr="00003772">
              <w:rPr>
                <w:rFonts w:ascii="Arial" w:hAnsi="Arial" w:cs="Arial"/>
                <w:b/>
                <w:iCs/>
                <w:sz w:val="20"/>
                <w:szCs w:val="20"/>
              </w:rPr>
              <w:t xml:space="preserve"> система коммерческого учета энергии и мощности (АСКУЭ)</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Комплекс контрольно-измерительной аппаратуры, сетей передачи данных, ЭВМ и программного обеспечения, предназначенной для измерения количества потребленной или переданной энергии и мощности, обеспечения возможности хранения этих измерений и доступа к этим данным для произведения расчетов с поставщиком/потребителем.</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Гарантирующий поставщик</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Участник оптового и розничного рынков электрической энергии, который обязан заключить договор с любым обратившимся к ему потребителем, который расположен в границах зоны его деятельности.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Дебиторская задолженность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Сумма долгов, причитающихся предприятию, фирме, компании со стороны других предприятий, фирм, а также граждан, являющихся их должниками (дебиторами).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Коэффициент срочной ликвидности</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Показатель, демонстрирующий, в какой степени предприятие может ответить по краткосрочным обязательствам наиболее ликвидными оборотными активами, то есть теми, которые можно быстро трансформировать в денежные средства.</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right="-84" w:firstLine="0"/>
              <w:rPr>
                <w:rFonts w:ascii="Arial" w:hAnsi="Arial" w:cs="Arial"/>
                <w:b/>
                <w:iCs/>
                <w:sz w:val="20"/>
                <w:szCs w:val="20"/>
              </w:rPr>
            </w:pPr>
            <w:r w:rsidRPr="00003772">
              <w:rPr>
                <w:rFonts w:ascii="Arial" w:hAnsi="Arial" w:cs="Arial"/>
                <w:b/>
                <w:iCs/>
                <w:sz w:val="20"/>
                <w:szCs w:val="20"/>
              </w:rPr>
              <w:t>Коэффициент текущей ликвидности</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Показатель, который отражает степень покрытия краткосрочных обязательств оборотными активами.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Ликвидность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Показатель оценки финансовой прочности и состоятельности Общества, который показывает способность предприятия расплачиваться по краткосрочным обязательствам.</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Рентабельность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Отражает, сколько получено прибыли от вложенного капитала, то есть насколько прибыльна деятельность Компании.</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 xml:space="preserve">Розничный рынок электроэнергии </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Сфера продажи электроэнергии конечным потребителям вне оптового рынка.</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Текущая дебиторская задолженность</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 xml:space="preserve">Задолженность за электроэнергию, не оплаченная по договору энергоснабжения (купли-продажи) за последний период платежа </w:t>
            </w:r>
            <w:proofErr w:type="gramStart"/>
            <w:r w:rsidRPr="00003772">
              <w:rPr>
                <w:rFonts w:ascii="Arial" w:eastAsia="Times New Roman" w:hAnsi="Arial" w:cs="Arial"/>
                <w:sz w:val="20"/>
                <w:szCs w:val="20"/>
              </w:rPr>
              <w:t>до окончания</w:t>
            </w:r>
            <w:proofErr w:type="gramEnd"/>
            <w:r w:rsidRPr="00003772">
              <w:rPr>
                <w:rFonts w:ascii="Arial" w:eastAsia="Times New Roman" w:hAnsi="Arial" w:cs="Arial"/>
                <w:sz w:val="20"/>
                <w:szCs w:val="20"/>
              </w:rPr>
              <w:t xml:space="preserve"> следующего за ним периода платежа.</w:t>
            </w:r>
          </w:p>
        </w:tc>
      </w:tr>
      <w:tr w:rsidR="004C0F6E" w:rsidRPr="00003772" w:rsidTr="004C0F6E">
        <w:tc>
          <w:tcPr>
            <w:tcW w:w="2321" w:type="dxa"/>
            <w:tcBorders>
              <w:top w:val="single" w:sz="4" w:space="0" w:color="000000"/>
              <w:left w:val="single" w:sz="4" w:space="0" w:color="000000"/>
              <w:bottom w:val="single" w:sz="4" w:space="0" w:color="000000"/>
            </w:tcBorders>
            <w:shd w:val="clear" w:color="auto" w:fill="auto"/>
          </w:tcPr>
          <w:p w:rsidR="004C0F6E" w:rsidRPr="00003772" w:rsidRDefault="004C0F6E" w:rsidP="004C0F6E">
            <w:pPr>
              <w:pStyle w:val="ConsNormal"/>
              <w:snapToGrid w:val="0"/>
              <w:spacing w:line="276" w:lineRule="auto"/>
              <w:ind w:firstLine="0"/>
              <w:rPr>
                <w:rFonts w:ascii="Arial" w:hAnsi="Arial" w:cs="Arial"/>
                <w:b/>
                <w:iCs/>
                <w:sz w:val="20"/>
                <w:szCs w:val="20"/>
              </w:rPr>
            </w:pPr>
            <w:r w:rsidRPr="00003772">
              <w:rPr>
                <w:rFonts w:ascii="Arial" w:hAnsi="Arial" w:cs="Arial"/>
                <w:b/>
                <w:iCs/>
                <w:sz w:val="20"/>
                <w:szCs w:val="20"/>
              </w:rPr>
              <w:t>Федеральная служба по финансовым рынкам (ФСФР)</w:t>
            </w:r>
          </w:p>
        </w:tc>
        <w:tc>
          <w:tcPr>
            <w:tcW w:w="7035" w:type="dxa"/>
            <w:tcBorders>
              <w:top w:val="single" w:sz="4" w:space="0" w:color="000000"/>
              <w:left w:val="single" w:sz="4" w:space="0" w:color="000000"/>
              <w:bottom w:val="single" w:sz="4" w:space="0" w:color="000000"/>
              <w:right w:val="single" w:sz="4" w:space="0" w:color="000000"/>
            </w:tcBorders>
            <w:shd w:val="clear" w:color="auto" w:fill="auto"/>
          </w:tcPr>
          <w:p w:rsidR="004C0F6E" w:rsidRPr="00003772" w:rsidRDefault="004C0F6E" w:rsidP="004C0F6E">
            <w:pPr>
              <w:snapToGrid w:val="0"/>
              <w:spacing w:after="0"/>
              <w:jc w:val="both"/>
              <w:rPr>
                <w:rFonts w:ascii="Arial" w:eastAsia="Times New Roman" w:hAnsi="Arial" w:cs="Arial"/>
                <w:sz w:val="20"/>
                <w:szCs w:val="20"/>
              </w:rPr>
            </w:pPr>
            <w:r w:rsidRPr="00003772">
              <w:rPr>
                <w:rFonts w:ascii="Arial" w:eastAsia="Times New Roman" w:hAnsi="Arial" w:cs="Arial"/>
                <w:sz w:val="20"/>
                <w:szCs w:val="20"/>
              </w:rPr>
              <w:t>Федеральный орган исполнительной власти, осуществляющий функции по принятию нормативных правовых актов, контролю и надзору в сфере финансовых рынков.</w:t>
            </w:r>
          </w:p>
        </w:tc>
      </w:tr>
    </w:tbl>
    <w:p w:rsidR="00B6768C" w:rsidRDefault="00B6768C" w:rsidP="004C0F6E">
      <w:pPr>
        <w:pStyle w:val="2"/>
        <w:spacing w:after="0" w:line="276" w:lineRule="auto"/>
        <w:jc w:val="center"/>
        <w:rPr>
          <w:rFonts w:ascii="Arial" w:hAnsi="Arial" w:cs="Arial"/>
          <w:iCs/>
          <w:sz w:val="24"/>
          <w:szCs w:val="24"/>
        </w:rPr>
      </w:pPr>
    </w:p>
    <w:p w:rsidR="00C95A6F" w:rsidRDefault="00C95A6F" w:rsidP="00C95A6F">
      <w:pPr>
        <w:pStyle w:val="a0"/>
      </w:pPr>
    </w:p>
    <w:p w:rsidR="00C95A6F" w:rsidRDefault="00C95A6F" w:rsidP="00C95A6F">
      <w:pPr>
        <w:pStyle w:val="a0"/>
      </w:pPr>
    </w:p>
    <w:p w:rsidR="00C95A6F" w:rsidRDefault="00C95A6F" w:rsidP="00C95A6F">
      <w:pPr>
        <w:pStyle w:val="a0"/>
      </w:pPr>
    </w:p>
    <w:p w:rsidR="00C95A6F" w:rsidRPr="00C95A6F" w:rsidRDefault="00C95A6F" w:rsidP="00C95A6F">
      <w:pPr>
        <w:pStyle w:val="a0"/>
      </w:pPr>
    </w:p>
    <w:p w:rsidR="004C0F6E" w:rsidRPr="009925CA" w:rsidRDefault="004C0F6E" w:rsidP="004C0F6E">
      <w:pPr>
        <w:pStyle w:val="2"/>
        <w:spacing w:after="0" w:line="276" w:lineRule="auto"/>
        <w:jc w:val="center"/>
        <w:rPr>
          <w:rFonts w:ascii="Arial" w:hAnsi="Arial" w:cs="Arial"/>
          <w:iCs/>
          <w:sz w:val="24"/>
          <w:szCs w:val="24"/>
        </w:rPr>
      </w:pPr>
      <w:r w:rsidRPr="009925CA">
        <w:rPr>
          <w:rFonts w:ascii="Arial" w:hAnsi="Arial" w:cs="Arial"/>
          <w:iCs/>
          <w:sz w:val="24"/>
          <w:szCs w:val="24"/>
        </w:rPr>
        <w:lastRenderedPageBreak/>
        <w:t>СПРАВОЧНАЯ ИНФОРМАЦИЯ</w:t>
      </w:r>
    </w:p>
    <w:p w:rsidR="004C0F6E" w:rsidRPr="009925CA" w:rsidRDefault="004C0F6E" w:rsidP="004C0F6E">
      <w:pPr>
        <w:spacing w:after="0"/>
        <w:jc w:val="center"/>
        <w:rPr>
          <w:rFonts w:ascii="Arial" w:hAnsi="Arial" w:cs="Arial"/>
          <w:b/>
          <w:sz w:val="24"/>
          <w:szCs w:val="24"/>
        </w:rPr>
      </w:pPr>
      <w:r w:rsidRPr="009925CA">
        <w:rPr>
          <w:rFonts w:ascii="Arial" w:hAnsi="Arial" w:cs="Arial"/>
          <w:b/>
          <w:sz w:val="24"/>
          <w:szCs w:val="24"/>
        </w:rPr>
        <w:t>АО «ТНС ЭНЕРГО ТУЛА»</w:t>
      </w:r>
    </w:p>
    <w:p w:rsidR="004C0F6E" w:rsidRPr="009925CA" w:rsidRDefault="004C0F6E" w:rsidP="004C0F6E">
      <w:pPr>
        <w:spacing w:after="0"/>
        <w:jc w:val="center"/>
        <w:rPr>
          <w:rFonts w:ascii="Arial" w:hAnsi="Arial" w:cs="Arial"/>
          <w:b/>
          <w:sz w:val="24"/>
          <w:szCs w:val="24"/>
        </w:rPr>
      </w:pPr>
    </w:p>
    <w:p w:rsidR="004C0F6E" w:rsidRPr="00695043" w:rsidRDefault="004C0F6E" w:rsidP="004C0F6E">
      <w:pPr>
        <w:spacing w:after="0"/>
        <w:jc w:val="both"/>
        <w:rPr>
          <w:rFonts w:ascii="Arial" w:hAnsi="Arial" w:cs="Arial"/>
          <w:b/>
          <w:sz w:val="20"/>
          <w:szCs w:val="20"/>
        </w:rPr>
      </w:pPr>
      <w:r w:rsidRPr="00695043">
        <w:rPr>
          <w:rFonts w:ascii="Arial" w:hAnsi="Arial" w:cs="Arial"/>
          <w:b/>
          <w:sz w:val="20"/>
          <w:szCs w:val="20"/>
        </w:rPr>
        <w:t>Юридический и почтовый адрес:</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300001, г. Тула, ул. Каминского, д. 31а</w:t>
      </w:r>
    </w:p>
    <w:p w:rsidR="004C0F6E" w:rsidRPr="00695043" w:rsidRDefault="004C0F6E" w:rsidP="004C0F6E">
      <w:pPr>
        <w:spacing w:after="0"/>
        <w:jc w:val="both"/>
        <w:rPr>
          <w:rFonts w:ascii="Arial" w:hAnsi="Arial" w:cs="Arial"/>
          <w:color w:val="000000"/>
          <w:sz w:val="20"/>
          <w:szCs w:val="20"/>
        </w:rPr>
      </w:pPr>
      <w:r w:rsidRPr="00695043">
        <w:rPr>
          <w:rFonts w:ascii="Arial" w:hAnsi="Arial" w:cs="Arial"/>
          <w:sz w:val="20"/>
          <w:szCs w:val="20"/>
        </w:rPr>
        <w:t xml:space="preserve">Телефон: (4872)25-09-70; факс: </w:t>
      </w:r>
      <w:r w:rsidRPr="00695043">
        <w:rPr>
          <w:rFonts w:ascii="Arial" w:hAnsi="Arial" w:cs="Arial"/>
          <w:color w:val="000000"/>
          <w:sz w:val="20"/>
          <w:szCs w:val="20"/>
        </w:rPr>
        <w:t>(4872) 25-17-52</w:t>
      </w:r>
    </w:p>
    <w:p w:rsidR="004C0F6E" w:rsidRPr="00695043" w:rsidRDefault="004C0F6E" w:rsidP="004C0F6E">
      <w:pPr>
        <w:pStyle w:val="32"/>
        <w:spacing w:after="0"/>
        <w:jc w:val="both"/>
        <w:rPr>
          <w:rStyle w:val="ae"/>
          <w:rFonts w:ascii="Arial" w:hAnsi="Arial" w:cs="Arial"/>
          <w:sz w:val="20"/>
          <w:szCs w:val="20"/>
        </w:rPr>
      </w:pPr>
      <w:r w:rsidRPr="00695043">
        <w:rPr>
          <w:rFonts w:ascii="Arial" w:hAnsi="Arial" w:cs="Arial"/>
          <w:sz w:val="20"/>
          <w:szCs w:val="20"/>
        </w:rPr>
        <w:t xml:space="preserve">Адрес страницы в сети «Интернет»: </w:t>
      </w:r>
      <w:hyperlink r:id="rId113" w:history="1">
        <w:r w:rsidRPr="00695043">
          <w:rPr>
            <w:rStyle w:val="ae"/>
            <w:rFonts w:ascii="Arial" w:hAnsi="Arial" w:cs="Arial"/>
            <w:sz w:val="20"/>
            <w:szCs w:val="20"/>
          </w:rPr>
          <w:t>t</w:t>
        </w:r>
        <w:proofErr w:type="spellStart"/>
        <w:r w:rsidRPr="00695043">
          <w:rPr>
            <w:rStyle w:val="ae"/>
            <w:rFonts w:ascii="Arial" w:hAnsi="Arial" w:cs="Arial"/>
            <w:sz w:val="20"/>
            <w:szCs w:val="20"/>
            <w:lang w:val="en-US"/>
          </w:rPr>
          <w:t>ula</w:t>
        </w:r>
        <w:proofErr w:type="spellEnd"/>
        <w:r w:rsidRPr="00695043">
          <w:rPr>
            <w:rStyle w:val="ae"/>
            <w:rFonts w:ascii="Arial" w:hAnsi="Arial" w:cs="Arial"/>
            <w:sz w:val="20"/>
            <w:szCs w:val="20"/>
          </w:rPr>
          <w:t>.</w:t>
        </w:r>
        <w:proofErr w:type="spellStart"/>
        <w:r w:rsidRPr="00695043">
          <w:rPr>
            <w:rStyle w:val="ae"/>
            <w:rFonts w:ascii="Arial" w:hAnsi="Arial" w:cs="Arial"/>
            <w:sz w:val="20"/>
            <w:szCs w:val="20"/>
            <w:lang w:val="en-US"/>
          </w:rPr>
          <w:t>tns</w:t>
        </w:r>
        <w:proofErr w:type="spellEnd"/>
        <w:r w:rsidRPr="00695043">
          <w:rPr>
            <w:rStyle w:val="ae"/>
            <w:rFonts w:ascii="Arial" w:hAnsi="Arial" w:cs="Arial"/>
            <w:sz w:val="20"/>
            <w:szCs w:val="20"/>
          </w:rPr>
          <w:t>-</w:t>
        </w:r>
        <w:r w:rsidRPr="00695043">
          <w:rPr>
            <w:rStyle w:val="ae"/>
            <w:rFonts w:ascii="Arial" w:hAnsi="Arial" w:cs="Arial"/>
            <w:sz w:val="20"/>
            <w:szCs w:val="20"/>
            <w:lang w:val="en-US"/>
          </w:rPr>
          <w:t>e</w:t>
        </w:r>
        <w:r w:rsidRPr="00695043">
          <w:rPr>
            <w:rStyle w:val="ae"/>
            <w:rFonts w:ascii="Arial" w:hAnsi="Arial" w:cs="Arial"/>
            <w:sz w:val="20"/>
            <w:szCs w:val="20"/>
          </w:rPr>
          <w:t>.</w:t>
        </w:r>
        <w:proofErr w:type="spellStart"/>
        <w:r w:rsidRPr="00695043">
          <w:rPr>
            <w:rStyle w:val="ae"/>
            <w:rFonts w:ascii="Arial" w:hAnsi="Arial" w:cs="Arial"/>
            <w:sz w:val="20"/>
            <w:szCs w:val="20"/>
          </w:rPr>
          <w:t>ru</w:t>
        </w:r>
        <w:proofErr w:type="spellEnd"/>
      </w:hyperlink>
    </w:p>
    <w:p w:rsidR="004C0F6E" w:rsidRPr="00695043" w:rsidRDefault="004C0F6E" w:rsidP="004C0F6E">
      <w:pPr>
        <w:spacing w:after="0"/>
        <w:jc w:val="both"/>
        <w:rPr>
          <w:rFonts w:ascii="Arial" w:hAnsi="Arial" w:cs="Arial"/>
          <w:b/>
          <w:sz w:val="20"/>
          <w:szCs w:val="20"/>
        </w:rPr>
      </w:pPr>
      <w:r w:rsidRPr="00695043">
        <w:rPr>
          <w:rFonts w:ascii="Arial" w:hAnsi="Arial" w:cs="Arial"/>
          <w:b/>
          <w:sz w:val="20"/>
          <w:szCs w:val="20"/>
        </w:rPr>
        <w:t>Банковские реквизиты:</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Р/с 40702810402100000225 в ПАО Банк «ФК Открытие», г. Москва</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К/с 30101810300000000985</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БИК 044525985</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ИНН 7105037307</w:t>
      </w:r>
    </w:p>
    <w:p w:rsidR="004C0F6E" w:rsidRPr="00695043" w:rsidRDefault="004C0F6E" w:rsidP="004C0F6E">
      <w:pPr>
        <w:pStyle w:val="aa"/>
        <w:tabs>
          <w:tab w:val="clear" w:pos="4677"/>
          <w:tab w:val="clear" w:pos="9355"/>
        </w:tabs>
        <w:spacing w:line="276" w:lineRule="auto"/>
        <w:jc w:val="both"/>
        <w:rPr>
          <w:rFonts w:ascii="Arial" w:hAnsi="Arial" w:cs="Arial"/>
          <w:sz w:val="20"/>
          <w:szCs w:val="20"/>
        </w:rPr>
      </w:pPr>
      <w:r w:rsidRPr="00695043">
        <w:rPr>
          <w:rFonts w:ascii="Arial" w:hAnsi="Arial" w:cs="Arial"/>
          <w:sz w:val="20"/>
          <w:szCs w:val="20"/>
        </w:rPr>
        <w:t>КПП 710150001</w:t>
      </w:r>
    </w:p>
    <w:p w:rsidR="004C0F6E" w:rsidRPr="00695043" w:rsidRDefault="004C0F6E" w:rsidP="004C0F6E">
      <w:pPr>
        <w:spacing w:after="0"/>
        <w:jc w:val="both"/>
        <w:rPr>
          <w:rFonts w:ascii="Arial" w:hAnsi="Arial" w:cs="Arial"/>
          <w:sz w:val="20"/>
          <w:szCs w:val="20"/>
        </w:rPr>
      </w:pPr>
      <w:r w:rsidRPr="00695043">
        <w:rPr>
          <w:rFonts w:ascii="Arial" w:hAnsi="Arial" w:cs="Arial"/>
          <w:sz w:val="20"/>
          <w:szCs w:val="20"/>
        </w:rPr>
        <w:t>ОГРН 1067105008376</w:t>
      </w:r>
    </w:p>
    <w:p w:rsidR="004C0F6E" w:rsidRPr="00695043" w:rsidRDefault="004C0F6E" w:rsidP="004C0F6E">
      <w:pPr>
        <w:spacing w:after="0"/>
        <w:jc w:val="both"/>
        <w:rPr>
          <w:rFonts w:ascii="Arial" w:hAnsi="Arial" w:cs="Arial"/>
          <w:sz w:val="20"/>
          <w:szCs w:val="20"/>
        </w:rPr>
      </w:pPr>
    </w:p>
    <w:p w:rsidR="004C0F6E" w:rsidRPr="00695043" w:rsidRDefault="004C0F6E" w:rsidP="004C0F6E">
      <w:pPr>
        <w:spacing w:after="0"/>
        <w:jc w:val="both"/>
        <w:rPr>
          <w:rFonts w:ascii="Arial" w:hAnsi="Arial" w:cs="Arial"/>
          <w:sz w:val="20"/>
          <w:szCs w:val="20"/>
          <w:highlight w:val="yellow"/>
        </w:rPr>
      </w:pPr>
    </w:p>
    <w:p w:rsidR="004C0F6E" w:rsidRPr="00695043" w:rsidRDefault="004C0F6E" w:rsidP="004C0F6E">
      <w:pPr>
        <w:spacing w:after="0"/>
        <w:jc w:val="both"/>
        <w:rPr>
          <w:rFonts w:ascii="Arial" w:hAnsi="Arial" w:cs="Arial"/>
          <w:b/>
          <w:sz w:val="20"/>
          <w:szCs w:val="20"/>
        </w:rPr>
      </w:pPr>
      <w:r w:rsidRPr="00695043">
        <w:rPr>
          <w:rFonts w:ascii="Arial" w:hAnsi="Arial" w:cs="Arial"/>
          <w:b/>
          <w:sz w:val="20"/>
          <w:szCs w:val="20"/>
        </w:rPr>
        <w:t>АУДИТОР</w:t>
      </w:r>
    </w:p>
    <w:p w:rsidR="004C0F6E" w:rsidRPr="00695043" w:rsidRDefault="004C0F6E" w:rsidP="004C0F6E">
      <w:pPr>
        <w:spacing w:after="0"/>
        <w:jc w:val="both"/>
        <w:rPr>
          <w:rFonts w:ascii="Arial" w:hAnsi="Arial" w:cs="Arial"/>
          <w:b/>
          <w:sz w:val="20"/>
          <w:szCs w:val="20"/>
        </w:rPr>
      </w:pPr>
      <w:r w:rsidRPr="00695043">
        <w:rPr>
          <w:rFonts w:ascii="Arial" w:hAnsi="Arial" w:cs="Arial"/>
          <w:b/>
          <w:sz w:val="20"/>
          <w:szCs w:val="20"/>
        </w:rPr>
        <w:t>ООО «АУДИТ СВТ».</w:t>
      </w:r>
    </w:p>
    <w:p w:rsidR="004C0F6E" w:rsidRPr="00695043" w:rsidRDefault="004C0F6E" w:rsidP="004C0F6E">
      <w:pPr>
        <w:spacing w:after="0"/>
        <w:jc w:val="both"/>
        <w:rPr>
          <w:rFonts w:ascii="Arial" w:hAnsi="Arial" w:cs="Arial"/>
          <w:sz w:val="20"/>
          <w:szCs w:val="20"/>
        </w:rPr>
      </w:pPr>
      <w:r w:rsidRPr="00695043">
        <w:rPr>
          <w:rFonts w:ascii="Arial" w:hAnsi="Arial" w:cs="Arial"/>
          <w:b/>
          <w:sz w:val="20"/>
          <w:szCs w:val="20"/>
        </w:rPr>
        <w:t>Место нахождения</w:t>
      </w:r>
      <w:r w:rsidRPr="00695043">
        <w:rPr>
          <w:rFonts w:ascii="Arial" w:hAnsi="Arial" w:cs="Arial"/>
          <w:sz w:val="20"/>
          <w:szCs w:val="20"/>
        </w:rPr>
        <w:t xml:space="preserve">: 140073, Московская область, Люберецкий район, </w:t>
      </w:r>
      <w:proofErr w:type="spellStart"/>
      <w:r w:rsidRPr="00695043">
        <w:rPr>
          <w:rFonts w:ascii="Arial" w:hAnsi="Arial" w:cs="Arial"/>
          <w:sz w:val="20"/>
          <w:szCs w:val="20"/>
        </w:rPr>
        <w:t>пгт</w:t>
      </w:r>
      <w:proofErr w:type="spellEnd"/>
      <w:r w:rsidRPr="00695043">
        <w:rPr>
          <w:rFonts w:ascii="Arial" w:hAnsi="Arial" w:cs="Arial"/>
          <w:sz w:val="20"/>
          <w:szCs w:val="20"/>
        </w:rPr>
        <w:t xml:space="preserve">. </w:t>
      </w:r>
      <w:proofErr w:type="spellStart"/>
      <w:r w:rsidRPr="00695043">
        <w:rPr>
          <w:rFonts w:ascii="Arial" w:hAnsi="Arial" w:cs="Arial"/>
          <w:sz w:val="20"/>
          <w:szCs w:val="20"/>
        </w:rPr>
        <w:t>Томилино</w:t>
      </w:r>
      <w:proofErr w:type="spellEnd"/>
      <w:r w:rsidRPr="00695043">
        <w:rPr>
          <w:rFonts w:ascii="Arial" w:hAnsi="Arial" w:cs="Arial"/>
          <w:sz w:val="20"/>
          <w:szCs w:val="20"/>
        </w:rPr>
        <w:t xml:space="preserve">, </w:t>
      </w:r>
      <w:proofErr w:type="spellStart"/>
      <w:r w:rsidRPr="00695043">
        <w:rPr>
          <w:rFonts w:ascii="Arial" w:hAnsi="Arial" w:cs="Arial"/>
          <w:sz w:val="20"/>
          <w:szCs w:val="20"/>
        </w:rPr>
        <w:t>мкр</w:t>
      </w:r>
      <w:proofErr w:type="spellEnd"/>
      <w:r w:rsidRPr="00695043">
        <w:rPr>
          <w:rFonts w:ascii="Arial" w:hAnsi="Arial" w:cs="Arial"/>
          <w:sz w:val="20"/>
          <w:szCs w:val="20"/>
        </w:rPr>
        <w:t>-он Птицефабрика, д.28, кв.325</w:t>
      </w:r>
    </w:p>
    <w:p w:rsidR="004C0F6E" w:rsidRPr="00695043" w:rsidRDefault="004C0F6E" w:rsidP="004C0F6E">
      <w:pPr>
        <w:spacing w:after="0"/>
        <w:jc w:val="both"/>
        <w:rPr>
          <w:rFonts w:ascii="Arial" w:hAnsi="Arial" w:cs="Arial"/>
          <w:sz w:val="20"/>
          <w:szCs w:val="20"/>
        </w:rPr>
      </w:pPr>
      <w:r w:rsidRPr="00695043">
        <w:rPr>
          <w:rFonts w:ascii="Arial" w:hAnsi="Arial" w:cs="Arial"/>
          <w:b/>
          <w:sz w:val="20"/>
          <w:szCs w:val="20"/>
        </w:rPr>
        <w:t>Телефон</w:t>
      </w:r>
      <w:r w:rsidRPr="00695043">
        <w:rPr>
          <w:rFonts w:ascii="Arial" w:hAnsi="Arial" w:cs="Arial"/>
          <w:sz w:val="20"/>
          <w:szCs w:val="20"/>
        </w:rPr>
        <w:t>: 8 (495) 557-09-59</w:t>
      </w:r>
    </w:p>
    <w:p w:rsidR="004C0F6E" w:rsidRPr="00695043" w:rsidRDefault="004C0F6E" w:rsidP="004C0F6E">
      <w:pPr>
        <w:autoSpaceDE w:val="0"/>
        <w:spacing w:after="0"/>
        <w:jc w:val="both"/>
        <w:rPr>
          <w:rFonts w:ascii="Arial" w:hAnsi="Arial" w:cs="Arial"/>
          <w:sz w:val="20"/>
          <w:szCs w:val="20"/>
          <w:highlight w:val="yellow"/>
        </w:rPr>
      </w:pPr>
    </w:p>
    <w:p w:rsidR="004C0F6E" w:rsidRPr="00695043" w:rsidRDefault="004C0F6E" w:rsidP="004C0F6E">
      <w:pPr>
        <w:autoSpaceDE w:val="0"/>
        <w:spacing w:after="0"/>
        <w:jc w:val="both"/>
        <w:rPr>
          <w:rFonts w:ascii="Arial" w:hAnsi="Arial" w:cs="Arial"/>
          <w:sz w:val="20"/>
          <w:szCs w:val="20"/>
          <w:highlight w:val="yellow"/>
        </w:rPr>
      </w:pPr>
    </w:p>
    <w:p w:rsidR="004C0F6E" w:rsidRPr="00695043" w:rsidRDefault="004C0F6E" w:rsidP="004C0F6E">
      <w:pPr>
        <w:autoSpaceDE w:val="0"/>
        <w:spacing w:after="0"/>
        <w:jc w:val="both"/>
        <w:rPr>
          <w:rFonts w:ascii="Arial" w:hAnsi="Arial" w:cs="Arial"/>
          <w:sz w:val="20"/>
          <w:szCs w:val="20"/>
          <w:highlight w:val="yellow"/>
        </w:rPr>
      </w:pPr>
    </w:p>
    <w:p w:rsidR="004C0F6E" w:rsidRPr="00695043" w:rsidRDefault="004C0F6E" w:rsidP="004C0F6E">
      <w:pPr>
        <w:spacing w:after="0" w:line="240" w:lineRule="auto"/>
        <w:jc w:val="both"/>
        <w:rPr>
          <w:rFonts w:ascii="Arial" w:eastAsia="Times New Roman" w:hAnsi="Arial" w:cs="Arial"/>
          <w:b/>
          <w:sz w:val="20"/>
          <w:szCs w:val="20"/>
          <w:lang w:eastAsia="ru-RU"/>
        </w:rPr>
      </w:pPr>
      <w:r w:rsidRPr="00695043">
        <w:rPr>
          <w:rFonts w:ascii="Arial" w:eastAsia="Times New Roman" w:hAnsi="Arial" w:cs="Arial"/>
          <w:b/>
          <w:sz w:val="20"/>
          <w:szCs w:val="20"/>
          <w:lang w:eastAsia="ru-RU"/>
        </w:rPr>
        <w:t>РЕЕСТРОДЕРЖАТЕЛЬ</w:t>
      </w:r>
    </w:p>
    <w:p w:rsidR="004C0F6E" w:rsidRPr="00695043" w:rsidRDefault="004C0F6E" w:rsidP="004C0F6E">
      <w:pPr>
        <w:spacing w:after="0" w:line="240" w:lineRule="auto"/>
        <w:jc w:val="both"/>
        <w:rPr>
          <w:rFonts w:ascii="Arial" w:eastAsia="Times New Roman" w:hAnsi="Arial" w:cs="Arial"/>
          <w:b/>
          <w:iCs/>
          <w:color w:val="000000"/>
          <w:sz w:val="20"/>
          <w:szCs w:val="20"/>
          <w:lang w:eastAsia="ru-RU"/>
        </w:rPr>
      </w:pPr>
      <w:r w:rsidRPr="00695043">
        <w:rPr>
          <w:rFonts w:ascii="Arial" w:eastAsia="Times New Roman" w:hAnsi="Arial" w:cs="Arial"/>
          <w:b/>
          <w:iCs/>
          <w:color w:val="000000"/>
          <w:sz w:val="20"/>
          <w:szCs w:val="20"/>
          <w:lang w:eastAsia="ru-RU"/>
        </w:rPr>
        <w:t>АО «ВТБ Регистратор»</w:t>
      </w:r>
    </w:p>
    <w:p w:rsidR="004C0F6E" w:rsidRPr="00695043" w:rsidRDefault="004C0F6E" w:rsidP="004C0F6E">
      <w:pPr>
        <w:spacing w:after="0" w:line="240" w:lineRule="auto"/>
        <w:jc w:val="both"/>
        <w:rPr>
          <w:rFonts w:ascii="Arial" w:eastAsia="Times New Roman" w:hAnsi="Arial" w:cs="Arial"/>
          <w:sz w:val="20"/>
          <w:szCs w:val="20"/>
          <w:lang w:eastAsia="ru-RU"/>
        </w:rPr>
      </w:pPr>
      <w:r w:rsidRPr="00695043">
        <w:rPr>
          <w:rFonts w:ascii="Arial" w:eastAsia="Times New Roman" w:hAnsi="Arial" w:cs="Arial"/>
          <w:b/>
          <w:sz w:val="20"/>
          <w:szCs w:val="20"/>
          <w:lang w:eastAsia="ru-RU"/>
        </w:rPr>
        <w:t>Место нахождения</w:t>
      </w:r>
      <w:r w:rsidRPr="00695043">
        <w:rPr>
          <w:rFonts w:ascii="Arial" w:eastAsia="Times New Roman" w:hAnsi="Arial" w:cs="Arial"/>
          <w:sz w:val="20"/>
          <w:szCs w:val="20"/>
          <w:lang w:eastAsia="ru-RU"/>
        </w:rPr>
        <w:t xml:space="preserve">: 127015, г. Москва, </w:t>
      </w:r>
      <w:proofErr w:type="spellStart"/>
      <w:r w:rsidRPr="00695043">
        <w:rPr>
          <w:rFonts w:ascii="Arial" w:eastAsia="Times New Roman" w:hAnsi="Arial" w:cs="Arial"/>
          <w:sz w:val="20"/>
          <w:szCs w:val="20"/>
          <w:lang w:eastAsia="ru-RU"/>
        </w:rPr>
        <w:t>ул.Правды</w:t>
      </w:r>
      <w:proofErr w:type="spellEnd"/>
      <w:r w:rsidRPr="00695043">
        <w:rPr>
          <w:rFonts w:ascii="Arial" w:eastAsia="Times New Roman" w:hAnsi="Arial" w:cs="Arial"/>
          <w:sz w:val="20"/>
          <w:szCs w:val="20"/>
          <w:lang w:eastAsia="ru-RU"/>
        </w:rPr>
        <w:t>, 23</w:t>
      </w:r>
    </w:p>
    <w:p w:rsidR="004C0F6E" w:rsidRPr="00695043" w:rsidRDefault="004C0F6E" w:rsidP="004C0F6E">
      <w:pPr>
        <w:spacing w:after="0" w:line="240" w:lineRule="auto"/>
        <w:jc w:val="both"/>
        <w:rPr>
          <w:rFonts w:ascii="Arial" w:eastAsia="Times New Roman" w:hAnsi="Arial" w:cs="Arial"/>
          <w:sz w:val="20"/>
          <w:szCs w:val="20"/>
          <w:lang w:eastAsia="ru-RU"/>
        </w:rPr>
      </w:pPr>
      <w:r w:rsidRPr="00695043">
        <w:rPr>
          <w:rFonts w:ascii="Arial" w:eastAsia="Times New Roman" w:hAnsi="Arial" w:cs="Arial"/>
          <w:b/>
          <w:sz w:val="20"/>
          <w:szCs w:val="20"/>
          <w:lang w:eastAsia="ru-RU"/>
        </w:rPr>
        <w:t>Телефон, факс:</w:t>
      </w:r>
      <w:r w:rsidRPr="00695043">
        <w:rPr>
          <w:rFonts w:ascii="Arial" w:eastAsia="Times New Roman" w:hAnsi="Arial" w:cs="Arial"/>
          <w:sz w:val="20"/>
          <w:szCs w:val="20"/>
          <w:lang w:eastAsia="ru-RU"/>
        </w:rPr>
        <w:t xml:space="preserve"> (495) 787-44-83, (499) 257-17-00</w:t>
      </w:r>
    </w:p>
    <w:p w:rsidR="004C0F6E" w:rsidRPr="00695043" w:rsidRDefault="004C0F6E" w:rsidP="004C0F6E">
      <w:pPr>
        <w:spacing w:after="0" w:line="240" w:lineRule="auto"/>
        <w:jc w:val="both"/>
        <w:rPr>
          <w:rFonts w:ascii="Arial" w:eastAsia="Times New Roman" w:hAnsi="Arial" w:cs="Arial"/>
          <w:sz w:val="20"/>
          <w:szCs w:val="20"/>
          <w:lang w:eastAsia="ru-RU"/>
        </w:rPr>
      </w:pPr>
      <w:r w:rsidRPr="00695043">
        <w:rPr>
          <w:rFonts w:ascii="Arial" w:eastAsia="Times New Roman" w:hAnsi="Arial" w:cs="Arial"/>
          <w:sz w:val="20"/>
          <w:szCs w:val="20"/>
          <w:lang w:eastAsia="ru-RU"/>
        </w:rPr>
        <w:t xml:space="preserve">Лицензия № 10-000-1-00347 выдана 21.02.2008 г. ФCФР России  </w:t>
      </w:r>
    </w:p>
    <w:p w:rsidR="004C0F6E" w:rsidRPr="00861A25" w:rsidRDefault="004C0F6E" w:rsidP="004C0F6E">
      <w:pPr>
        <w:spacing w:after="0" w:line="240" w:lineRule="auto"/>
        <w:jc w:val="both"/>
        <w:rPr>
          <w:rFonts w:ascii="Times New Roman" w:eastAsia="Times New Roman" w:hAnsi="Times New Roman" w:cs="Times New Roman"/>
          <w:lang w:eastAsia="ru-RU"/>
        </w:rPr>
      </w:pPr>
    </w:p>
    <w:p w:rsidR="004C0F6E" w:rsidRPr="0026546E" w:rsidRDefault="004C0F6E" w:rsidP="004C0F6E">
      <w:pPr>
        <w:spacing w:after="0" w:line="240" w:lineRule="auto"/>
        <w:jc w:val="both"/>
        <w:rPr>
          <w:rFonts w:ascii="Times New Roman" w:eastAsia="Times New Roman" w:hAnsi="Times New Roman" w:cs="Times New Roman"/>
          <w:highlight w:val="yellow"/>
          <w:lang w:eastAsia="ru-RU"/>
        </w:rPr>
      </w:pPr>
    </w:p>
    <w:p w:rsidR="004C0F6E" w:rsidRPr="0026546E" w:rsidRDefault="004C0F6E" w:rsidP="004C0F6E">
      <w:pPr>
        <w:spacing w:after="0"/>
        <w:jc w:val="both"/>
        <w:rPr>
          <w:rFonts w:ascii="Times New Roman" w:hAnsi="Times New Roman" w:cs="Times New Roman"/>
          <w:sz w:val="24"/>
          <w:szCs w:val="24"/>
          <w:highlight w:val="yellow"/>
        </w:rPr>
      </w:pPr>
    </w:p>
    <w:p w:rsidR="004C0F6E" w:rsidRPr="005A49E5" w:rsidRDefault="004C0F6E" w:rsidP="004C0F6E">
      <w:pPr>
        <w:spacing w:after="0"/>
        <w:jc w:val="center"/>
        <w:rPr>
          <w:rFonts w:ascii="Arial" w:eastAsia="Times New Roman" w:hAnsi="Arial" w:cs="Arial"/>
          <w:b/>
        </w:rPr>
      </w:pPr>
    </w:p>
    <w:p w:rsidR="004C0F6E" w:rsidRPr="005A49E5" w:rsidRDefault="004C0F6E" w:rsidP="004C0F6E">
      <w:pPr>
        <w:spacing w:after="0"/>
        <w:jc w:val="both"/>
        <w:rPr>
          <w:rFonts w:ascii="Arial" w:eastAsia="Times New Roman" w:hAnsi="Arial" w:cs="Arial"/>
        </w:rPr>
      </w:pPr>
    </w:p>
    <w:p w:rsidR="004C0F6E" w:rsidRPr="005A49E5" w:rsidRDefault="004C0F6E" w:rsidP="004C0F6E">
      <w:pPr>
        <w:autoSpaceDE w:val="0"/>
        <w:spacing w:after="0"/>
        <w:jc w:val="both"/>
        <w:rPr>
          <w:rFonts w:ascii="Arial" w:eastAsia="Times New Roman" w:hAnsi="Arial" w:cs="Arial"/>
          <w:highlight w:val="yellow"/>
        </w:rPr>
      </w:pPr>
    </w:p>
    <w:p w:rsidR="004C0F6E" w:rsidRPr="00BA52BD" w:rsidRDefault="004C0F6E" w:rsidP="004C0F6E">
      <w:pPr>
        <w:ind w:left="720"/>
        <w:jc w:val="both"/>
        <w:rPr>
          <w:rFonts w:ascii="Arial" w:hAnsi="Arial" w:cs="Arial"/>
          <w:sz w:val="20"/>
          <w:szCs w:val="20"/>
          <w:highlight w:val="green"/>
        </w:rPr>
      </w:pPr>
    </w:p>
    <w:p w:rsidR="004C0F6E" w:rsidRDefault="004C0F6E" w:rsidP="004C0F6E">
      <w:pPr>
        <w:spacing w:after="0"/>
        <w:jc w:val="both"/>
        <w:rPr>
          <w:rFonts w:ascii="Arial" w:hAnsi="Arial" w:cs="Arial"/>
          <w:highlight w:val="yellow"/>
        </w:rPr>
      </w:pPr>
      <w:r>
        <w:rPr>
          <w:noProof/>
          <w:lang w:eastAsia="ru-RU"/>
        </w:rPr>
        <w:lastRenderedPageBreak/>
        <w:drawing>
          <wp:inline distT="0" distB="0" distL="0" distR="0" wp14:anchorId="7B000AF4" wp14:editId="4BB12A00">
            <wp:extent cx="5715000" cy="4143375"/>
            <wp:effectExtent l="0" t="0" r="0" b="9525"/>
            <wp:docPr id="41" name="Рисунок 41" descr="http://mk.tula.ru/upload/iblock/90a/T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k.tula.ru/upload/iblock/90a/Tula_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bookmarkEnd w:id="15"/>
    </w:p>
    <w:sectPr w:rsidR="004C0F6E" w:rsidSect="00EA1992">
      <w:headerReference w:type="default" r:id="rId115"/>
      <w:footerReference w:type="default" r:id="rId116"/>
      <w:headerReference w:type="first" r:id="rId117"/>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D4A" w:rsidRDefault="009F4D4A" w:rsidP="004C0F6E">
      <w:pPr>
        <w:spacing w:after="0" w:line="240" w:lineRule="auto"/>
      </w:pPr>
      <w:r>
        <w:separator/>
      </w:r>
    </w:p>
  </w:endnote>
  <w:endnote w:type="continuationSeparator" w:id="0">
    <w:p w:rsidR="009F4D4A" w:rsidRDefault="009F4D4A" w:rsidP="004C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GOpusHR">
    <w:altName w:val="AGOpusHR"/>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T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395256"/>
      <w:docPartObj>
        <w:docPartGallery w:val="Page Numbers (Bottom of Page)"/>
        <w:docPartUnique/>
      </w:docPartObj>
    </w:sdtPr>
    <w:sdtEndPr/>
    <w:sdtContent>
      <w:p w:rsidR="002C3AAD" w:rsidRDefault="002C3AAD">
        <w:pPr>
          <w:pStyle w:val="ac"/>
          <w:jc w:val="right"/>
        </w:pPr>
        <w:r>
          <w:fldChar w:fldCharType="begin"/>
        </w:r>
        <w:r>
          <w:instrText>PAGE   \* MERGEFORMAT</w:instrText>
        </w:r>
        <w:r>
          <w:fldChar w:fldCharType="separate"/>
        </w:r>
        <w:r w:rsidR="00072EED">
          <w:rPr>
            <w:noProof/>
          </w:rPr>
          <w:t>2</w:t>
        </w:r>
        <w:r>
          <w:fldChar w:fldCharType="end"/>
        </w:r>
      </w:p>
    </w:sdtContent>
  </w:sdt>
  <w:p w:rsidR="002C3AAD" w:rsidRDefault="002C3AA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D4A" w:rsidRDefault="009F4D4A" w:rsidP="004C0F6E">
      <w:pPr>
        <w:spacing w:after="0" w:line="240" w:lineRule="auto"/>
      </w:pPr>
      <w:r>
        <w:separator/>
      </w:r>
    </w:p>
  </w:footnote>
  <w:footnote w:type="continuationSeparator" w:id="0">
    <w:p w:rsidR="009F4D4A" w:rsidRDefault="009F4D4A" w:rsidP="004C0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AD" w:rsidRDefault="002C3AAD">
    <w:pPr>
      <w:pStyle w:val="aa"/>
    </w:pPr>
    <w:r>
      <w:rPr>
        <w:noProof/>
        <w:lang w:eastAsia="ru-RU"/>
      </w:rPr>
      <w:drawing>
        <wp:anchor distT="0" distB="0" distL="114300" distR="114300" simplePos="0" relativeHeight="251660288" behindDoc="1" locked="0" layoutInCell="1" allowOverlap="1" wp14:anchorId="3C0AF9A5" wp14:editId="0C180244">
          <wp:simplePos x="0" y="0"/>
          <wp:positionH relativeFrom="column">
            <wp:posOffset>-1295400</wp:posOffset>
          </wp:positionH>
          <wp:positionV relativeFrom="paragraph">
            <wp:posOffset>-2219960</wp:posOffset>
          </wp:positionV>
          <wp:extent cx="8435853" cy="1363893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NS_sign.png"/>
                  <pic:cNvPicPr/>
                </pic:nvPicPr>
                <pic:blipFill>
                  <a:blip r:embed="rId1" cstate="print">
                    <a:extLst>
                      <a:ext uri="{28A0092B-C50C-407E-A947-70E740481C1C}">
                        <a14:useLocalDpi xmlns:a14="http://schemas.microsoft.com/office/drawing/2010/main" val="0"/>
                      </a:ext>
                    </a:extLst>
                  </a:blip>
                  <a:stretch>
                    <a:fillRect/>
                  </a:stretch>
                </pic:blipFill>
                <pic:spPr>
                  <a:xfrm rot="1097450">
                    <a:off x="0" y="0"/>
                    <a:ext cx="8435853" cy="136389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AD" w:rsidRDefault="002C3AAD">
    <w:pPr>
      <w:pStyle w:val="aa"/>
    </w:pPr>
    <w:r>
      <w:rPr>
        <w:noProof/>
        <w:lang w:eastAsia="ru-RU"/>
      </w:rPr>
      <w:drawing>
        <wp:anchor distT="0" distB="0" distL="114300" distR="114300" simplePos="0" relativeHeight="251661312" behindDoc="1" locked="0" layoutInCell="1" allowOverlap="1">
          <wp:simplePos x="0" y="0"/>
          <wp:positionH relativeFrom="column">
            <wp:posOffset>-1032510</wp:posOffset>
          </wp:positionH>
          <wp:positionV relativeFrom="paragraph">
            <wp:posOffset>-1212215</wp:posOffset>
          </wp:positionV>
          <wp:extent cx="9731432" cy="11449050"/>
          <wp:effectExtent l="0" t="0" r="317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n_CMYK_850x100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41964" cy="114614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b w:val="0"/>
        <w:i w:val="0"/>
        <w:sz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2" w15:restartNumberingAfterBreak="0">
    <w:nsid w:val="00000006"/>
    <w:multiLevelType w:val="singleLevel"/>
    <w:tmpl w:val="00000006"/>
    <w:name w:val="WW8Num6"/>
    <w:lvl w:ilvl="0">
      <w:start w:val="1"/>
      <w:numFmt w:val="decimal"/>
      <w:lvlText w:val="%1)"/>
      <w:lvlJc w:val="left"/>
      <w:pPr>
        <w:tabs>
          <w:tab w:val="num" w:pos="928"/>
        </w:tabs>
        <w:ind w:left="1" w:firstLine="567"/>
      </w:pPr>
      <w:rPr>
        <w:b w:val="0"/>
        <w:i w:val="0"/>
        <w:sz w:val="22"/>
      </w:rPr>
    </w:lvl>
  </w:abstractNum>
  <w:abstractNum w:abstractNumId="3" w15:restartNumberingAfterBreak="0">
    <w:nsid w:val="00000008"/>
    <w:multiLevelType w:val="singleLevel"/>
    <w:tmpl w:val="00000008"/>
    <w:name w:val="WW8Num8"/>
    <w:lvl w:ilvl="0">
      <w:start w:val="1"/>
      <w:numFmt w:val="bullet"/>
      <w:lvlText w:val=""/>
      <w:lvlJc w:val="left"/>
      <w:pPr>
        <w:tabs>
          <w:tab w:val="num" w:pos="1302"/>
        </w:tabs>
        <w:ind w:left="1302" w:hanging="360"/>
      </w:pPr>
      <w:rPr>
        <w:rFonts w:ascii="Symbol" w:hAnsi="Symbol"/>
      </w:rPr>
    </w:lvl>
  </w:abstractNum>
  <w:abstractNum w:abstractNumId="4" w15:restartNumberingAfterBreak="0">
    <w:nsid w:val="00000009"/>
    <w:multiLevelType w:val="singleLevel"/>
    <w:tmpl w:val="00000009"/>
    <w:lvl w:ilvl="0">
      <w:start w:val="1"/>
      <w:numFmt w:val="decimal"/>
      <w:lvlText w:val="%1)"/>
      <w:lvlJc w:val="left"/>
      <w:pPr>
        <w:tabs>
          <w:tab w:val="num" w:pos="1302"/>
        </w:tabs>
        <w:ind w:left="375" w:firstLine="567"/>
      </w:pPr>
      <w:rPr>
        <w:rFonts w:ascii="Symbol" w:hAnsi="Symbol"/>
        <w:b w:val="0"/>
        <w:i w:val="0"/>
        <w:sz w:val="22"/>
      </w:rPr>
    </w:lvl>
  </w:abstractNum>
  <w:abstractNum w:abstractNumId="5" w15:restartNumberingAfterBreak="0">
    <w:nsid w:val="00000010"/>
    <w:multiLevelType w:val="multilevel"/>
    <w:tmpl w:val="EE909F58"/>
    <w:name w:val="WW8Num1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11"/>
    <w:multiLevelType w:val="multilevel"/>
    <w:tmpl w:val="DCF06E14"/>
    <w:name w:val="WW8Num17"/>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3ED4648"/>
    <w:multiLevelType w:val="hybridMultilevel"/>
    <w:tmpl w:val="EEE0B9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F30AE"/>
    <w:multiLevelType w:val="hybridMultilevel"/>
    <w:tmpl w:val="9F68C0F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6853D28"/>
    <w:multiLevelType w:val="hybridMultilevel"/>
    <w:tmpl w:val="710C3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A879E2"/>
    <w:multiLevelType w:val="hybridMultilevel"/>
    <w:tmpl w:val="2F66AC6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224DA3"/>
    <w:multiLevelType w:val="hybridMultilevel"/>
    <w:tmpl w:val="730C37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49A0BF9"/>
    <w:multiLevelType w:val="hybridMultilevel"/>
    <w:tmpl w:val="1A522B78"/>
    <w:lvl w:ilvl="0" w:tplc="0419000B">
      <w:start w:val="1"/>
      <w:numFmt w:val="bullet"/>
      <w:lvlText w:val=""/>
      <w:lvlJc w:val="left"/>
      <w:pPr>
        <w:ind w:left="1854" w:hanging="360"/>
      </w:pPr>
      <w:rPr>
        <w:rFonts w:ascii="Wingdings" w:hAnsi="Wingdings" w:hint="default"/>
      </w:rPr>
    </w:lvl>
    <w:lvl w:ilvl="1" w:tplc="0419000B">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18954A3B"/>
    <w:multiLevelType w:val="hybridMultilevel"/>
    <w:tmpl w:val="0D1E94A8"/>
    <w:lvl w:ilvl="0" w:tplc="DCB23C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95D27E7"/>
    <w:multiLevelType w:val="hybridMultilevel"/>
    <w:tmpl w:val="FF365B2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1F0E18C6"/>
    <w:multiLevelType w:val="hybridMultilevel"/>
    <w:tmpl w:val="ED1013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50869EA"/>
    <w:multiLevelType w:val="hybridMultilevel"/>
    <w:tmpl w:val="778A4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59437C"/>
    <w:multiLevelType w:val="hybridMultilevel"/>
    <w:tmpl w:val="5680EA38"/>
    <w:lvl w:ilvl="0" w:tplc="0419000B">
      <w:start w:val="1"/>
      <w:numFmt w:val="bullet"/>
      <w:lvlText w:val=""/>
      <w:lvlJc w:val="left"/>
      <w:pPr>
        <w:ind w:left="1353" w:hanging="360"/>
      </w:pPr>
      <w:rPr>
        <w:rFonts w:ascii="Wingdings" w:hAnsi="Wingding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2D5A0504"/>
    <w:multiLevelType w:val="hybridMultilevel"/>
    <w:tmpl w:val="3B7A1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3A3C45"/>
    <w:multiLevelType w:val="hybridMultilevel"/>
    <w:tmpl w:val="A78AE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A2700B"/>
    <w:multiLevelType w:val="hybridMultilevel"/>
    <w:tmpl w:val="D47AD4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2E35B7"/>
    <w:multiLevelType w:val="hybridMultilevel"/>
    <w:tmpl w:val="BD782B66"/>
    <w:name w:val="WW8Num142"/>
    <w:lvl w:ilvl="0" w:tplc="0419000B">
      <w:start w:val="1"/>
      <w:numFmt w:val="bullet"/>
      <w:lvlText w:val=""/>
      <w:lvlJc w:val="left"/>
      <w:pPr>
        <w:tabs>
          <w:tab w:val="num" w:pos="380"/>
        </w:tabs>
        <w:ind w:left="340" w:hanging="340"/>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2" w15:restartNumberingAfterBreak="0">
    <w:nsid w:val="38BC4B9C"/>
    <w:multiLevelType w:val="hybridMultilevel"/>
    <w:tmpl w:val="58923C3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39FD5633"/>
    <w:multiLevelType w:val="hybridMultilevel"/>
    <w:tmpl w:val="D28AA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044F78"/>
    <w:multiLevelType w:val="hybridMultilevel"/>
    <w:tmpl w:val="543A8F6E"/>
    <w:lvl w:ilvl="0" w:tplc="77D6CEF0">
      <w:start w:val="2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005C18"/>
    <w:multiLevelType w:val="hybridMultilevel"/>
    <w:tmpl w:val="7D9C2692"/>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5964237F"/>
    <w:multiLevelType w:val="multilevel"/>
    <w:tmpl w:val="FAF08D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9B9496E"/>
    <w:multiLevelType w:val="hybridMultilevel"/>
    <w:tmpl w:val="9C1C6F7A"/>
    <w:lvl w:ilvl="0" w:tplc="0419000B">
      <w:start w:val="1"/>
      <w:numFmt w:val="bullet"/>
      <w:lvlText w:val=""/>
      <w:lvlJc w:val="left"/>
      <w:pPr>
        <w:ind w:left="1924" w:hanging="360"/>
      </w:pPr>
      <w:rPr>
        <w:rFonts w:ascii="Wingdings" w:hAnsi="Wingdings" w:hint="default"/>
      </w:rPr>
    </w:lvl>
    <w:lvl w:ilvl="1" w:tplc="04190003" w:tentative="1">
      <w:start w:val="1"/>
      <w:numFmt w:val="bullet"/>
      <w:lvlText w:val="o"/>
      <w:lvlJc w:val="left"/>
      <w:pPr>
        <w:ind w:left="2644" w:hanging="360"/>
      </w:pPr>
      <w:rPr>
        <w:rFonts w:ascii="Courier New" w:hAnsi="Courier New" w:cs="Courier New" w:hint="default"/>
      </w:rPr>
    </w:lvl>
    <w:lvl w:ilvl="2" w:tplc="04190005" w:tentative="1">
      <w:start w:val="1"/>
      <w:numFmt w:val="bullet"/>
      <w:lvlText w:val=""/>
      <w:lvlJc w:val="left"/>
      <w:pPr>
        <w:ind w:left="3364" w:hanging="360"/>
      </w:pPr>
      <w:rPr>
        <w:rFonts w:ascii="Wingdings" w:hAnsi="Wingdings" w:hint="default"/>
      </w:rPr>
    </w:lvl>
    <w:lvl w:ilvl="3" w:tplc="04190001" w:tentative="1">
      <w:start w:val="1"/>
      <w:numFmt w:val="bullet"/>
      <w:lvlText w:val=""/>
      <w:lvlJc w:val="left"/>
      <w:pPr>
        <w:ind w:left="4084" w:hanging="360"/>
      </w:pPr>
      <w:rPr>
        <w:rFonts w:ascii="Symbol" w:hAnsi="Symbol" w:hint="default"/>
      </w:rPr>
    </w:lvl>
    <w:lvl w:ilvl="4" w:tplc="04190003" w:tentative="1">
      <w:start w:val="1"/>
      <w:numFmt w:val="bullet"/>
      <w:lvlText w:val="o"/>
      <w:lvlJc w:val="left"/>
      <w:pPr>
        <w:ind w:left="4804" w:hanging="360"/>
      </w:pPr>
      <w:rPr>
        <w:rFonts w:ascii="Courier New" w:hAnsi="Courier New" w:cs="Courier New" w:hint="default"/>
      </w:rPr>
    </w:lvl>
    <w:lvl w:ilvl="5" w:tplc="04190005" w:tentative="1">
      <w:start w:val="1"/>
      <w:numFmt w:val="bullet"/>
      <w:lvlText w:val=""/>
      <w:lvlJc w:val="left"/>
      <w:pPr>
        <w:ind w:left="5524" w:hanging="360"/>
      </w:pPr>
      <w:rPr>
        <w:rFonts w:ascii="Wingdings" w:hAnsi="Wingdings" w:hint="default"/>
      </w:rPr>
    </w:lvl>
    <w:lvl w:ilvl="6" w:tplc="04190001" w:tentative="1">
      <w:start w:val="1"/>
      <w:numFmt w:val="bullet"/>
      <w:lvlText w:val=""/>
      <w:lvlJc w:val="left"/>
      <w:pPr>
        <w:ind w:left="6244" w:hanging="360"/>
      </w:pPr>
      <w:rPr>
        <w:rFonts w:ascii="Symbol" w:hAnsi="Symbol" w:hint="default"/>
      </w:rPr>
    </w:lvl>
    <w:lvl w:ilvl="7" w:tplc="04190003" w:tentative="1">
      <w:start w:val="1"/>
      <w:numFmt w:val="bullet"/>
      <w:lvlText w:val="o"/>
      <w:lvlJc w:val="left"/>
      <w:pPr>
        <w:ind w:left="6964" w:hanging="360"/>
      </w:pPr>
      <w:rPr>
        <w:rFonts w:ascii="Courier New" w:hAnsi="Courier New" w:cs="Courier New" w:hint="default"/>
      </w:rPr>
    </w:lvl>
    <w:lvl w:ilvl="8" w:tplc="04190005" w:tentative="1">
      <w:start w:val="1"/>
      <w:numFmt w:val="bullet"/>
      <w:lvlText w:val=""/>
      <w:lvlJc w:val="left"/>
      <w:pPr>
        <w:ind w:left="7684" w:hanging="360"/>
      </w:pPr>
      <w:rPr>
        <w:rFonts w:ascii="Wingdings" w:hAnsi="Wingdings" w:hint="default"/>
      </w:rPr>
    </w:lvl>
  </w:abstractNum>
  <w:abstractNum w:abstractNumId="28" w15:restartNumberingAfterBreak="0">
    <w:nsid w:val="5E4E2A10"/>
    <w:multiLevelType w:val="hybridMultilevel"/>
    <w:tmpl w:val="EFDC668E"/>
    <w:lvl w:ilvl="0" w:tplc="0F78A9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61334F"/>
    <w:multiLevelType w:val="hybridMultilevel"/>
    <w:tmpl w:val="A4A617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DE13C5"/>
    <w:multiLevelType w:val="hybridMultilevel"/>
    <w:tmpl w:val="2E0E3E46"/>
    <w:lvl w:ilvl="0" w:tplc="0419000B">
      <w:start w:val="1"/>
      <w:numFmt w:val="bullet"/>
      <w:lvlText w:val=""/>
      <w:lvlJc w:val="left"/>
      <w:pPr>
        <w:ind w:left="363" w:hanging="360"/>
      </w:pPr>
      <w:rPr>
        <w:rFonts w:ascii="Wingdings" w:hAnsi="Wingdings"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1" w15:restartNumberingAfterBreak="0">
    <w:nsid w:val="697C0D2F"/>
    <w:multiLevelType w:val="hybridMultilevel"/>
    <w:tmpl w:val="C6702D12"/>
    <w:lvl w:ilvl="0" w:tplc="0419000B">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2" w15:restartNumberingAfterBreak="0">
    <w:nsid w:val="6DE25172"/>
    <w:multiLevelType w:val="hybridMultilevel"/>
    <w:tmpl w:val="66BEDBF2"/>
    <w:lvl w:ilvl="0" w:tplc="0770C118">
      <w:start w:val="1"/>
      <w:numFmt w:val="decimal"/>
      <w:lvlText w:val="%1)"/>
      <w:lvlJc w:val="left"/>
      <w:pPr>
        <w:ind w:left="644"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3" w15:restartNumberingAfterBreak="0">
    <w:nsid w:val="6E7B4105"/>
    <w:multiLevelType w:val="hybridMultilevel"/>
    <w:tmpl w:val="609469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EAB5C77"/>
    <w:multiLevelType w:val="hybridMultilevel"/>
    <w:tmpl w:val="FFC86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89179C"/>
    <w:multiLevelType w:val="hybridMultilevel"/>
    <w:tmpl w:val="DE7E0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935AFF"/>
    <w:multiLevelType w:val="hybridMultilevel"/>
    <w:tmpl w:val="4028A72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D3238C9"/>
    <w:multiLevelType w:val="multilevel"/>
    <w:tmpl w:val="62A60124"/>
    <w:lvl w:ilvl="0">
      <w:start w:val="1"/>
      <w:numFmt w:val="decimal"/>
      <w:lvlText w:val="%1."/>
      <w:lvlJc w:val="left"/>
      <w:pPr>
        <w:ind w:left="375" w:hanging="375"/>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num w:numId="1">
    <w:abstractNumId w:val="17"/>
  </w:num>
  <w:num w:numId="2">
    <w:abstractNumId w:val="22"/>
  </w:num>
  <w:num w:numId="3">
    <w:abstractNumId w:val="26"/>
  </w:num>
  <w:num w:numId="4">
    <w:abstractNumId w:val="8"/>
  </w:num>
  <w:num w:numId="5">
    <w:abstractNumId w:val="12"/>
  </w:num>
  <w:num w:numId="6">
    <w:abstractNumId w:val="18"/>
  </w:num>
  <w:num w:numId="7">
    <w:abstractNumId w:val="27"/>
  </w:num>
  <w:num w:numId="8">
    <w:abstractNumId w:val="31"/>
  </w:num>
  <w:num w:numId="9">
    <w:abstractNumId w:val="25"/>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3"/>
  </w:num>
  <w:num w:numId="15">
    <w:abstractNumId w:val="11"/>
  </w:num>
  <w:num w:numId="16">
    <w:abstractNumId w:val="15"/>
  </w:num>
  <w:num w:numId="17">
    <w:abstractNumId w:val="24"/>
  </w:num>
  <w:num w:numId="18">
    <w:abstractNumId w:val="6"/>
  </w:num>
  <w:num w:numId="19">
    <w:abstractNumId w:val="21"/>
  </w:num>
  <w:num w:numId="20">
    <w:abstractNumId w:val="30"/>
  </w:num>
  <w:num w:numId="21">
    <w:abstractNumId w:val="5"/>
  </w:num>
  <w:num w:numId="22">
    <w:abstractNumId w:val="14"/>
  </w:num>
  <w:num w:numId="23">
    <w:abstractNumId w:val="20"/>
  </w:num>
  <w:num w:numId="24">
    <w:abstractNumId w:val="28"/>
  </w:num>
  <w:num w:numId="25">
    <w:abstractNumId w:val="35"/>
  </w:num>
  <w:num w:numId="26">
    <w:abstractNumId w:val="36"/>
  </w:num>
  <w:num w:numId="27">
    <w:abstractNumId w:val="0"/>
  </w:num>
  <w:num w:numId="28">
    <w:abstractNumId w:val="9"/>
  </w:num>
  <w:num w:numId="29">
    <w:abstractNumId w:val="10"/>
  </w:num>
  <w:num w:numId="30">
    <w:abstractNumId w:val="1"/>
  </w:num>
  <w:num w:numId="31">
    <w:abstractNumId w:val="2"/>
  </w:num>
  <w:num w:numId="32">
    <w:abstractNumId w:val="7"/>
  </w:num>
  <w:num w:numId="33">
    <w:abstractNumId w:val="19"/>
  </w:num>
  <w:num w:numId="34">
    <w:abstractNumId w:val="34"/>
  </w:num>
  <w:num w:numId="35">
    <w:abstractNumId w:val="2"/>
    <w:lvlOverride w:ilvl="0">
      <w:startOverride w:val="1"/>
    </w:lvlOverride>
  </w:num>
  <w:num w:numId="36">
    <w:abstractNumId w:val="3"/>
  </w:num>
  <w:num w:numId="37">
    <w:abstractNumId w:val="23"/>
  </w:num>
  <w:num w:numId="38">
    <w:abstractNumId w:val="4"/>
    <w:lvlOverride w:ilvl="0">
      <w:startOverride w:val="1"/>
    </w:lvlOverride>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F6E"/>
    <w:rsid w:val="00002F25"/>
    <w:rsid w:val="00072EED"/>
    <w:rsid w:val="00086CF2"/>
    <w:rsid w:val="000A1924"/>
    <w:rsid w:val="000D311F"/>
    <w:rsid w:val="000E0F92"/>
    <w:rsid w:val="001619CC"/>
    <w:rsid w:val="00176F92"/>
    <w:rsid w:val="001D643B"/>
    <w:rsid w:val="00240D0F"/>
    <w:rsid w:val="002C3AAD"/>
    <w:rsid w:val="002E756F"/>
    <w:rsid w:val="002E7618"/>
    <w:rsid w:val="002F6B44"/>
    <w:rsid w:val="0030457D"/>
    <w:rsid w:val="00374E63"/>
    <w:rsid w:val="003A1315"/>
    <w:rsid w:val="003A33C5"/>
    <w:rsid w:val="00413EFE"/>
    <w:rsid w:val="00446D32"/>
    <w:rsid w:val="004863F9"/>
    <w:rsid w:val="004C0F6E"/>
    <w:rsid w:val="004C3933"/>
    <w:rsid w:val="004E2278"/>
    <w:rsid w:val="0055437B"/>
    <w:rsid w:val="005F225E"/>
    <w:rsid w:val="0060137F"/>
    <w:rsid w:val="0061741E"/>
    <w:rsid w:val="00624C56"/>
    <w:rsid w:val="00650B56"/>
    <w:rsid w:val="00695043"/>
    <w:rsid w:val="00761DF0"/>
    <w:rsid w:val="007A0D71"/>
    <w:rsid w:val="007E2C4E"/>
    <w:rsid w:val="0083521F"/>
    <w:rsid w:val="0083699F"/>
    <w:rsid w:val="0084568C"/>
    <w:rsid w:val="008E52EF"/>
    <w:rsid w:val="0098136B"/>
    <w:rsid w:val="009F4D4A"/>
    <w:rsid w:val="00A10CDB"/>
    <w:rsid w:val="00A46934"/>
    <w:rsid w:val="00A932AA"/>
    <w:rsid w:val="00AE3D43"/>
    <w:rsid w:val="00B35F5C"/>
    <w:rsid w:val="00B61A4A"/>
    <w:rsid w:val="00B666C3"/>
    <w:rsid w:val="00B6768C"/>
    <w:rsid w:val="00BE3A72"/>
    <w:rsid w:val="00BF58D9"/>
    <w:rsid w:val="00C72284"/>
    <w:rsid w:val="00C86657"/>
    <w:rsid w:val="00C95A6F"/>
    <w:rsid w:val="00CA5F2B"/>
    <w:rsid w:val="00CB15D6"/>
    <w:rsid w:val="00CD168B"/>
    <w:rsid w:val="00CF5E6D"/>
    <w:rsid w:val="00D1734E"/>
    <w:rsid w:val="00E804DE"/>
    <w:rsid w:val="00E9561A"/>
    <w:rsid w:val="00EA0778"/>
    <w:rsid w:val="00EA1992"/>
    <w:rsid w:val="00ED5473"/>
    <w:rsid w:val="00F15E46"/>
    <w:rsid w:val="00F259E8"/>
    <w:rsid w:val="00F27620"/>
    <w:rsid w:val="00F3124C"/>
    <w:rsid w:val="00F8362B"/>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985851-D409-489F-8923-6112AF84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0"/>
    <w:link w:val="20"/>
    <w:qFormat/>
    <w:rsid w:val="004C0F6E"/>
    <w:pPr>
      <w:keepNext/>
      <w:widowControl w:val="0"/>
      <w:suppressAutoHyphens/>
      <w:spacing w:before="240" w:after="120" w:line="240" w:lineRule="auto"/>
      <w:outlineLvl w:val="1"/>
    </w:pPr>
    <w:rPr>
      <w:rFonts w:ascii="Times New Roman" w:eastAsia="Times New Roman" w:hAnsi="Times New Roman" w:cs="Tahoma"/>
      <w:b/>
      <w:bCs/>
      <w:kern w:val="1"/>
      <w:sz w:val="36"/>
      <w:szCs w:val="3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C0F6E"/>
    <w:rPr>
      <w:rFonts w:ascii="Times New Roman" w:eastAsia="Times New Roman" w:hAnsi="Times New Roman" w:cs="Tahoma"/>
      <w:b/>
      <w:bCs/>
      <w:kern w:val="1"/>
      <w:sz w:val="36"/>
      <w:szCs w:val="36"/>
      <w:lang w:eastAsia="ar-SA"/>
    </w:rPr>
  </w:style>
  <w:style w:type="paragraph" w:styleId="a0">
    <w:name w:val="Body Text"/>
    <w:basedOn w:val="a"/>
    <w:link w:val="a4"/>
    <w:rsid w:val="004C0F6E"/>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4">
    <w:name w:val="Основной текст Знак"/>
    <w:basedOn w:val="a1"/>
    <w:link w:val="a0"/>
    <w:rsid w:val="004C0F6E"/>
    <w:rPr>
      <w:rFonts w:ascii="Times New Roman" w:eastAsia="Andale Sans UI" w:hAnsi="Times New Roman" w:cs="Times New Roman"/>
      <w:kern w:val="1"/>
      <w:sz w:val="24"/>
      <w:szCs w:val="24"/>
      <w:lang w:eastAsia="ar-SA"/>
    </w:rPr>
  </w:style>
  <w:style w:type="character" w:styleId="a5">
    <w:name w:val="Strong"/>
    <w:qFormat/>
    <w:rsid w:val="004C0F6E"/>
    <w:rPr>
      <w:b/>
      <w:bCs/>
    </w:rPr>
  </w:style>
  <w:style w:type="paragraph" w:customStyle="1" w:styleId="a6">
    <w:name w:val="Содержимое таблицы"/>
    <w:basedOn w:val="a"/>
    <w:rsid w:val="004C0F6E"/>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table" w:styleId="a7">
    <w:name w:val="Table Grid"/>
    <w:basedOn w:val="a2"/>
    <w:uiPriority w:val="59"/>
    <w:rsid w:val="004C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semiHidden/>
    <w:unhideWhenUsed/>
    <w:rsid w:val="004C0F6E"/>
    <w:pPr>
      <w:spacing w:line="240" w:lineRule="auto"/>
    </w:pPr>
    <w:rPr>
      <w:sz w:val="20"/>
      <w:szCs w:val="20"/>
    </w:rPr>
  </w:style>
  <w:style w:type="character" w:customStyle="1" w:styleId="a9">
    <w:name w:val="Текст примечания Знак"/>
    <w:basedOn w:val="a1"/>
    <w:link w:val="a8"/>
    <w:uiPriority w:val="99"/>
    <w:semiHidden/>
    <w:rsid w:val="004C0F6E"/>
    <w:rPr>
      <w:sz w:val="20"/>
      <w:szCs w:val="20"/>
    </w:rPr>
  </w:style>
  <w:style w:type="paragraph" w:styleId="aa">
    <w:name w:val="header"/>
    <w:basedOn w:val="a"/>
    <w:link w:val="ab"/>
    <w:uiPriority w:val="99"/>
    <w:unhideWhenUsed/>
    <w:rsid w:val="004C0F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4C0F6E"/>
  </w:style>
  <w:style w:type="paragraph" w:styleId="ac">
    <w:name w:val="footer"/>
    <w:basedOn w:val="a"/>
    <w:link w:val="ad"/>
    <w:uiPriority w:val="99"/>
    <w:unhideWhenUsed/>
    <w:rsid w:val="004C0F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4C0F6E"/>
  </w:style>
  <w:style w:type="character" w:styleId="ae">
    <w:name w:val="Hyperlink"/>
    <w:uiPriority w:val="99"/>
    <w:rsid w:val="004C0F6E"/>
    <w:rPr>
      <w:color w:val="000080"/>
      <w:u w:val="single"/>
    </w:rPr>
  </w:style>
  <w:style w:type="paragraph" w:styleId="af">
    <w:name w:val="Normal (Web)"/>
    <w:basedOn w:val="a"/>
    <w:unhideWhenUsed/>
    <w:rsid w:val="004C0F6E"/>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f0">
    <w:name w:val="Subtitle"/>
    <w:basedOn w:val="a"/>
    <w:next w:val="a"/>
    <w:link w:val="af1"/>
    <w:qFormat/>
    <w:rsid w:val="004C0F6E"/>
    <w:pPr>
      <w:numPr>
        <w:ilvl w:val="1"/>
      </w:numPr>
      <w:spacing w:after="0" w:line="240"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1">
    <w:name w:val="Подзаголовок Знак"/>
    <w:basedOn w:val="a1"/>
    <w:link w:val="af0"/>
    <w:rsid w:val="004C0F6E"/>
    <w:rPr>
      <w:rFonts w:asciiTheme="majorHAnsi" w:eastAsiaTheme="majorEastAsia" w:hAnsiTheme="majorHAnsi" w:cstheme="majorBidi"/>
      <w:i/>
      <w:iCs/>
      <w:color w:val="5B9BD5" w:themeColor="accent1"/>
      <w:spacing w:val="15"/>
      <w:sz w:val="24"/>
      <w:szCs w:val="24"/>
      <w:lang w:eastAsia="ru-RU"/>
    </w:rPr>
  </w:style>
  <w:style w:type="paragraph" w:customStyle="1" w:styleId="Default">
    <w:name w:val="Default"/>
    <w:rsid w:val="004C0F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1"/>
    <w:uiPriority w:val="20"/>
    <w:qFormat/>
    <w:rsid w:val="004C0F6E"/>
    <w:rPr>
      <w:i/>
      <w:iCs/>
    </w:rPr>
  </w:style>
  <w:style w:type="paragraph" w:styleId="af3">
    <w:name w:val="List Paragraph"/>
    <w:basedOn w:val="a"/>
    <w:link w:val="af4"/>
    <w:uiPriority w:val="34"/>
    <w:qFormat/>
    <w:rsid w:val="004C0F6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4">
    <w:name w:val="Абзац списка Знак"/>
    <w:link w:val="af3"/>
    <w:uiPriority w:val="34"/>
    <w:locked/>
    <w:rsid w:val="004C0F6E"/>
    <w:rPr>
      <w:rFonts w:ascii="Times New Roman" w:eastAsia="Times New Roman" w:hAnsi="Times New Roman" w:cs="Times New Roman"/>
      <w:sz w:val="24"/>
      <w:szCs w:val="24"/>
      <w:lang w:eastAsia="ru-RU"/>
    </w:rPr>
  </w:style>
  <w:style w:type="paragraph" w:styleId="21">
    <w:name w:val="Body Text Indent 2"/>
    <w:basedOn w:val="a"/>
    <w:link w:val="22"/>
    <w:unhideWhenUsed/>
    <w:rsid w:val="004C0F6E"/>
    <w:pPr>
      <w:spacing w:after="120" w:line="480" w:lineRule="auto"/>
      <w:ind w:left="283"/>
    </w:pPr>
  </w:style>
  <w:style w:type="character" w:customStyle="1" w:styleId="22">
    <w:name w:val="Основной текст с отступом 2 Знак"/>
    <w:basedOn w:val="a1"/>
    <w:link w:val="21"/>
    <w:rsid w:val="004C0F6E"/>
  </w:style>
  <w:style w:type="paragraph" w:customStyle="1" w:styleId="ConsPlusNormal">
    <w:name w:val="ConsPlusNormal"/>
    <w:rsid w:val="004C0F6E"/>
    <w:pPr>
      <w:autoSpaceDE w:val="0"/>
      <w:autoSpaceDN w:val="0"/>
      <w:adjustRightInd w:val="0"/>
      <w:spacing w:after="0" w:line="240" w:lineRule="auto"/>
    </w:pPr>
    <w:rPr>
      <w:rFonts w:ascii="Arial" w:hAnsi="Arial" w:cs="Arial"/>
      <w:sz w:val="20"/>
      <w:szCs w:val="20"/>
    </w:rPr>
  </w:style>
  <w:style w:type="paragraph" w:customStyle="1" w:styleId="31">
    <w:name w:val="Основной текст с отступом 31"/>
    <w:basedOn w:val="a"/>
    <w:rsid w:val="004C0F6E"/>
    <w:pPr>
      <w:widowControl w:val="0"/>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a2">
    <w:name w:val="Pa2"/>
    <w:basedOn w:val="a"/>
    <w:next w:val="a"/>
    <w:uiPriority w:val="99"/>
    <w:rsid w:val="004C0F6E"/>
    <w:pPr>
      <w:autoSpaceDE w:val="0"/>
      <w:autoSpaceDN w:val="0"/>
      <w:adjustRightInd w:val="0"/>
      <w:spacing w:after="0" w:line="201" w:lineRule="atLeast"/>
    </w:pPr>
    <w:rPr>
      <w:rFonts w:ascii="AGOpusHR" w:eastAsia="Times New Roman" w:hAnsi="AGOpusHR" w:cs="Times New Roman"/>
      <w:sz w:val="24"/>
      <w:szCs w:val="24"/>
      <w:lang w:eastAsia="ru-RU"/>
    </w:rPr>
  </w:style>
  <w:style w:type="paragraph" w:customStyle="1" w:styleId="Pa12">
    <w:name w:val="Pa12"/>
    <w:basedOn w:val="a"/>
    <w:next w:val="a"/>
    <w:uiPriority w:val="99"/>
    <w:rsid w:val="004C0F6E"/>
    <w:pPr>
      <w:autoSpaceDE w:val="0"/>
      <w:autoSpaceDN w:val="0"/>
      <w:adjustRightInd w:val="0"/>
      <w:spacing w:after="0" w:line="201" w:lineRule="atLeast"/>
    </w:pPr>
    <w:rPr>
      <w:rFonts w:ascii="AGOpusHR" w:eastAsia="Times New Roman" w:hAnsi="AGOpusHR" w:cs="Times New Roman"/>
      <w:sz w:val="24"/>
      <w:szCs w:val="24"/>
      <w:lang w:eastAsia="ru-RU"/>
    </w:rPr>
  </w:style>
  <w:style w:type="paragraph" w:customStyle="1" w:styleId="310">
    <w:name w:val="Основной текст 31"/>
    <w:basedOn w:val="a"/>
    <w:rsid w:val="004C0F6E"/>
    <w:pPr>
      <w:widowControl w:val="0"/>
      <w:tabs>
        <w:tab w:val="left" w:pos="432"/>
        <w:tab w:val="left" w:pos="1134"/>
      </w:tabs>
      <w:suppressAutoHyphens/>
      <w:spacing w:after="0" w:line="240" w:lineRule="auto"/>
      <w:jc w:val="both"/>
    </w:pPr>
    <w:rPr>
      <w:rFonts w:ascii="Times New Roman" w:eastAsia="Andale Sans UI" w:hAnsi="Times New Roman" w:cs="Times New Roman"/>
      <w:kern w:val="1"/>
      <w:sz w:val="24"/>
      <w:szCs w:val="24"/>
      <w:lang w:eastAsia="ar-SA"/>
    </w:rPr>
  </w:style>
  <w:style w:type="table" w:customStyle="1" w:styleId="6">
    <w:name w:val="Сетка таблицы6"/>
    <w:basedOn w:val="a2"/>
    <w:next w:val="a7"/>
    <w:rsid w:val="004C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C0F6E"/>
    <w:pPr>
      <w:widowControl w:val="0"/>
      <w:suppressAutoHyphens/>
      <w:spacing w:after="0" w:line="240" w:lineRule="auto"/>
      <w:ind w:firstLine="720"/>
    </w:pPr>
    <w:rPr>
      <w:rFonts w:ascii="Times New Roman" w:eastAsia="Arial" w:hAnsi="Times New Roman" w:cs="Calibri"/>
      <w:kern w:val="1"/>
      <w:sz w:val="24"/>
      <w:szCs w:val="24"/>
      <w:lang w:eastAsia="ar-SA"/>
    </w:rPr>
  </w:style>
  <w:style w:type="paragraph" w:customStyle="1" w:styleId="32">
    <w:name w:val="Основной текст 32"/>
    <w:basedOn w:val="a"/>
    <w:rsid w:val="004C0F6E"/>
    <w:pPr>
      <w:spacing w:after="120" w:line="276" w:lineRule="auto"/>
    </w:pPr>
    <w:rPr>
      <w:rFonts w:ascii="Times New Roman" w:eastAsia="Andale Sans UI" w:hAnsi="Times New Roman" w:cs="Times New Roman"/>
      <w:kern w:val="1"/>
      <w:sz w:val="16"/>
      <w:szCs w:val="16"/>
      <w:lang w:eastAsia="ar-SA"/>
    </w:rPr>
  </w:style>
  <w:style w:type="paragraph" w:styleId="af5">
    <w:name w:val="Balloon Text"/>
    <w:basedOn w:val="a"/>
    <w:link w:val="af6"/>
    <w:uiPriority w:val="99"/>
    <w:semiHidden/>
    <w:unhideWhenUsed/>
    <w:rsid w:val="00CF5E6D"/>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CF5E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2%D0%BE%D1%81%D1%82%D0%BE%D1%87%D0%BD%D0%BE-%D0%95%D0%B2%D1%80%D0%BE%D0%BF%D0%B5%D0%B9%D1%81%D0%BA%D0%B0%D1%8F_%D1%80%D0%B0%D0%B2%D0%BD%D0%B8%D0%BD%D0%B0" TargetMode="External"/><Relationship Id="rId117" Type="http://schemas.openxmlformats.org/officeDocument/2006/relationships/header" Target="header2.xml"/><Relationship Id="rId21" Type="http://schemas.openxmlformats.org/officeDocument/2006/relationships/hyperlink" Target="http://ru.wikipedia.org/wiki/%D0%9B%D0%B8%D0%BF%D0%B5%D1%86%D0%BA%D0%B0%D1%8F_%D0%BE%D0%B1%D0%BB%D0%B0%D1%81%D1%82%D1%8C" TargetMode="External"/><Relationship Id="rId42" Type="http://schemas.openxmlformats.org/officeDocument/2006/relationships/hyperlink" Target="http://ru.wikipedia.org/wiki/XVII_%D0%B2%D0%B5%D0%BA" TargetMode="External"/><Relationship Id="rId47" Type="http://schemas.openxmlformats.org/officeDocument/2006/relationships/hyperlink" Target="http://ru.wikipedia.org/wiki/%D0%9F%D1%91%D1%82%D1%80_I" TargetMode="External"/><Relationship Id="rId63" Type="http://schemas.openxmlformats.org/officeDocument/2006/relationships/hyperlink" Target="consultantplus://offline/ref=2F9CC4E31FD5AFEFC0DCE87034EE657ADBEE3ADE3821D7AA05CE024B950692A4OFNFH" TargetMode="External"/><Relationship Id="rId68" Type="http://schemas.openxmlformats.org/officeDocument/2006/relationships/hyperlink" Target="consultantplus://offline/ref=CAA42642F0213B9C2858AE73DA4D36DB55753116A6C918B751B15B61337A335966FD4A37CC91933Fs221I" TargetMode="External"/><Relationship Id="rId84" Type="http://schemas.openxmlformats.org/officeDocument/2006/relationships/chart" Target="charts/chart9.xml"/><Relationship Id="rId89" Type="http://schemas.openxmlformats.org/officeDocument/2006/relationships/chart" Target="charts/chart12.xml"/><Relationship Id="rId112" Type="http://schemas.openxmlformats.org/officeDocument/2006/relationships/image" Target="media/image30.jpeg"/><Relationship Id="rId16" Type="http://schemas.openxmlformats.org/officeDocument/2006/relationships/hyperlink" Target="http://ru.wikipedia.org/wiki/%D0%A0%D0%BE%D1%81%D1%81%D0%B8%D1%8F" TargetMode="External"/><Relationship Id="rId107" Type="http://schemas.openxmlformats.org/officeDocument/2006/relationships/hyperlink" Target="http://formek3d.ru/wp-content/uploads/2014/08/&#1088;&#1086;&#1090;&#1086;&#1085;&#1076;&#1072;-&#1074;-&#1086;&#1075;&#1085;&#1103;&#1093;.jpg" TargetMode="External"/><Relationship Id="rId11" Type="http://schemas.openxmlformats.org/officeDocument/2006/relationships/image" Target="media/image3.png"/><Relationship Id="rId24" Type="http://schemas.openxmlformats.org/officeDocument/2006/relationships/hyperlink" Target="http://ru.wikipedia.org/wiki/26_%D1%81%D0%B5%D0%BD%D1%82%D1%8F%D0%B1%D1%80%D1%8F" TargetMode="External"/><Relationship Id="rId32" Type="http://schemas.openxmlformats.org/officeDocument/2006/relationships/hyperlink" Target="http://ru.wikipedia.org/wiki/1380" TargetMode="External"/><Relationship Id="rId37" Type="http://schemas.openxmlformats.org/officeDocument/2006/relationships/hyperlink" Target="http://ru.wikipedia.org/wiki/%D0%92%D0%B5%D0%BB%D0%B8%D0%BA%D0%BE%D0%B5_%D0%BA%D0%BD%D1%8F%D0%B6%D0%B5%D1%81%D1%82%D0%B2%D0%BE_%D0%9C%D0%BE%D1%81%D0%BA%D0%BE%D0%B2%D1%81%D0%BA%D0%BE%D0%B5" TargetMode="External"/><Relationship Id="rId40" Type="http://schemas.openxmlformats.org/officeDocument/2006/relationships/hyperlink" Target="http://ru.wikipedia.org/wiki/%D0%A2%D1%83%D0%BB%D0%B0" TargetMode="External"/><Relationship Id="rId45" Type="http://schemas.openxmlformats.org/officeDocument/2006/relationships/hyperlink" Target="http://ru.wikipedia.org/wiki/%D0%A2%D1%83%D0%BB%D0%B8%D1%86%D0%B0" TargetMode="External"/><Relationship Id="rId53" Type="http://schemas.openxmlformats.org/officeDocument/2006/relationships/hyperlink" Target="http://ru.wikipedia.org/wiki/%D0%9C%D0%BE%D1%81%D0%BA%D0%B2%D0%B0" TargetMode="External"/><Relationship Id="rId58" Type="http://schemas.openxmlformats.org/officeDocument/2006/relationships/hyperlink" Target="http://ru.wikipedia.org/wiki/%D0%92%D1%8F%D0%B7%D1%8C%D0%BC%D0%B0" TargetMode="External"/><Relationship Id="rId66" Type="http://schemas.openxmlformats.org/officeDocument/2006/relationships/hyperlink" Target="http://ru.wikipedia.org/wiki/%D0%A4%D0%B8%D0%BD%D0%B0%D0%BD%D1%81%D0%BE%D0%B2%D1%8B%D0%B5_%D1%80%D0%B5%D1%81%D1%83%D1%80%D1%81%D1%8B" TargetMode="External"/><Relationship Id="rId74" Type="http://schemas.openxmlformats.org/officeDocument/2006/relationships/image" Target="media/image10.jpeg"/><Relationship Id="rId79" Type="http://schemas.openxmlformats.org/officeDocument/2006/relationships/chart" Target="charts/chart6.xml"/><Relationship Id="rId87" Type="http://schemas.openxmlformats.org/officeDocument/2006/relationships/image" Target="media/image15.jpeg"/><Relationship Id="rId102" Type="http://schemas.openxmlformats.org/officeDocument/2006/relationships/image" Target="media/image24.jpeg"/><Relationship Id="rId110" Type="http://schemas.openxmlformats.org/officeDocument/2006/relationships/image" Target="media/image29.jpe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ref=2F9CC4E31FD5AFEFC0DCF67D22823B71DDE060DB3C23D8FF50915916C2O0NFH" TargetMode="External"/><Relationship Id="rId82" Type="http://schemas.openxmlformats.org/officeDocument/2006/relationships/chart" Target="charts/chart7.xml"/><Relationship Id="rId90" Type="http://schemas.openxmlformats.org/officeDocument/2006/relationships/chart" Target="charts/chart13.xml"/><Relationship Id="rId95" Type="http://schemas.openxmlformats.org/officeDocument/2006/relationships/chart" Target="charts/chart14.xml"/><Relationship Id="rId19" Type="http://schemas.openxmlformats.org/officeDocument/2006/relationships/hyperlink" Target="http://ru.wikipedia.org/wiki/%D0%9C%D0%BE%D1%81%D0%BA%D0%BE%D0%B2%D1%81%D0%BA%D0%B0%D1%8F_%D0%BE%D0%B1%D0%BB%D0%B0%D1%81%D1%82%D1%8C" TargetMode="External"/><Relationship Id="rId14" Type="http://schemas.openxmlformats.org/officeDocument/2006/relationships/hyperlink" Target="http://ru.wikipedia.org/wiki/%D0%A4%D0%B0%D0%B9%D0%BB:Coat_of_Arms_of_Tula_oblast.png" TargetMode="External"/><Relationship Id="rId22" Type="http://schemas.openxmlformats.org/officeDocument/2006/relationships/hyperlink" Target="http://ru.wikipedia.org/wiki/%D0%9E%D1%80%D0%BB%D0%BE%D0%B2%D1%81%D0%BA%D0%B0%D1%8F_%D0%BE%D0%B1%D0%BB%D0%B0%D1%81%D1%82%D1%8C" TargetMode="External"/><Relationship Id="rId27" Type="http://schemas.openxmlformats.org/officeDocument/2006/relationships/hyperlink" Target="http://ru.wikipedia.org/wiki/%D0%A1%D1%80%D0%B5%D0%B4%D0%BD%D0%B5%D1%80%D1%83%D1%81%D1%81%D0%BA%D0%B0%D1%8F_%D0%B2%D0%BE%D0%B7%D0%B2%D1%8B%D1%88%D0%B5%D0%BD%D0%BD%D0%BE%D1%81%D1%82%D1%8C" TargetMode="External"/><Relationship Id="rId30" Type="http://schemas.openxmlformats.org/officeDocument/2006/relationships/hyperlink" Target="http://ru.wikipedia.org/wiki/%D0%9A%D0%BE%D0%B7%D0%B5%D0%BB%D1%8C%D1%81%D0%BA" TargetMode="External"/><Relationship Id="rId35" Type="http://schemas.openxmlformats.org/officeDocument/2006/relationships/hyperlink" Target="http://ru.wikipedia.org/wiki/%D0%9A%D1%83%D0%BB%D0%B8%D0%BA%D0%BE%D0%B2%D1%81%D0%BA%D0%B0%D1%8F_%D0%B1%D0%B8%D1%82%D0%B2%D0%B0" TargetMode="External"/><Relationship Id="rId43" Type="http://schemas.openxmlformats.org/officeDocument/2006/relationships/hyperlink" Target="http://ru.wikipedia.org/wiki/1696_%D0%B3%D0%BE%D0%B4" TargetMode="External"/><Relationship Id="rId48" Type="http://schemas.openxmlformats.org/officeDocument/2006/relationships/hyperlink" Target="http://ru.wikipedia.org/w/index.php?title=%D0%93%D0%BE%D1%81%D1%83%D0%B4%D0%B0%D1%80%D1%81%D1%82%D0%B2%D0%B5%D0%BD%D0%BD%D1%8B%D0%B9_%D0%BE%D1%80%D1%83%D0%B6%D0%B5%D0%B9%D0%BD%D1%8B%D0%B9_%D0%B7%D0%B0%D0%B2%D0%BE%D0%B4&amp;action=edit&amp;redlink=1" TargetMode="External"/><Relationship Id="rId56" Type="http://schemas.openxmlformats.org/officeDocument/2006/relationships/hyperlink" Target="http://ru.wikipedia.org/wiki/1868" TargetMode="External"/><Relationship Id="rId64" Type="http://schemas.openxmlformats.org/officeDocument/2006/relationships/chart" Target="charts/chart1.xml"/><Relationship Id="rId69" Type="http://schemas.openxmlformats.org/officeDocument/2006/relationships/image" Target="media/image8.jpeg"/><Relationship Id="rId77" Type="http://schemas.openxmlformats.org/officeDocument/2006/relationships/chart" Target="charts/chart4.xml"/><Relationship Id="rId100" Type="http://schemas.openxmlformats.org/officeDocument/2006/relationships/chart" Target="charts/chart16.xml"/><Relationship Id="rId105" Type="http://schemas.openxmlformats.org/officeDocument/2006/relationships/chart" Target="charts/chart19.xml"/><Relationship Id="rId113" Type="http://schemas.openxmlformats.org/officeDocument/2006/relationships/hyperlink" Target="http://tesk-tula.ru"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9F%D0%BE%D0%B4%D0%BC%D0%BE%D1%81%D0%BA%D0%BE%D0%B2%D0%BD%D1%8B%D0%B9_%D1%83%D0%B3%D0%BE%D0%BB%D1%8C%D0%BD%D1%8B%D0%B9_%D0%B1%D0%B0%D1%81%D1%81%D0%B5%D0%B9%D0%BD" TargetMode="External"/><Relationship Id="rId72" Type="http://schemas.openxmlformats.org/officeDocument/2006/relationships/image" Target="media/image9.jpg"/><Relationship Id="rId80" Type="http://schemas.openxmlformats.org/officeDocument/2006/relationships/image" Target="media/image13.jpeg"/><Relationship Id="rId85" Type="http://schemas.openxmlformats.org/officeDocument/2006/relationships/chart" Target="charts/chart10.xml"/><Relationship Id="rId93" Type="http://schemas.openxmlformats.org/officeDocument/2006/relationships/image" Target="media/image19.jpeg"/><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5" Type="http://schemas.openxmlformats.org/officeDocument/2006/relationships/hyperlink" Target="http://ru.wikipedia.org/wiki/1937_%D0%B3%D0%BE%D0%B4" TargetMode="External"/><Relationship Id="rId33" Type="http://schemas.openxmlformats.org/officeDocument/2006/relationships/hyperlink" Target="http://ru.wikipedia.org/wiki/%D0%9D%D0%B5%D0%BF%D1%80%D1%8F%D0%B4%D0%B2%D0%B0_(%D1%80%D0%B5%D0%BA%D0%B0)" TargetMode="External"/><Relationship Id="rId38" Type="http://schemas.openxmlformats.org/officeDocument/2006/relationships/hyperlink" Target="http://ru.wikipedia.org/wiki/XVI_%D0%B2%D0%B5%D0%BA" TargetMode="External"/><Relationship Id="rId46" Type="http://schemas.openxmlformats.org/officeDocument/2006/relationships/hyperlink" Target="http://ru.wikipedia.org/wiki/1712_%D0%B3%D0%BE%D0%B4" TargetMode="External"/><Relationship Id="rId59" Type="http://schemas.openxmlformats.org/officeDocument/2006/relationships/hyperlink" Target="http://ru.wikipedia.org/wiki/1870" TargetMode="External"/><Relationship Id="rId67" Type="http://schemas.openxmlformats.org/officeDocument/2006/relationships/hyperlink" Target="consultantplus://offline/ref=EE7A9B9207A6DC6A2500F2DB4781AAAA9DE03DD137B9C3D6571D2CD2BD950D280523BE1C72F09CA7D2m5L" TargetMode="External"/><Relationship Id="rId103" Type="http://schemas.openxmlformats.org/officeDocument/2006/relationships/image" Target="media/image25.jpeg"/><Relationship Id="rId108" Type="http://schemas.openxmlformats.org/officeDocument/2006/relationships/image" Target="media/image27.jpeg"/><Relationship Id="rId116" Type="http://schemas.openxmlformats.org/officeDocument/2006/relationships/footer" Target="footer1.xml"/><Relationship Id="rId20" Type="http://schemas.openxmlformats.org/officeDocument/2006/relationships/hyperlink" Target="http://ru.wikipedia.org/wiki/%D0%A0%D1%8F%D0%B7%D0%B0%D0%BD%D1%81%D0%BA%D0%B0%D1%8F_%D0%BE%D0%B1%D0%BB%D0%B0%D1%81%D1%82%D1%8C" TargetMode="External"/><Relationship Id="rId41" Type="http://schemas.openxmlformats.org/officeDocument/2006/relationships/hyperlink" Target="http://ru.wikipedia.org/wiki/%D0%97%D0%B0%D1%81%D0%B5%D1%87%D0%BD%D0%B0%D1%8F_%D1%87%D0%B5%D1%80%D1%82%D0%B0" TargetMode="External"/><Relationship Id="rId54" Type="http://schemas.openxmlformats.org/officeDocument/2006/relationships/hyperlink" Target="http://ru.wikipedia.org/wiki/%D0%9A%D1%83%D1%80%D1%81%D0%BA" TargetMode="External"/><Relationship Id="rId62" Type="http://schemas.openxmlformats.org/officeDocument/2006/relationships/hyperlink" Target="consultantplus://offline/ref=2F9CC4E31FD5AFEFC0DCF67D22823B71DDE06CDA3925D8FF50915916C2O0NFH" TargetMode="External"/><Relationship Id="rId70" Type="http://schemas.openxmlformats.org/officeDocument/2006/relationships/chart" Target="charts/chart2.xml"/><Relationship Id="rId75" Type="http://schemas.openxmlformats.org/officeDocument/2006/relationships/image" Target="media/image11.emf"/><Relationship Id="rId83" Type="http://schemas.openxmlformats.org/officeDocument/2006/relationships/chart" Target="charts/chart8.xml"/><Relationship Id="rId88" Type="http://schemas.openxmlformats.org/officeDocument/2006/relationships/image" Target="media/image16.jpeg"/><Relationship Id="rId91" Type="http://schemas.openxmlformats.org/officeDocument/2006/relationships/image" Target="media/image17.jpeg"/><Relationship Id="rId96" Type="http://schemas.openxmlformats.org/officeDocument/2006/relationships/chart" Target="charts/chart15.xml"/><Relationship Id="rId111" Type="http://schemas.openxmlformats.org/officeDocument/2006/relationships/hyperlink" Target="consultantplus://offline/ref=55EEB4391B5D32542C0E90EDD1EABE30B1775E2068EE3668DE665335040D651C848FAE93B838E0DD65w0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ru.wikipedia.org/wiki/%D0%9A%D0%B0%D0%BB%D1%83%D0%B6%D1%81%D0%BA%D0%B0%D1%8F_%D0%BE%D0%B1%D0%BB%D0%B0%D1%81%D1%82%D1%8C" TargetMode="External"/><Relationship Id="rId28" Type="http://schemas.openxmlformats.org/officeDocument/2006/relationships/hyperlink" Target="http://ru.wikipedia.org/wiki/%D0%9D%D0%B8%D0%BA%D0%BE%D0%BD%D0%BE%D0%B2%D1%81%D0%BA%D0%B0%D1%8F_%D0%BB%D0%B5%D1%82%D0%BE%D0%BF%D0%B8%D1%81%D1%8C" TargetMode="External"/><Relationship Id="rId36" Type="http://schemas.openxmlformats.org/officeDocument/2006/relationships/hyperlink" Target="http://ru.wikipedia.org/wiki/1503" TargetMode="External"/><Relationship Id="rId49" Type="http://schemas.openxmlformats.org/officeDocument/2006/relationships/hyperlink" Target="http://ru.wikipedia.org/wiki/1855" TargetMode="External"/><Relationship Id="rId57" Type="http://schemas.openxmlformats.org/officeDocument/2006/relationships/hyperlink" Target="http://ru.wikipedia.org/wiki/%D0%A1%D1%8B%D0%B7%D1%80%D0%B0%D0%BD%D1%8C" TargetMode="External"/><Relationship Id="rId106" Type="http://schemas.openxmlformats.org/officeDocument/2006/relationships/image" Target="media/image26.jpeg"/><Relationship Id="rId114" Type="http://schemas.openxmlformats.org/officeDocument/2006/relationships/image" Target="media/image31.jpeg"/><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ru.wikipedia.org/wiki/1382_%D0%B3%D0%BE%D0%B4" TargetMode="External"/><Relationship Id="rId44" Type="http://schemas.openxmlformats.org/officeDocument/2006/relationships/hyperlink" Target="http://ru.wikipedia.org/wiki/%D0%9D%D0%B8%D0%BA%D0%B8%D1%82%D0%B0_%D0%94%D0%B5%D0%BC%D0%B8%D0%B4%D0%BE%D0%B2" TargetMode="External"/><Relationship Id="rId52" Type="http://schemas.openxmlformats.org/officeDocument/2006/relationships/hyperlink" Target="http://ru.wikipedia.org/wiki/1722" TargetMode="External"/><Relationship Id="rId60" Type="http://schemas.openxmlformats.org/officeDocument/2006/relationships/hyperlink" Target="http://ru.wikipedia.org/wiki/1874" TargetMode="External"/><Relationship Id="rId65" Type="http://schemas.openxmlformats.org/officeDocument/2006/relationships/image" Target="media/image7.jpeg"/><Relationship Id="rId73" Type="http://schemas.openxmlformats.org/officeDocument/2006/relationships/hyperlink" Target="https://tula.tns-e.ru/news/population/molodoy-spetsialist-ao-nbsp-tns-nbsp-energo-nbsp-tula-predlozhil-realnyy-sposob-ekonomii-elektroener/" TargetMode="External"/><Relationship Id="rId78" Type="http://schemas.openxmlformats.org/officeDocument/2006/relationships/chart" Target="charts/chart5.xml"/><Relationship Id="rId81" Type="http://schemas.openxmlformats.org/officeDocument/2006/relationships/image" Target="media/image14.jpeg"/><Relationship Id="rId86" Type="http://schemas.openxmlformats.org/officeDocument/2006/relationships/chart" Target="charts/chart11.xml"/><Relationship Id="rId94" Type="http://schemas.openxmlformats.org/officeDocument/2006/relationships/image" Target="media/image20.jpeg"/><Relationship Id="rId99" Type="http://schemas.openxmlformats.org/officeDocument/2006/relationships/image" Target="media/image23.jpeg"/><Relationship Id="rId10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hyperlink" Target="https://corp.tns-e.ru/company/guide/deputy/afanasev/" TargetMode="External"/><Relationship Id="rId13" Type="http://schemas.openxmlformats.org/officeDocument/2006/relationships/image" Target="media/image5.jpeg"/><Relationship Id="rId18" Type="http://schemas.openxmlformats.org/officeDocument/2006/relationships/hyperlink" Target="http://ru.wikipedia.org/wiki/%D0%A2%D1%83%D0%BB%D0%B0" TargetMode="External"/><Relationship Id="rId39" Type="http://schemas.openxmlformats.org/officeDocument/2006/relationships/hyperlink" Target="http://ru.wikipedia.org/wiki/XVII_%D0%B2%D0%B5%D0%BA" TargetMode="External"/><Relationship Id="rId109" Type="http://schemas.openxmlformats.org/officeDocument/2006/relationships/image" Target="media/image28.jpeg"/><Relationship Id="rId34" Type="http://schemas.openxmlformats.org/officeDocument/2006/relationships/hyperlink" Target="http://ru.wikipedia.org/wiki/%D0%94%D0%BE%D0%BD_(%D1%80%D0%B5%D0%BA%D0%B0)" TargetMode="External"/><Relationship Id="rId50" Type="http://schemas.openxmlformats.org/officeDocument/2006/relationships/hyperlink" Target="http://ru.wikipedia.org/wiki/%D0%91%D0%BE%D0%B3%D0%BE%D1%80%D0%BE%D0%B4%D0%B8%D1%86%D0%BA" TargetMode="External"/><Relationship Id="rId55" Type="http://schemas.openxmlformats.org/officeDocument/2006/relationships/hyperlink" Target="http://ru.wikipedia.org/wiki/1864" TargetMode="External"/><Relationship Id="rId76" Type="http://schemas.openxmlformats.org/officeDocument/2006/relationships/image" Target="media/image12.jpeg"/><Relationship Id="rId97" Type="http://schemas.openxmlformats.org/officeDocument/2006/relationships/image" Target="media/image21.jpeg"/><Relationship Id="rId104" Type="http://schemas.openxmlformats.org/officeDocument/2006/relationships/chart" Target="charts/chart18.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ru.wikipedia.org/wiki/1146_%D0%B3%D0%BE%D0%B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tx1"/>
              </a:solidFill>
            </a:ln>
          </c:spPr>
          <c:dPt>
            <c:idx val="0"/>
            <c:bubble3D val="0"/>
            <c:spPr>
              <a:solidFill>
                <a:srgbClr val="00FF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1-07B9-4CAA-9548-ACEE50A15F2C}"/>
              </c:ext>
            </c:extLst>
          </c:dPt>
          <c:dPt>
            <c:idx val="1"/>
            <c:bubble3D val="0"/>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07B9-4CAA-9548-ACEE50A15F2C}"/>
              </c:ext>
            </c:extLst>
          </c:dPt>
          <c:dPt>
            <c:idx val="2"/>
            <c:bubble3D val="0"/>
            <c:spPr>
              <a:solidFill>
                <a:srgbClr val="33CC33"/>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07B9-4CAA-9548-ACEE50A15F2C}"/>
              </c:ext>
            </c:extLst>
          </c:dPt>
          <c:dPt>
            <c:idx val="3"/>
            <c:bubble3D val="0"/>
            <c:spPr>
              <a:solidFill>
                <a:srgbClr val="FF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07B9-4CAA-9548-ACEE50A15F2C}"/>
              </c:ext>
            </c:extLst>
          </c:dPt>
          <c:dPt>
            <c:idx val="4"/>
            <c:bubble3D val="0"/>
            <c:spPr>
              <a:solidFill>
                <a:srgbClr val="FFFF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9-07B9-4CAA-9548-ACEE50A15F2C}"/>
              </c:ext>
            </c:extLst>
          </c:dPt>
          <c:dPt>
            <c:idx val="5"/>
            <c:bubble3D val="0"/>
            <c:spPr>
              <a:solidFill>
                <a:schemeClr val="accent6"/>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B-07B9-4CAA-9548-ACEE50A15F2C}"/>
              </c:ext>
            </c:extLst>
          </c:dPt>
          <c:dPt>
            <c:idx val="6"/>
            <c:bubble3D val="0"/>
            <c:spPr>
              <a:solidFill>
                <a:srgbClr val="00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D-07B9-4CAA-9548-ACEE50A15F2C}"/>
              </c:ext>
            </c:extLst>
          </c:dPt>
          <c:dPt>
            <c:idx val="7"/>
            <c:bubble3D val="0"/>
            <c:spPr>
              <a:solidFill>
                <a:schemeClr val="accent2">
                  <a:lumMod val="60000"/>
                </a:schemeClr>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F-07B9-4CAA-9548-ACEE50A15F2C}"/>
              </c:ext>
            </c:extLst>
          </c:dPt>
          <c:dPt>
            <c:idx val="8"/>
            <c:bubble3D val="0"/>
            <c:spPr>
              <a:solidFill>
                <a:srgbClr val="00B0F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1-07B9-4CAA-9548-ACEE50A15F2C}"/>
              </c:ext>
            </c:extLst>
          </c:dPt>
          <c:dPt>
            <c:idx val="9"/>
            <c:bubble3D val="0"/>
            <c:spPr>
              <a:solidFill>
                <a:srgbClr val="99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13-07B9-4CAA-9548-ACEE50A15F2C}"/>
              </c:ext>
            </c:extLst>
          </c:dPt>
          <c:dLbls>
            <c:dLbl>
              <c:idx val="0"/>
              <c:layout>
                <c:manualLayout>
                  <c:x val="4.5927369446712137E-3"/>
                  <c:y val="-9.947566622822033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B9-4CAA-9548-ACEE50A15F2C}"/>
                </c:ext>
                <c:ext xmlns:c15="http://schemas.microsoft.com/office/drawing/2012/chart" uri="{CE6537A1-D6FC-4f65-9D91-7224C49458BB}"/>
              </c:extLst>
            </c:dLbl>
            <c:dLbl>
              <c:idx val="1"/>
              <c:layout>
                <c:manualLayout>
                  <c:x val="3.5577647275695887E-2"/>
                  <c:y val="-9.293140416944449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B9-4CAA-9548-ACEE50A15F2C}"/>
                </c:ext>
                <c:ext xmlns:c15="http://schemas.microsoft.com/office/drawing/2012/chart" uri="{CE6537A1-D6FC-4f65-9D91-7224C49458BB}"/>
              </c:extLst>
            </c:dLbl>
            <c:dLbl>
              <c:idx val="2"/>
              <c:layout>
                <c:manualLayout>
                  <c:x val="-2.9767817484352917E-2"/>
                  <c:y val="2.55377574370709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7B9-4CAA-9548-ACEE50A15F2C}"/>
                </c:ext>
                <c:ext xmlns:c15="http://schemas.microsoft.com/office/drawing/2012/chart" uri="{CE6537A1-D6FC-4f65-9D91-7224C49458BB}"/>
              </c:extLst>
            </c:dLbl>
            <c:dLbl>
              <c:idx val="3"/>
              <c:layout>
                <c:manualLayout>
                  <c:x val="1.3472555061052152E-2"/>
                  <c:y val="-2.67774194129623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7B9-4CAA-9548-ACEE50A15F2C}"/>
                </c:ext>
                <c:ext xmlns:c15="http://schemas.microsoft.com/office/drawing/2012/chart" uri="{CE6537A1-D6FC-4f65-9D91-7224C49458BB}"/>
              </c:extLst>
            </c:dLbl>
            <c:dLbl>
              <c:idx val="4"/>
              <c:layout>
                <c:manualLayout>
                  <c:x val="-2.0066889632107024E-2"/>
                  <c:y val="1.925728391502549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7B9-4CAA-9548-ACEE50A15F2C}"/>
                </c:ext>
                <c:ext xmlns:c15="http://schemas.microsoft.com/office/drawing/2012/chart" uri="{CE6537A1-D6FC-4f65-9D91-7224C49458BB}">
                  <c15:layout>
                    <c:manualLayout>
                      <c:w val="6.354515050167224E-2"/>
                      <c:h val="4.6529366895499621E-2"/>
                    </c:manualLayout>
                  </c15:layout>
                </c:ext>
              </c:extLst>
            </c:dLbl>
            <c:dLbl>
              <c:idx val="5"/>
              <c:layout>
                <c:manualLayout>
                  <c:x val="-3.1076722847660571E-2"/>
                  <c:y val="-1.385552296159058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7B9-4CAA-9548-ACEE50A15F2C}"/>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dLbl>
              <c:idx val="7"/>
              <c:layout>
                <c:manualLayout>
                  <c:x val="1.454937279997191E-2"/>
                  <c:y val="-7.260359045508327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7B9-4CAA-9548-ACEE50A15F2C}"/>
                </c:ext>
                <c:ext xmlns:c15="http://schemas.microsoft.com/office/drawing/2012/chart" uri="{CE6537A1-D6FC-4f65-9D91-7224C49458BB}"/>
              </c:extLst>
            </c:dLbl>
            <c:dLbl>
              <c:idx val="8"/>
              <c:layout>
                <c:manualLayout>
                  <c:x val="4.2698057391655476E-2"/>
                  <c:y val="-5.045135948395466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7B9-4CAA-9548-ACEE50A15F2C}"/>
                </c:ex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'конкур. окруж'!$A$2:$A$11</c:f>
              <c:strCache>
                <c:ptCount val="10"/>
                <c:pt idx="0">
                  <c:v>ООО "Новомосковская энергосбытовая компания"</c:v>
                </c:pt>
                <c:pt idx="1">
                  <c:v>ООО "Алексинэнергосбыт"</c:v>
                </c:pt>
                <c:pt idx="2">
                  <c:v>АО "ТНС энерго Тула"</c:v>
                </c:pt>
                <c:pt idx="3">
                  <c:v>ООО "ЕвроХим-Энерго"</c:v>
                </c:pt>
                <c:pt idx="4">
                  <c:v>ПАО "Мосэнергосбыт"</c:v>
                </c:pt>
                <c:pt idx="5">
                  <c:v>ООО "Квадра-Энергосбыт"</c:v>
                </c:pt>
                <c:pt idx="6">
                  <c:v>ООО "Каскад-Энергосбыт"</c:v>
                </c:pt>
                <c:pt idx="7">
                  <c:v>ООО "Русэнергосыт"</c:v>
                </c:pt>
                <c:pt idx="8">
                  <c:v>ООО "Арстэм-ЭнергоТрейд"</c:v>
                </c:pt>
                <c:pt idx="9">
                  <c:v>прочие</c:v>
                </c:pt>
              </c:strCache>
            </c:strRef>
          </c:cat>
          <c:val>
            <c:numRef>
              <c:f>'конкур. окруж'!$B$2:$B$11</c:f>
              <c:numCache>
                <c:formatCode>0.00%</c:formatCode>
                <c:ptCount val="10"/>
                <c:pt idx="0">
                  <c:v>3.2199999999999999E-2</c:v>
                </c:pt>
                <c:pt idx="1">
                  <c:v>1.6899999999999998E-2</c:v>
                </c:pt>
                <c:pt idx="2">
                  <c:v>0.63890000000000002</c:v>
                </c:pt>
                <c:pt idx="3">
                  <c:v>0.1918</c:v>
                </c:pt>
                <c:pt idx="4">
                  <c:v>4.3200000000000002E-2</c:v>
                </c:pt>
                <c:pt idx="5">
                  <c:v>1.09E-2</c:v>
                </c:pt>
                <c:pt idx="6">
                  <c:v>1.2699999999999999E-2</c:v>
                </c:pt>
                <c:pt idx="7">
                  <c:v>1.6799999999999999E-2</c:v>
                </c:pt>
                <c:pt idx="8">
                  <c:v>1.26E-2</c:v>
                </c:pt>
                <c:pt idx="9">
                  <c:v>2.4E-2</c:v>
                </c:pt>
              </c:numCache>
            </c:numRef>
          </c:val>
          <c:extLst xmlns:c16r2="http://schemas.microsoft.com/office/drawing/2015/06/chart">
            <c:ext xmlns:c16="http://schemas.microsoft.com/office/drawing/2014/chart" uri="{C3380CC4-5D6E-409C-BE32-E72D297353CC}">
              <c16:uniqueId val="{00000014-07B9-4CAA-9548-ACEE50A15F2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Динамика выручки от реализации электроэнергии потребителям категории "Население" и "Прочие" за 2016-2017 гг.</a:t>
            </a:r>
            <a:endParaRPr lang="ru-RU" sz="1400">
              <a:effectLst/>
            </a:endParaRPr>
          </a:p>
        </c:rich>
      </c:tx>
      <c:overlay val="0"/>
    </c:title>
    <c:autoTitleDeleted val="0"/>
    <c:plotArea>
      <c:layout/>
      <c:barChart>
        <c:barDir val="col"/>
        <c:grouping val="clustered"/>
        <c:varyColors val="0"/>
        <c:ser>
          <c:idx val="2"/>
          <c:order val="0"/>
          <c:tx>
            <c:strRef>
              <c:f>Лист4!$C$2:$C$3</c:f>
              <c:strCache>
                <c:ptCount val="2"/>
                <c:pt idx="0">
                  <c:v>2016 год</c:v>
                </c:pt>
              </c:strCache>
            </c:strRef>
          </c:tx>
          <c:spPr>
            <a:gradFill>
              <a:gsLst>
                <a:gs pos="0">
                  <a:srgbClr val="FFFF00"/>
                </a:gs>
                <a:gs pos="25000">
                  <a:srgbClr val="FFC000"/>
                </a:gs>
                <a:gs pos="79000">
                  <a:srgbClr val="FF00FF"/>
                </a:gs>
                <a:gs pos="54000">
                  <a:srgbClr val="F046CC"/>
                </a:gs>
                <a:gs pos="100000">
                  <a:srgbClr val="FF00FF"/>
                </a:gs>
              </a:gsLst>
              <a:lin ang="1200000" scaled="0"/>
            </a:gradFill>
            <a:ln>
              <a:solidFill>
                <a:sysClr val="windowText" lastClr="000000"/>
              </a:solidFill>
            </a:ln>
            <a:scene3d>
              <a:camera prst="orthographicFront"/>
              <a:lightRig rig="threePt" dir="t"/>
            </a:scene3d>
            <a:sp3d prstMaterial="metal">
              <a:bevelT prst="angle"/>
              <a:bevelB/>
            </a:sp3d>
          </c:spPr>
          <c:invertIfNegative val="0"/>
          <c:cat>
            <c:strRef>
              <c:f>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Лист4!$C$4:$C$15</c:f>
              <c:numCache>
                <c:formatCode>#,##0</c:formatCode>
                <c:ptCount val="12"/>
                <c:pt idx="0">
                  <c:v>1591036.4406779662</c:v>
                </c:pt>
                <c:pt idx="1">
                  <c:v>1532312.779661017</c:v>
                </c:pt>
                <c:pt idx="2">
                  <c:v>1497246.8644067796</c:v>
                </c:pt>
                <c:pt idx="3">
                  <c:v>1359828.8728813559</c:v>
                </c:pt>
                <c:pt idx="4">
                  <c:v>1217923.1525423729</c:v>
                </c:pt>
                <c:pt idx="5">
                  <c:v>1222928.9640169491</c:v>
                </c:pt>
                <c:pt idx="6">
                  <c:v>1216402.5086440679</c:v>
                </c:pt>
                <c:pt idx="7">
                  <c:v>1218589.1278559319</c:v>
                </c:pt>
                <c:pt idx="8">
                  <c:v>1296582.2706440683</c:v>
                </c:pt>
                <c:pt idx="9">
                  <c:v>1509935.3203983053</c:v>
                </c:pt>
                <c:pt idx="10">
                  <c:v>1662701.3150762715</c:v>
                </c:pt>
                <c:pt idx="11">
                  <c:v>1663748.7328559328</c:v>
                </c:pt>
              </c:numCache>
            </c:numRef>
          </c:val>
          <c:extLst xmlns:c16r2="http://schemas.microsoft.com/office/drawing/2015/06/chart">
            <c:ext xmlns:c16="http://schemas.microsoft.com/office/drawing/2014/chart" uri="{C3380CC4-5D6E-409C-BE32-E72D297353CC}">
              <c16:uniqueId val="{00000000-6B2C-4598-B845-D3A6FACAA307}"/>
            </c:ext>
          </c:extLst>
        </c:ser>
        <c:ser>
          <c:idx val="3"/>
          <c:order val="1"/>
          <c:tx>
            <c:strRef>
              <c:f>Лист4!$E$2:$E$3</c:f>
              <c:strCache>
                <c:ptCount val="2"/>
                <c:pt idx="0">
                  <c:v>2017 год</c:v>
                </c:pt>
              </c:strCache>
            </c:strRef>
          </c:tx>
          <c:spPr>
            <a:gradFill>
              <a:gsLst>
                <a:gs pos="0">
                  <a:srgbClr val="00FF00"/>
                </a:gs>
                <a:gs pos="26000">
                  <a:srgbClr val="33CC33"/>
                </a:gs>
                <a:gs pos="79000">
                  <a:srgbClr val="0000FF"/>
                </a:gs>
                <a:gs pos="50000">
                  <a:srgbClr val="0CEEF4"/>
                </a:gs>
                <a:gs pos="100000">
                  <a:srgbClr val="0000FF"/>
                </a:gs>
              </a:gsLst>
              <a:lin ang="1200000" scaled="0"/>
            </a:gradFill>
            <a:ln>
              <a:solidFill>
                <a:sysClr val="windowText" lastClr="000000"/>
              </a:solidFill>
            </a:ln>
            <a:scene3d>
              <a:camera prst="orthographicFront"/>
              <a:lightRig rig="threePt" dir="t"/>
            </a:scene3d>
            <a:sp3d>
              <a:bevelT prst="angle"/>
              <a:bevelB w="165100" prst="coolSlant"/>
            </a:sp3d>
          </c:spPr>
          <c:invertIfNegative val="0"/>
          <c:cat>
            <c:strRef>
              <c:f>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Лист4!$E$4:$E$15</c:f>
              <c:numCache>
                <c:formatCode>#,##0</c:formatCode>
                <c:ptCount val="12"/>
                <c:pt idx="0">
                  <c:v>1688173.3952500001</c:v>
                </c:pt>
                <c:pt idx="1">
                  <c:v>1695669.1394500001</c:v>
                </c:pt>
                <c:pt idx="2">
                  <c:v>1519579.4</c:v>
                </c:pt>
                <c:pt idx="3">
                  <c:v>1500863.1</c:v>
                </c:pt>
                <c:pt idx="4">
                  <c:v>1314293.8999999999</c:v>
                </c:pt>
                <c:pt idx="5">
                  <c:v>1258222</c:v>
                </c:pt>
                <c:pt idx="6">
                  <c:v>1448598.5</c:v>
                </c:pt>
                <c:pt idx="7">
                  <c:v>1442919.8</c:v>
                </c:pt>
                <c:pt idx="8">
                  <c:v>1448273.3</c:v>
                </c:pt>
                <c:pt idx="9">
                  <c:v>1741797.5</c:v>
                </c:pt>
                <c:pt idx="10">
                  <c:v>1843422.3</c:v>
                </c:pt>
                <c:pt idx="11">
                  <c:v>1784007.4</c:v>
                </c:pt>
              </c:numCache>
            </c:numRef>
          </c:val>
          <c:extLst xmlns:c16r2="http://schemas.microsoft.com/office/drawing/2015/06/chart">
            <c:ext xmlns:c16="http://schemas.microsoft.com/office/drawing/2014/chart" uri="{C3380CC4-5D6E-409C-BE32-E72D297353CC}">
              <c16:uniqueId val="{00000001-6B2C-4598-B845-D3A6FACAA307}"/>
            </c:ext>
          </c:extLst>
        </c:ser>
        <c:dLbls>
          <c:showLegendKey val="0"/>
          <c:showVal val="0"/>
          <c:showCatName val="0"/>
          <c:showSerName val="0"/>
          <c:showPercent val="0"/>
          <c:showBubbleSize val="0"/>
        </c:dLbls>
        <c:gapWidth val="150"/>
        <c:axId val="512896504"/>
        <c:axId val="512894544"/>
      </c:barChart>
      <c:catAx>
        <c:axId val="512896504"/>
        <c:scaling>
          <c:orientation val="minMax"/>
        </c:scaling>
        <c:delete val="0"/>
        <c:axPos val="b"/>
        <c:title>
          <c:tx>
            <c:rich>
              <a:bodyPr/>
              <a:lstStyle/>
              <a:p>
                <a:pPr>
                  <a:defRPr/>
                </a:pPr>
                <a:r>
                  <a:rPr lang="ru-RU"/>
                  <a:t>месяц</a:t>
                </a:r>
              </a:p>
            </c:rich>
          </c:tx>
          <c:overlay val="0"/>
        </c:title>
        <c:numFmt formatCode="General" sourceLinked="0"/>
        <c:majorTickMark val="out"/>
        <c:minorTickMark val="none"/>
        <c:tickLblPos val="nextTo"/>
        <c:txPr>
          <a:bodyPr/>
          <a:lstStyle/>
          <a:p>
            <a:pPr>
              <a:defRPr b="1"/>
            </a:pPr>
            <a:endParaRPr lang="ru-RU"/>
          </a:p>
        </c:txPr>
        <c:crossAx val="512894544"/>
        <c:crosses val="autoZero"/>
        <c:auto val="1"/>
        <c:lblAlgn val="ctr"/>
        <c:lblOffset val="100"/>
        <c:noMultiLvlLbl val="0"/>
      </c:catAx>
      <c:valAx>
        <c:axId val="512894544"/>
        <c:scaling>
          <c:orientation val="minMax"/>
          <c:max val="1900000"/>
        </c:scaling>
        <c:delete val="0"/>
        <c:axPos val="l"/>
        <c:majorGridlines/>
        <c:title>
          <c:tx>
            <c:rich>
              <a:bodyPr rot="-5400000" vert="horz"/>
              <a:lstStyle/>
              <a:p>
                <a:pPr>
                  <a:defRPr/>
                </a:pPr>
                <a:r>
                  <a:rPr lang="ru-RU"/>
                  <a:t>тыс.руб. без</a:t>
                </a:r>
                <a:r>
                  <a:rPr lang="ru-RU" baseline="0"/>
                  <a:t> НДС</a:t>
                </a:r>
                <a:endParaRPr lang="ru-RU"/>
              </a:p>
            </c:rich>
          </c:tx>
          <c:overlay val="0"/>
        </c:title>
        <c:numFmt formatCode="#,##0" sourceLinked="1"/>
        <c:majorTickMark val="out"/>
        <c:minorTickMark val="none"/>
        <c:tickLblPos val="nextTo"/>
        <c:crossAx val="51289650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Динамика реализации электроэнергии в 2016-2017 г</a:t>
            </a:r>
            <a:endParaRPr lang="ru-RU" sz="1400"/>
          </a:p>
        </c:rich>
      </c:tx>
      <c:layout>
        <c:manualLayout>
          <c:xMode val="edge"/>
          <c:yMode val="edge"/>
          <c:x val="0.13925995264577942"/>
          <c:y val="1.9656019656019656E-2"/>
        </c:manualLayout>
      </c:layout>
      <c:overlay val="0"/>
    </c:title>
    <c:autoTitleDeleted val="0"/>
    <c:plotArea>
      <c:layout/>
      <c:barChart>
        <c:barDir val="col"/>
        <c:grouping val="clustered"/>
        <c:varyColors val="0"/>
        <c:ser>
          <c:idx val="0"/>
          <c:order val="0"/>
          <c:tx>
            <c:strRef>
              <c:f>Лист3!$B$4</c:f>
              <c:strCache>
                <c:ptCount val="1"/>
                <c:pt idx="0">
                  <c:v>2016 год</c:v>
                </c:pt>
              </c:strCache>
            </c:strRef>
          </c:tx>
          <c:spPr>
            <a:gradFill>
              <a:gsLst>
                <a:gs pos="0">
                  <a:srgbClr val="FFFF00"/>
                </a:gs>
                <a:gs pos="32000">
                  <a:srgbClr val="FFC000"/>
                </a:gs>
                <a:gs pos="72676">
                  <a:srgbClr val="FF0000"/>
                </a:gs>
                <a:gs pos="60000">
                  <a:srgbClr val="FF0000"/>
                </a:gs>
                <a:gs pos="100000">
                  <a:srgbClr val="FF0000"/>
                </a:gs>
              </a:gsLst>
              <a:lin ang="1200000" scaled="0"/>
            </a:gradFill>
            <a:ln>
              <a:solidFill>
                <a:schemeClr val="tx1"/>
              </a:solidFill>
            </a:ln>
            <a:effectLst>
              <a:softEdge rad="0"/>
            </a:effectLst>
            <a:scene3d>
              <a:camera prst="orthographicFront"/>
              <a:lightRig rig="harsh" dir="t"/>
            </a:scene3d>
            <a:sp3d prstMaterial="metal">
              <a:bevelT/>
              <a:bevelB/>
            </a:sp3d>
          </c:spPr>
          <c:invertIfNegative val="0"/>
          <c:dLbls>
            <c:dLbl>
              <c:idx val="0"/>
              <c:layout>
                <c:manualLayout>
                  <c:x val="-2.331002331002333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BE-4E3A-998D-0CC89DAA9B41}"/>
                </c:ext>
                <c:ext xmlns:c15="http://schemas.microsoft.com/office/drawing/2012/chart" uri="{CE6537A1-D6FC-4f65-9D91-7224C49458BB}"/>
              </c:extLst>
            </c:dLbl>
            <c:dLbl>
              <c:idx val="1"/>
              <c:layout>
                <c:manualLayout>
                  <c:x val="-3.7296037296037296E-2"/>
                  <c:y val="3.923866892429737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BE-4E3A-998D-0CC89DAA9B41}"/>
                </c:ext>
                <c:ext xmlns:c15="http://schemas.microsoft.com/office/drawing/2012/chart" uri="{CE6537A1-D6FC-4f65-9D91-7224C49458BB}"/>
              </c:extLst>
            </c:dLbl>
            <c:dLbl>
              <c:idx val="2"/>
              <c:layout>
                <c:manualLayout>
                  <c:x val="-2.1316528445591638E-2"/>
                  <c:y val="4.4582698767591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BE-4E3A-998D-0CC89DAA9B41}"/>
                </c:ext>
                <c:ext xmlns:c15="http://schemas.microsoft.com/office/drawing/2012/chart" uri="{CE6537A1-D6FC-4f65-9D91-7224C49458BB}"/>
              </c:extLst>
            </c:dLbl>
            <c:numFmt formatCode="#,##0" sourceLinked="0"/>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Лист3!$A$5:$A$7</c:f>
              <c:strCache>
                <c:ptCount val="3"/>
                <c:pt idx="0">
                  <c:v>Физические лица</c:v>
                </c:pt>
                <c:pt idx="1">
                  <c:v>Прочие организации</c:v>
                </c:pt>
                <c:pt idx="2">
                  <c:v>Муниципальные и бюджетные организации</c:v>
                </c:pt>
              </c:strCache>
            </c:strRef>
          </c:cat>
          <c:val>
            <c:numRef>
              <c:f>Лист3!$B$5:$B$7</c:f>
              <c:numCache>
                <c:formatCode>#,##0</c:formatCode>
                <c:ptCount val="3"/>
                <c:pt idx="0">
                  <c:v>3596096</c:v>
                </c:pt>
                <c:pt idx="1">
                  <c:v>13535373.758030001</c:v>
                </c:pt>
                <c:pt idx="2">
                  <c:v>1501703.2</c:v>
                </c:pt>
              </c:numCache>
            </c:numRef>
          </c:val>
          <c:extLst xmlns:c16r2="http://schemas.microsoft.com/office/drawing/2015/06/chart">
            <c:ext xmlns:c16="http://schemas.microsoft.com/office/drawing/2014/chart" uri="{C3380CC4-5D6E-409C-BE32-E72D297353CC}">
              <c16:uniqueId val="{00000003-90BE-4E3A-998D-0CC89DAA9B41}"/>
            </c:ext>
          </c:extLst>
        </c:ser>
        <c:ser>
          <c:idx val="1"/>
          <c:order val="1"/>
          <c:tx>
            <c:strRef>
              <c:f>Лист3!$C$4</c:f>
              <c:strCache>
                <c:ptCount val="1"/>
                <c:pt idx="0">
                  <c:v>2017 год</c:v>
                </c:pt>
              </c:strCache>
            </c:strRef>
          </c:tx>
          <c:spPr>
            <a:gradFill>
              <a:gsLst>
                <a:gs pos="0">
                  <a:srgbClr val="33CC33"/>
                </a:gs>
                <a:gs pos="32000">
                  <a:srgbClr val="00FF00"/>
                </a:gs>
                <a:gs pos="72676">
                  <a:srgbClr val="0000FF"/>
                </a:gs>
                <a:gs pos="60000">
                  <a:srgbClr val="0000FF"/>
                </a:gs>
                <a:gs pos="100000">
                  <a:srgbClr val="0000FF"/>
                </a:gs>
              </a:gsLst>
              <a:lin ang="1200000" scaled="0"/>
            </a:gradFill>
            <a:ln>
              <a:solidFill>
                <a:schemeClr val="tx1"/>
              </a:solidFill>
            </a:ln>
            <a:scene3d>
              <a:camera prst="orthographicFront"/>
              <a:lightRig rig="soft" dir="t"/>
            </a:scene3d>
            <a:sp3d prstMaterial="metal">
              <a:bevelT w="165100" prst="coolSlant"/>
              <a:bevelB w="165100" prst="coolSlant"/>
            </a:sp3d>
          </c:spPr>
          <c:invertIfNegative val="0"/>
          <c:dLbls>
            <c:dLbl>
              <c:idx val="0"/>
              <c:layout>
                <c:manualLayout>
                  <c:x val="5.1118651765867038E-3"/>
                  <c:y val="-4.8899593433173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BE-4E3A-998D-0CC89DAA9B41}"/>
                </c:ext>
                <c:ext xmlns:c15="http://schemas.microsoft.com/office/drawing/2012/chart" uri="{CE6537A1-D6FC-4f65-9D91-7224C49458BB}"/>
              </c:extLst>
            </c:dLbl>
            <c:dLbl>
              <c:idx val="1"/>
              <c:layout>
                <c:manualLayout>
                  <c:x val="7.2178914407745624E-3"/>
                  <c:y val="-2.5268900211003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BE-4E3A-998D-0CC89DAA9B41}"/>
                </c:ext>
                <c:ext xmlns:c15="http://schemas.microsoft.com/office/drawing/2012/chart" uri="{CE6537A1-D6FC-4f65-9D91-7224C49458BB}"/>
              </c:extLst>
            </c:dLbl>
            <c:dLbl>
              <c:idx val="2"/>
              <c:layout>
                <c:manualLayout>
                  <c:x val="4.6618715089898292E-3"/>
                  <c:y val="-4.62481601564510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0BE-4E3A-998D-0CC89DAA9B41}"/>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Лист3!$A$5:$A$7</c:f>
              <c:strCache>
                <c:ptCount val="3"/>
                <c:pt idx="0">
                  <c:v>Физические лица</c:v>
                </c:pt>
                <c:pt idx="1">
                  <c:v>Прочие организации</c:v>
                </c:pt>
                <c:pt idx="2">
                  <c:v>Муниципальные и бюджетные организации</c:v>
                </c:pt>
              </c:strCache>
            </c:strRef>
          </c:cat>
          <c:val>
            <c:numRef>
              <c:f>Лист3!$C$5:$C$7</c:f>
              <c:numCache>
                <c:formatCode>#,##0</c:formatCode>
                <c:ptCount val="3"/>
                <c:pt idx="0">
                  <c:v>3827146.8</c:v>
                </c:pt>
                <c:pt idx="1">
                  <c:v>14755271.169464082</c:v>
                </c:pt>
                <c:pt idx="2">
                  <c:v>1853990</c:v>
                </c:pt>
              </c:numCache>
            </c:numRef>
          </c:val>
          <c:extLst xmlns:c16r2="http://schemas.microsoft.com/office/drawing/2015/06/chart">
            <c:ext xmlns:c16="http://schemas.microsoft.com/office/drawing/2014/chart" uri="{C3380CC4-5D6E-409C-BE32-E72D297353CC}">
              <c16:uniqueId val="{00000007-90BE-4E3A-998D-0CC89DAA9B41}"/>
            </c:ext>
          </c:extLst>
        </c:ser>
        <c:dLbls>
          <c:dLblPos val="outEnd"/>
          <c:showLegendKey val="0"/>
          <c:showVal val="1"/>
          <c:showCatName val="0"/>
          <c:showSerName val="0"/>
          <c:showPercent val="0"/>
          <c:showBubbleSize val="0"/>
        </c:dLbls>
        <c:gapWidth val="150"/>
        <c:axId val="746398320"/>
        <c:axId val="746401848"/>
      </c:barChart>
      <c:catAx>
        <c:axId val="746398320"/>
        <c:scaling>
          <c:orientation val="minMax"/>
        </c:scaling>
        <c:delete val="0"/>
        <c:axPos val="b"/>
        <c:numFmt formatCode="General" sourceLinked="0"/>
        <c:majorTickMark val="out"/>
        <c:minorTickMark val="none"/>
        <c:tickLblPos val="nextTo"/>
        <c:txPr>
          <a:bodyPr/>
          <a:lstStyle/>
          <a:p>
            <a:pPr>
              <a:defRPr b="1"/>
            </a:pPr>
            <a:endParaRPr lang="ru-RU"/>
          </a:p>
        </c:txPr>
        <c:crossAx val="746401848"/>
        <c:crosses val="autoZero"/>
        <c:auto val="1"/>
        <c:lblAlgn val="ctr"/>
        <c:lblOffset val="100"/>
        <c:noMultiLvlLbl val="0"/>
      </c:catAx>
      <c:valAx>
        <c:axId val="746401848"/>
        <c:scaling>
          <c:orientation val="minMax"/>
        </c:scaling>
        <c:delete val="0"/>
        <c:axPos val="l"/>
        <c:majorGridlines/>
        <c:title>
          <c:tx>
            <c:rich>
              <a:bodyPr rot="-5400000" vert="horz"/>
              <a:lstStyle/>
              <a:p>
                <a:pPr>
                  <a:defRPr/>
                </a:pPr>
                <a:r>
                  <a:rPr lang="ru-RU"/>
                  <a:t>тыс.руб. без НДС</a:t>
                </a:r>
              </a:p>
            </c:rich>
          </c:tx>
          <c:overlay val="0"/>
        </c:title>
        <c:numFmt formatCode="#,##0" sourceLinked="1"/>
        <c:majorTickMark val="out"/>
        <c:minorTickMark val="none"/>
        <c:tickLblPos val="nextTo"/>
        <c:crossAx val="74639832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ru-RU" sz="1200" b="1" dirty="0" smtClean="0">
                <a:solidFill>
                  <a:schemeClr val="tx1"/>
                </a:solidFill>
                <a:latin typeface="Arial" panose="020B0604020202020204" pitchFamily="34" charset="0"/>
                <a:cs typeface="Arial" panose="020B0604020202020204" pitchFamily="34" charset="0"/>
              </a:rPr>
              <a:t>Структура</a:t>
            </a:r>
            <a:r>
              <a:rPr lang="ru-RU" sz="1200" b="1" baseline="0" dirty="0" smtClean="0">
                <a:solidFill>
                  <a:schemeClr val="tx1"/>
                </a:solidFill>
                <a:latin typeface="Arial" panose="020B0604020202020204" pitchFamily="34" charset="0"/>
                <a:cs typeface="Arial" panose="020B0604020202020204" pitchFamily="34" charset="0"/>
              </a:rPr>
              <a:t> дебиторской задолженности на 31.12.2016г., </a:t>
            </a:r>
            <a:r>
              <a:rPr lang="ru-RU" sz="1200" b="1" dirty="0" smtClean="0">
                <a:solidFill>
                  <a:schemeClr val="tx1"/>
                </a:solidFill>
                <a:latin typeface="Arial" panose="020B0604020202020204" pitchFamily="34" charset="0"/>
                <a:cs typeface="Arial" panose="020B0604020202020204" pitchFamily="34" charset="0"/>
              </a:rPr>
              <a:t>%</a:t>
            </a:r>
          </a:p>
          <a:p>
            <a:pPr>
              <a:defRPr sz="1200">
                <a:solidFill>
                  <a:schemeClr val="tx1"/>
                </a:solidFill>
                <a:latin typeface="Arial" panose="020B0604020202020204" pitchFamily="34" charset="0"/>
                <a:cs typeface="Arial" panose="020B0604020202020204" pitchFamily="34" charset="0"/>
              </a:defRPr>
            </a:pPr>
            <a:endParaRPr lang="ru-RU" sz="1200" dirty="0">
              <a:solidFill>
                <a:schemeClr val="tx1"/>
              </a:solidFill>
              <a:latin typeface="Arial" panose="020B0604020202020204" pitchFamily="34" charset="0"/>
              <a:cs typeface="Arial" panose="020B0604020202020204" pitchFamily="34" charset="0"/>
            </a:endParaRPr>
          </a:p>
        </c:rich>
      </c:tx>
      <c:layout>
        <c:manualLayout>
          <c:xMode val="edge"/>
          <c:yMode val="edge"/>
          <c:x val="0.16970614726990252"/>
          <c:y val="2.6397455985508107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799425125306665E-2"/>
          <c:y val="0.34018418982261978"/>
          <c:w val="0.90020065323395249"/>
          <c:h val="0.52113475739965742"/>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7030A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1-BBC1-457A-B8A7-547789CE556A}"/>
              </c:ext>
            </c:extLst>
          </c:dPt>
          <c:dPt>
            <c:idx val="1"/>
            <c:bubble3D val="0"/>
            <c:spPr>
              <a:solidFill>
                <a:srgbClr val="FF00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3-BBC1-457A-B8A7-547789CE556A}"/>
              </c:ext>
            </c:extLst>
          </c:dPt>
          <c:dPt>
            <c:idx val="2"/>
            <c:bubble3D val="0"/>
            <c:spPr>
              <a:solidFill>
                <a:srgbClr val="0000FF"/>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5-BBC1-457A-B8A7-547789CE556A}"/>
              </c:ext>
            </c:extLst>
          </c:dPt>
          <c:dPt>
            <c:idx val="3"/>
            <c:bubble3D val="0"/>
            <c:spPr>
              <a:solidFill>
                <a:srgbClr val="FFFF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7-BBC1-457A-B8A7-547789CE556A}"/>
              </c:ext>
            </c:extLst>
          </c:dPt>
          <c:dPt>
            <c:idx val="4"/>
            <c:bubble3D val="0"/>
            <c:spPr>
              <a:solidFill>
                <a:srgbClr val="00FFFF"/>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9-BBC1-457A-B8A7-547789CE556A}"/>
              </c:ext>
            </c:extLst>
          </c:dPt>
          <c:dPt>
            <c:idx val="5"/>
            <c:bubble3D val="0"/>
            <c:spPr>
              <a:solidFill>
                <a:srgbClr val="FF99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B-BBC1-457A-B8A7-547789CE556A}"/>
              </c:ext>
            </c:extLst>
          </c:dPt>
          <c:dPt>
            <c:idx val="6"/>
            <c:bubble3D val="0"/>
            <c:spPr>
              <a:solidFill>
                <a:schemeClr val="accent1">
                  <a:lumMod val="6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D-BBC1-457A-B8A7-547789CE556A}"/>
              </c:ext>
            </c:extLst>
          </c:dPt>
          <c:dPt>
            <c:idx val="7"/>
            <c:bubble3D val="0"/>
            <c:spPr>
              <a:solidFill>
                <a:srgbClr val="99FF66"/>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F-BBC1-457A-B8A7-547789CE556A}"/>
              </c:ext>
            </c:extLst>
          </c:dPt>
          <c:dPt>
            <c:idx val="8"/>
            <c:bubble3D val="0"/>
            <c:spPr>
              <a:solidFill>
                <a:srgbClr val="CC00CC"/>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1-BBC1-457A-B8A7-547789CE556A}"/>
              </c:ext>
            </c:extLst>
          </c:dPt>
          <c:dPt>
            <c:idx val="9"/>
            <c:bubble3D val="0"/>
            <c:spPr>
              <a:solidFill>
                <a:srgbClr val="00B05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3-BBC1-457A-B8A7-547789CE556A}"/>
              </c:ext>
            </c:extLst>
          </c:dPt>
          <c:dPt>
            <c:idx val="10"/>
            <c:bubble3D val="0"/>
            <c:spPr>
              <a:solidFill>
                <a:srgbClr val="FFFF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5-BBC1-457A-B8A7-547789CE556A}"/>
              </c:ext>
            </c:extLst>
          </c:dPt>
          <c:dPt>
            <c:idx val="11"/>
            <c:bubble3D val="0"/>
            <c:spPr>
              <a:solidFill>
                <a:schemeClr val="accent6">
                  <a:lumMod val="6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7-BBC1-457A-B8A7-547789CE556A}"/>
              </c:ext>
            </c:extLst>
          </c:dPt>
          <c:dPt>
            <c:idx val="12"/>
            <c:bubble3D val="0"/>
            <c:spPr>
              <a:solidFill>
                <a:schemeClr val="accent1">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9-BBC1-457A-B8A7-547789CE556A}"/>
              </c:ext>
            </c:extLst>
          </c:dPt>
          <c:dPt>
            <c:idx val="13"/>
            <c:bubble3D val="0"/>
            <c:spPr>
              <a:solidFill>
                <a:schemeClr val="accent2">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B-BBC1-457A-B8A7-547789CE556A}"/>
              </c:ext>
            </c:extLst>
          </c:dPt>
          <c:dPt>
            <c:idx val="14"/>
            <c:bubble3D val="0"/>
            <c:spPr>
              <a:solidFill>
                <a:schemeClr val="accent3">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D-BBC1-457A-B8A7-547789CE556A}"/>
              </c:ext>
            </c:extLst>
          </c:dPt>
          <c:dPt>
            <c:idx val="15"/>
            <c:bubble3D val="0"/>
            <c:spPr>
              <a:solidFill>
                <a:schemeClr val="accent4">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F-BBC1-457A-B8A7-547789CE556A}"/>
              </c:ext>
            </c:extLst>
          </c:dPt>
          <c:dPt>
            <c:idx val="16"/>
            <c:bubble3D val="0"/>
            <c:spPr>
              <a:solidFill>
                <a:srgbClr val="00B05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21-BBC1-457A-B8A7-547789CE556A}"/>
              </c:ext>
            </c:extLst>
          </c:dPt>
          <c:dLbls>
            <c:dLbl>
              <c:idx val="0"/>
              <c:layout>
                <c:manualLayout>
                  <c:x val="2.2698597991074862E-2"/>
                  <c:y val="-5.485683307218845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BC1-457A-B8A7-547789CE556A}"/>
                </c:ext>
                <c:ext xmlns:c15="http://schemas.microsoft.com/office/drawing/2012/chart" uri="{CE6537A1-D6FC-4f65-9D91-7224C49458BB}"/>
              </c:extLst>
            </c:dLbl>
            <c:dLbl>
              <c:idx val="1"/>
              <c:layout>
                <c:manualLayout>
                  <c:x val="3.3624286219703328E-2"/>
                  <c:y val="-3.00347091374283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fld id="{6C6B6F20-54E1-4E87-8919-FD96D3653CE6}" type="CATEGORYNAME">
                      <a:rPr lang="ru-RU" sz="1000" b="0">
                        <a:latin typeface="Arial" panose="020B0604020202020204" pitchFamily="34" charset="0"/>
                        <a:cs typeface="Arial" panose="020B0604020202020204" pitchFamily="34" charset="0"/>
                      </a:rPr>
                      <a:pPr>
                        <a:defRPr sz="1000">
                          <a:solidFill>
                            <a:schemeClr val="tx1"/>
                          </a:solidFill>
                          <a:latin typeface="Arial" panose="020B0604020202020204" pitchFamily="34" charset="0"/>
                          <a:cs typeface="Arial" panose="020B0604020202020204" pitchFamily="34" charset="0"/>
                        </a:defRPr>
                      </a:pPr>
                      <a:t>[ИМЯ КАТЕГОРИИ]</a:t>
                    </a:fld>
                    <a:r>
                      <a:rPr lang="ru-RU" sz="1000" baseline="0">
                        <a:latin typeface="Arial" panose="020B0604020202020204" pitchFamily="34" charset="0"/>
                        <a:cs typeface="Arial" panose="020B0604020202020204" pitchFamily="34" charset="0"/>
                      </a:rPr>
                      <a:t>
</a:t>
                    </a:r>
                    <a:fld id="{980F3382-D35E-4A9D-B988-75D0AAC2051E}" type="PERCENTAGE">
                      <a:rPr lang="ru-RU" sz="1000" baseline="0">
                        <a:latin typeface="Arial" panose="020B0604020202020204" pitchFamily="34" charset="0"/>
                        <a:cs typeface="Arial" panose="020B0604020202020204" pitchFamily="34" charset="0"/>
                      </a:rPr>
                      <a:pPr>
                        <a:defRPr sz="1000">
                          <a:solidFill>
                            <a:schemeClr val="tx1"/>
                          </a:solidFill>
                          <a:latin typeface="Arial" panose="020B0604020202020204" pitchFamily="34" charset="0"/>
                          <a:cs typeface="Arial" panose="020B0604020202020204" pitchFamily="34" charset="0"/>
                        </a:defRPr>
                      </a:pPr>
                      <a:t>[ПРОЦЕНТ]</a:t>
                    </a:fld>
                    <a:endParaRPr lang="ru-RU" sz="1000"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BC1-457A-B8A7-547789CE556A}"/>
                </c:ext>
                <c:ext xmlns:c15="http://schemas.microsoft.com/office/drawing/2012/chart" uri="{CE6537A1-D6FC-4f65-9D91-7224C49458BB}">
                  <c15:layout>
                    <c:manualLayout>
                      <c:w val="0.1341012191381995"/>
                      <c:h val="0.11330228087686223"/>
                    </c:manualLayout>
                  </c15:layout>
                  <c15:dlblFieldTable/>
                  <c15:showDataLabelsRange val="0"/>
                </c:ext>
              </c:extLst>
            </c:dLbl>
            <c:dLbl>
              <c:idx val="2"/>
              <c:layout>
                <c:manualLayout>
                  <c:x val="0.13296405560208219"/>
                  <c:y val="0"/>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BC1-457A-B8A7-547789CE556A}"/>
                </c:ext>
                <c:ext xmlns:c15="http://schemas.microsoft.com/office/drawing/2012/chart" uri="{CE6537A1-D6FC-4f65-9D91-7224C49458BB}">
                  <c15:layout>
                    <c:manualLayout>
                      <c:w val="0.21085953026736601"/>
                      <c:h val="0.2015644523307826"/>
                    </c:manualLayout>
                  </c15:layout>
                </c:ext>
              </c:extLst>
            </c:dLbl>
            <c:dLbl>
              <c:idx val="3"/>
              <c:layout>
                <c:manualLayout>
                  <c:x val="0.13052954336861572"/>
                  <c:y val="1.23220743502780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BC1-457A-B8A7-547789CE556A}"/>
                </c:ext>
                <c:ext xmlns:c15="http://schemas.microsoft.com/office/drawing/2012/chart" uri="{CE6537A1-D6FC-4f65-9D91-7224C49458BB}">
                  <c15:layout>
                    <c:manualLayout>
                      <c:w val="0.29909928233140598"/>
                      <c:h val="0.12594458438287154"/>
                    </c:manualLayout>
                  </c15:layout>
                </c:ext>
              </c:extLst>
            </c:dLbl>
            <c:dLbl>
              <c:idx val="4"/>
              <c:layout>
                <c:manualLayout>
                  <c:x val="-5.0457280858125456E-3"/>
                  <c:y val="9.793728554711517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BC1-457A-B8A7-547789CE556A}"/>
                </c:ext>
                <c:ext xmlns:c15="http://schemas.microsoft.com/office/drawing/2012/chart" uri="{CE6537A1-D6FC-4f65-9D91-7224C49458BB}">
                  <c15:layout>
                    <c:manualLayout>
                      <c:w val="0.11644765193425174"/>
                      <c:h val="0.13186819957364485"/>
                    </c:manualLayout>
                  </c15:layout>
                </c:ext>
              </c:extLst>
            </c:dLbl>
            <c:dLbl>
              <c:idx val="5"/>
              <c:layout>
                <c:manualLayout>
                  <c:x val="-1.8375836838498076E-2"/>
                  <c:y val="-1.4226118460633228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BC1-457A-B8A7-547789CE556A}"/>
                </c:ext>
                <c:ext xmlns:c15="http://schemas.microsoft.com/office/drawing/2012/chart" uri="{CE6537A1-D6FC-4f65-9D91-7224C49458BB}">
                  <c15:layout>
                    <c:manualLayout>
                      <c:w val="0.23268955663155519"/>
                      <c:h val="0.1227037426367044"/>
                    </c:manualLayout>
                  </c15:layout>
                </c:ext>
              </c:extLst>
            </c:dLbl>
            <c:dLbl>
              <c:idx val="6"/>
              <c:layout>
                <c:manualLayout>
                  <c:x val="-5.9683865239323466E-2"/>
                  <c:y val="-1.400740171383902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BBC1-457A-B8A7-547789CE556A}"/>
                </c:ext>
                <c:ext xmlns:c15="http://schemas.microsoft.com/office/drawing/2012/chart" uri="{CE6537A1-D6FC-4f65-9D91-7224C49458BB}">
                  <c15:layout>
                    <c:manualLayout>
                      <c:w val="0.22352804445135693"/>
                      <c:h val="0.13836450544437612"/>
                    </c:manualLayout>
                  </c15:layout>
                </c:ext>
              </c:extLst>
            </c:dLbl>
            <c:dLbl>
              <c:idx val="7"/>
              <c:layout>
                <c:manualLayout>
                  <c:x val="-7.6884200523339191E-2"/>
                  <c:y val="-0.1281877863503837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BBC1-457A-B8A7-547789CE556A}"/>
                </c:ext>
                <c:ext xmlns:c15="http://schemas.microsoft.com/office/drawing/2012/chart" uri="{CE6537A1-D6FC-4f65-9D91-7224C49458BB}">
                  <c15:layout>
                    <c:manualLayout>
                      <c:w val="0.21123435921714473"/>
                      <c:h val="0.11310603806765966"/>
                    </c:manualLayout>
                  </c15:layout>
                </c:ext>
              </c:extLst>
            </c:dLbl>
            <c:dLbl>
              <c:idx val="8"/>
              <c:layout>
                <c:manualLayout>
                  <c:x val="6.0876379490983422E-2"/>
                  <c:y val="-0.2371471072413177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BBC1-457A-B8A7-547789CE556A}"/>
                </c:ext>
                <c:ext xmlns:c15="http://schemas.microsoft.com/office/drawing/2012/chart" uri="{CE6537A1-D6FC-4f65-9D91-7224C49458BB}">
                  <c15:layout>
                    <c:manualLayout>
                      <c:w val="0.21529630534841707"/>
                      <c:h val="0.10539571722300456"/>
                    </c:manualLayout>
                  </c15:layout>
                </c:ext>
              </c:extLst>
            </c:dLbl>
            <c:dLbl>
              <c:idx val="9"/>
              <c:layout>
                <c:manualLayout>
                  <c:x val="0.12963412403924873"/>
                  <c:y val="-0.1014179839610728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BBC1-457A-B8A7-547789CE556A}"/>
                </c:ext>
                <c:ext xmlns:c15="http://schemas.microsoft.com/office/drawing/2012/chart" uri="{CE6537A1-D6FC-4f65-9D91-7224C49458BB}">
                  <c15:layout>
                    <c:manualLayout>
                      <c:w val="0.1527762744248097"/>
                      <c:h val="0.12465451079405548"/>
                    </c:manualLayout>
                  </c15:layout>
                </c:ext>
              </c:extLst>
            </c:dLbl>
            <c:dLbl>
              <c:idx val="10"/>
              <c:layout>
                <c:manualLayout>
                  <c:x val="-0.16894721493146689"/>
                  <c:y val="-5.821377642755285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BBC1-457A-B8A7-547789CE556A}"/>
                </c:ext>
                <c:ext xmlns:c15="http://schemas.microsoft.com/office/drawing/2012/chart" uri="{CE6537A1-D6FC-4f65-9D91-7224C49458BB}"/>
              </c:extLst>
            </c:dLbl>
            <c:dLbl>
              <c:idx val="11"/>
              <c:layout>
                <c:manualLayout>
                  <c:x val="-7.8017778641867333E-2"/>
                  <c:y val="-0.1417814702296071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BBC1-457A-B8A7-547789CE556A}"/>
                </c:ext>
                <c:ext xmlns:c15="http://schemas.microsoft.com/office/drawing/2012/chart" uri="{CE6537A1-D6FC-4f65-9D91-7224C49458BB}"/>
              </c:extLst>
            </c:dLbl>
            <c:dLbl>
              <c:idx val="12"/>
              <c:layout>
                <c:manualLayout>
                  <c:x val="4.0081171818780403E-2"/>
                  <c:y val="-0.1093229948439889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BBC1-457A-B8A7-547789CE556A}"/>
                </c:ext>
                <c:ext xmlns:c15="http://schemas.microsoft.com/office/drawing/2012/chart" uri="{CE6537A1-D6FC-4f65-9D91-7224C49458BB}">
                  <c15:layout>
                    <c:manualLayout>
                      <c:w val="0.13642436438291003"/>
                      <c:h val="0.1308186459319409"/>
                    </c:manualLayout>
                  </c15:layout>
                </c:ext>
              </c:extLst>
            </c:dLbl>
            <c:dLbl>
              <c:idx val="13"/>
              <c:layout>
                <c:manualLayout>
                  <c:x val="-2.676531688682951E-2"/>
                  <c:y val="-0.2554338975344617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BBC1-457A-B8A7-547789CE556A}"/>
                </c:ext>
                <c:ext xmlns:c15="http://schemas.microsoft.com/office/drawing/2012/chart" uri="{CE6537A1-D6FC-4f65-9D91-7224C49458BB}"/>
              </c:extLst>
            </c:dLbl>
            <c:dLbl>
              <c:idx val="14"/>
              <c:layout>
                <c:manualLayout>
                  <c:x val="0.14859574651933935"/>
                  <c:y val="-0.2382327897989129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BBC1-457A-B8A7-547789CE556A}"/>
                </c:ext>
                <c:ext xmlns:c15="http://schemas.microsoft.com/office/drawing/2012/chart" uri="{CE6537A1-D6FC-4f65-9D91-7224C49458BB}"/>
              </c:extLst>
            </c:dLbl>
            <c:dLbl>
              <c:idx val="15"/>
              <c:layout>
                <c:manualLayout>
                  <c:x val="0.23844838325250495"/>
                  <c:y val="-0.1881164362328724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BBC1-457A-B8A7-547789CE556A}"/>
                </c:ext>
                <c:ext xmlns:c15="http://schemas.microsoft.com/office/drawing/2012/chart" uri="{CE6537A1-D6FC-4f65-9D91-7224C49458BB}"/>
              </c:extLst>
            </c:dLbl>
            <c:dLbl>
              <c:idx val="16"/>
              <c:layout>
                <c:manualLayout>
                  <c:x val="0.27159152533956898"/>
                  <c:y val="-4.433606319792638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1-BBC1-457A-B8A7-547789CE556A}"/>
                </c:ext>
                <c:ext xmlns:c15="http://schemas.microsoft.com/office/drawing/2012/chart" uri="{CE6537A1-D6FC-4f65-9D91-7224C49458BB}">
                  <c15:layout>
                    <c:manualLayout>
                      <c:w val="0.2160514841404538"/>
                      <c:h val="0.21727664506795533"/>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Лист1!$A$5:$A$14</c:f>
              <c:strCache>
                <c:ptCount val="10"/>
                <c:pt idx="0">
                  <c:v>Промышленность</c:v>
                </c:pt>
                <c:pt idx="1">
                  <c:v>ЖКХ </c:v>
                </c:pt>
                <c:pt idx="2">
                  <c:v>Население на прямых расчетах</c:v>
                </c:pt>
                <c:pt idx="3">
                  <c:v>Приравненные к населению</c:v>
                </c:pt>
                <c:pt idx="4">
                  <c:v>ЭСО всего</c:v>
                </c:pt>
                <c:pt idx="5">
                  <c:v>Прочие потребители </c:v>
                </c:pt>
                <c:pt idx="6">
                  <c:v>Федеральный бюджет</c:v>
                </c:pt>
                <c:pt idx="7">
                  <c:v>Областной бюджет</c:v>
                </c:pt>
                <c:pt idx="8">
                  <c:v>Местный бюджет</c:v>
                </c:pt>
                <c:pt idx="9">
                  <c:v>Потери </c:v>
                </c:pt>
              </c:strCache>
            </c:strRef>
          </c:cat>
          <c:val>
            <c:numRef>
              <c:f>Лист1!$B$5:$B$14</c:f>
              <c:numCache>
                <c:formatCode>_(* #,##0.00_);_(* \(#,##0.00\);_(* "-"??_);_(@_)</c:formatCode>
                <c:ptCount val="10"/>
                <c:pt idx="0">
                  <c:v>246011.2</c:v>
                </c:pt>
                <c:pt idx="1">
                  <c:v>642565.5</c:v>
                </c:pt>
                <c:pt idx="2">
                  <c:v>406130.2</c:v>
                </c:pt>
                <c:pt idx="3">
                  <c:v>649391.80000000005</c:v>
                </c:pt>
                <c:pt idx="4">
                  <c:v>144223.5</c:v>
                </c:pt>
                <c:pt idx="5">
                  <c:v>256896.1</c:v>
                </c:pt>
                <c:pt idx="6">
                  <c:v>51200.5</c:v>
                </c:pt>
                <c:pt idx="7">
                  <c:v>12754</c:v>
                </c:pt>
                <c:pt idx="8">
                  <c:v>33931</c:v>
                </c:pt>
                <c:pt idx="9">
                  <c:v>705322.7</c:v>
                </c:pt>
              </c:numCache>
            </c:numRef>
          </c:val>
          <c:extLst xmlns:c16r2="http://schemas.microsoft.com/office/drawing/2015/06/chart">
            <c:ext xmlns:c16="http://schemas.microsoft.com/office/drawing/2014/chart" uri="{C3380CC4-5D6E-409C-BE32-E72D297353CC}">
              <c16:uniqueId val="{00000022-BBC1-457A-B8A7-547789CE556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ru-RU" sz="1200" b="1" dirty="0" smtClean="0">
                <a:solidFill>
                  <a:schemeClr val="tx1"/>
                </a:solidFill>
                <a:latin typeface="Arial" panose="020B0604020202020204" pitchFamily="34" charset="0"/>
                <a:cs typeface="Arial" panose="020B0604020202020204" pitchFamily="34" charset="0"/>
              </a:rPr>
              <a:t>Структура</a:t>
            </a:r>
            <a:r>
              <a:rPr lang="ru-RU" sz="1200" b="1" baseline="0" dirty="0" smtClean="0">
                <a:solidFill>
                  <a:schemeClr val="tx1"/>
                </a:solidFill>
                <a:latin typeface="Arial" panose="020B0604020202020204" pitchFamily="34" charset="0"/>
                <a:cs typeface="Arial" panose="020B0604020202020204" pitchFamily="34" charset="0"/>
              </a:rPr>
              <a:t> дебиторской задолженности на 31.12.2017г., </a:t>
            </a:r>
            <a:r>
              <a:rPr lang="ru-RU" sz="1200" b="1" dirty="0" smtClean="0">
                <a:solidFill>
                  <a:schemeClr val="tx1"/>
                </a:solidFill>
                <a:latin typeface="Arial" panose="020B0604020202020204" pitchFamily="34" charset="0"/>
                <a:cs typeface="Arial" panose="020B0604020202020204" pitchFamily="34" charset="0"/>
              </a:rPr>
              <a:t>%</a:t>
            </a:r>
          </a:p>
          <a:p>
            <a:pPr>
              <a:defRPr sz="1200">
                <a:solidFill>
                  <a:schemeClr val="tx1"/>
                </a:solidFill>
                <a:latin typeface="Arial" panose="020B0604020202020204" pitchFamily="34" charset="0"/>
                <a:cs typeface="Arial" panose="020B0604020202020204" pitchFamily="34" charset="0"/>
              </a:defRPr>
            </a:pPr>
            <a:endParaRPr lang="ru-RU" sz="1200" dirty="0">
              <a:solidFill>
                <a:schemeClr val="tx1"/>
              </a:solidFill>
              <a:latin typeface="Arial" panose="020B0604020202020204" pitchFamily="34" charset="0"/>
              <a:cs typeface="Arial" panose="020B0604020202020204" pitchFamily="34" charset="0"/>
            </a:endParaRPr>
          </a:p>
        </c:rich>
      </c:tx>
      <c:layout>
        <c:manualLayout>
          <c:xMode val="edge"/>
          <c:yMode val="edge"/>
          <c:x val="0.18481848342553539"/>
          <c:y val="1.87465651300629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892894927096557E-2"/>
          <c:y val="0.3532333952798874"/>
          <c:w val="0.90610710507290348"/>
          <c:h val="0.5052803171090654"/>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7030A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1-705E-433F-83CD-93E0B4E20E8E}"/>
              </c:ext>
            </c:extLst>
          </c:dPt>
          <c:dPt>
            <c:idx val="1"/>
            <c:bubble3D val="0"/>
            <c:spPr>
              <a:solidFill>
                <a:srgbClr val="FF00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3-705E-433F-83CD-93E0B4E20E8E}"/>
              </c:ext>
            </c:extLst>
          </c:dPt>
          <c:dPt>
            <c:idx val="2"/>
            <c:bubble3D val="0"/>
            <c:spPr>
              <a:solidFill>
                <a:srgbClr val="0000FF"/>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5-705E-433F-83CD-93E0B4E20E8E}"/>
              </c:ext>
            </c:extLst>
          </c:dPt>
          <c:dPt>
            <c:idx val="3"/>
            <c:bubble3D val="0"/>
            <c:spPr>
              <a:solidFill>
                <a:srgbClr val="FFFF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7-705E-433F-83CD-93E0B4E20E8E}"/>
              </c:ext>
            </c:extLst>
          </c:dPt>
          <c:dPt>
            <c:idx val="4"/>
            <c:bubble3D val="0"/>
            <c:spPr>
              <a:solidFill>
                <a:srgbClr val="00FFFF"/>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9-705E-433F-83CD-93E0B4E20E8E}"/>
              </c:ext>
            </c:extLst>
          </c:dPt>
          <c:dPt>
            <c:idx val="5"/>
            <c:bubble3D val="0"/>
            <c:spPr>
              <a:solidFill>
                <a:srgbClr val="FF99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B-705E-433F-83CD-93E0B4E20E8E}"/>
              </c:ext>
            </c:extLst>
          </c:dPt>
          <c:dPt>
            <c:idx val="6"/>
            <c:bubble3D val="0"/>
            <c:spPr>
              <a:solidFill>
                <a:schemeClr val="accent1">
                  <a:lumMod val="6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D-705E-433F-83CD-93E0B4E20E8E}"/>
              </c:ext>
            </c:extLst>
          </c:dPt>
          <c:dPt>
            <c:idx val="7"/>
            <c:bubble3D val="0"/>
            <c:spPr>
              <a:solidFill>
                <a:srgbClr val="99FF66"/>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0F-705E-433F-83CD-93E0B4E20E8E}"/>
              </c:ext>
            </c:extLst>
          </c:dPt>
          <c:dPt>
            <c:idx val="8"/>
            <c:bubble3D val="0"/>
            <c:spPr>
              <a:solidFill>
                <a:srgbClr val="CC00CC"/>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1-705E-433F-83CD-93E0B4E20E8E}"/>
              </c:ext>
            </c:extLst>
          </c:dPt>
          <c:dPt>
            <c:idx val="9"/>
            <c:bubble3D val="0"/>
            <c:spPr>
              <a:solidFill>
                <a:srgbClr val="00B05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3-705E-433F-83CD-93E0B4E20E8E}"/>
              </c:ext>
            </c:extLst>
          </c:dPt>
          <c:dPt>
            <c:idx val="10"/>
            <c:bubble3D val="0"/>
            <c:spPr>
              <a:solidFill>
                <a:srgbClr val="FFFF0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5-705E-433F-83CD-93E0B4E20E8E}"/>
              </c:ext>
            </c:extLst>
          </c:dPt>
          <c:dPt>
            <c:idx val="11"/>
            <c:bubble3D val="0"/>
            <c:spPr>
              <a:solidFill>
                <a:schemeClr val="accent6">
                  <a:lumMod val="6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7-705E-433F-83CD-93E0B4E20E8E}"/>
              </c:ext>
            </c:extLst>
          </c:dPt>
          <c:dPt>
            <c:idx val="12"/>
            <c:bubble3D val="0"/>
            <c:spPr>
              <a:solidFill>
                <a:schemeClr val="accent1">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9-705E-433F-83CD-93E0B4E20E8E}"/>
              </c:ext>
            </c:extLst>
          </c:dPt>
          <c:dPt>
            <c:idx val="13"/>
            <c:bubble3D val="0"/>
            <c:spPr>
              <a:solidFill>
                <a:schemeClr val="accent2">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B-705E-433F-83CD-93E0B4E20E8E}"/>
              </c:ext>
            </c:extLst>
          </c:dPt>
          <c:dPt>
            <c:idx val="14"/>
            <c:bubble3D val="0"/>
            <c:spPr>
              <a:solidFill>
                <a:schemeClr val="accent3">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D-705E-433F-83CD-93E0B4E20E8E}"/>
              </c:ext>
            </c:extLst>
          </c:dPt>
          <c:dPt>
            <c:idx val="15"/>
            <c:bubble3D val="0"/>
            <c:spPr>
              <a:solidFill>
                <a:schemeClr val="accent4">
                  <a:lumMod val="80000"/>
                  <a:lumOff val="20000"/>
                </a:schemeClr>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1F-705E-433F-83CD-93E0B4E20E8E}"/>
              </c:ext>
            </c:extLst>
          </c:dPt>
          <c:dPt>
            <c:idx val="16"/>
            <c:bubble3D val="0"/>
            <c:spPr>
              <a:solidFill>
                <a:srgbClr val="00B050"/>
              </a:solidFill>
              <a:ln w="25400">
                <a:solidFill>
                  <a:sysClr val="windowText" lastClr="000000"/>
                </a:solidFill>
              </a:ln>
              <a:effectLst/>
              <a:sp3d contourW="25400">
                <a:contourClr>
                  <a:sysClr val="windowText" lastClr="000000"/>
                </a:contourClr>
              </a:sp3d>
            </c:spPr>
            <c:extLst xmlns:c16r2="http://schemas.microsoft.com/office/drawing/2015/06/chart">
              <c:ext xmlns:c16="http://schemas.microsoft.com/office/drawing/2014/chart" uri="{C3380CC4-5D6E-409C-BE32-E72D297353CC}">
                <c16:uniqueId val="{00000021-705E-433F-83CD-93E0B4E20E8E}"/>
              </c:ext>
            </c:extLst>
          </c:dPt>
          <c:dLbls>
            <c:dLbl>
              <c:idx val="0"/>
              <c:layout>
                <c:manualLayout>
                  <c:x val="-3.339303934956904E-2"/>
                  <c:y val="-5.423161207850382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05E-433F-83CD-93E0B4E20E8E}"/>
                </c:ext>
                <c:ext xmlns:c15="http://schemas.microsoft.com/office/drawing/2012/chart" uri="{CE6537A1-D6FC-4f65-9D91-7224C49458BB}"/>
              </c:extLst>
            </c:dLbl>
            <c:dLbl>
              <c:idx val="1"/>
              <c:layout>
                <c:manualLayout>
                  <c:x val="-1.6315637450029129E-2"/>
                  <c:y val="-7.0605106830950365E-2"/>
                </c:manualLayout>
              </c:layout>
              <c:tx>
                <c:rich>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fld id="{6C6B6F20-54E1-4E87-8919-FD96D3653CE6}" type="CATEGORYNAME">
                      <a:rPr lang="ru-RU" sz="1000" b="0">
                        <a:latin typeface="Arial" panose="020B0604020202020204" pitchFamily="34" charset="0"/>
                        <a:cs typeface="Arial" panose="020B0604020202020204" pitchFamily="34" charset="0"/>
                      </a:rPr>
                      <a:pPr algn="ctr">
                        <a:defRPr sz="1000">
                          <a:solidFill>
                            <a:schemeClr val="tx1"/>
                          </a:solidFill>
                          <a:latin typeface="Arial" panose="020B0604020202020204" pitchFamily="34" charset="0"/>
                          <a:cs typeface="Arial" panose="020B0604020202020204" pitchFamily="34" charset="0"/>
                        </a:defRPr>
                      </a:pPr>
                      <a:t>[ИМЯ КАТЕГОРИИ]</a:t>
                    </a:fld>
                    <a:r>
                      <a:rPr lang="ru-RU" sz="1000" baseline="0">
                        <a:latin typeface="Arial" panose="020B0604020202020204" pitchFamily="34" charset="0"/>
                        <a:cs typeface="Arial" panose="020B0604020202020204" pitchFamily="34" charset="0"/>
                      </a:rPr>
                      <a:t>
</a:t>
                    </a:r>
                    <a:fld id="{980F3382-D35E-4A9D-B988-75D0AAC2051E}" type="PERCENTAGE">
                      <a:rPr lang="ru-RU" sz="1000" baseline="0">
                        <a:latin typeface="Arial" panose="020B0604020202020204" pitchFamily="34" charset="0"/>
                        <a:cs typeface="Arial" panose="020B0604020202020204" pitchFamily="34" charset="0"/>
                      </a:rPr>
                      <a:pPr algn="ctr">
                        <a:defRPr sz="1000">
                          <a:solidFill>
                            <a:schemeClr val="tx1"/>
                          </a:solidFill>
                          <a:latin typeface="Arial" panose="020B0604020202020204" pitchFamily="34" charset="0"/>
                          <a:cs typeface="Arial" panose="020B0604020202020204" pitchFamily="34" charset="0"/>
                        </a:defRPr>
                      </a:pPr>
                      <a:t>[ПРОЦЕНТ]</a:t>
                    </a:fld>
                    <a:endParaRPr lang="ru-RU" sz="1000"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05E-433F-83CD-93E0B4E20E8E}"/>
                </c:ext>
                <c:ext xmlns:c15="http://schemas.microsoft.com/office/drawing/2012/chart" uri="{CE6537A1-D6FC-4f65-9D91-7224C49458BB}">
                  <c15:layout>
                    <c:manualLayout>
                      <c:w val="0.16605495398056538"/>
                      <c:h val="0.12269208287156919"/>
                    </c:manualLayout>
                  </c15:layout>
                  <c15:dlblFieldTable/>
                  <c15:showDataLabelsRange val="0"/>
                </c:ext>
              </c:extLst>
            </c:dLbl>
            <c:dLbl>
              <c:idx val="2"/>
              <c:layout>
                <c:manualLayout>
                  <c:x val="0"/>
                  <c:y val="4.1854207173625804E-3"/>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05E-433F-83CD-93E0B4E20E8E}"/>
                </c:ext>
                <c:ext xmlns:c15="http://schemas.microsoft.com/office/drawing/2012/chart" uri="{CE6537A1-D6FC-4f65-9D91-7224C49458BB}">
                  <c15:layout>
                    <c:manualLayout>
                      <c:w val="0.24415845667607952"/>
                      <c:h val="0.14561216042149921"/>
                    </c:manualLayout>
                  </c15:layout>
                </c:ext>
              </c:extLst>
            </c:dLbl>
            <c:dLbl>
              <c:idx val="3"/>
              <c:layout>
                <c:manualLayout>
                  <c:x val="0.13546988541266475"/>
                  <c:y val="2.916083675633929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05E-433F-83CD-93E0B4E20E8E}"/>
                </c:ext>
                <c:ext xmlns:c15="http://schemas.microsoft.com/office/drawing/2012/chart" uri="{CE6537A1-D6FC-4f65-9D91-7224C49458BB}">
                  <c15:layout>
                    <c:manualLayout>
                      <c:w val="0.30778172209698013"/>
                      <c:h val="0.12789904502046387"/>
                    </c:manualLayout>
                  </c15:layout>
                </c:ext>
              </c:extLst>
            </c:dLbl>
            <c:dLbl>
              <c:idx val="4"/>
              <c:layout>
                <c:manualLayout>
                  <c:x val="-3.8570029516876922E-2"/>
                  <c:y val="8.8540514120591551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05E-433F-83CD-93E0B4E20E8E}"/>
                </c:ext>
                <c:ext xmlns:c15="http://schemas.microsoft.com/office/drawing/2012/chart" uri="{CE6537A1-D6FC-4f65-9D91-7224C49458BB}">
                  <c15:layout>
                    <c:manualLayout>
                      <c:w val="0.13896126960613087"/>
                      <c:h val="0.14575498771420783"/>
                    </c:manualLayout>
                  </c15:layout>
                </c:ext>
              </c:extLst>
            </c:dLbl>
            <c:dLbl>
              <c:idx val="5"/>
              <c:layout>
                <c:manualLayout>
                  <c:x val="-3.5417331251551866E-2"/>
                  <c:y val="-3.8234072773150585E-3"/>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05E-433F-83CD-93E0B4E20E8E}"/>
                </c:ext>
                <c:ext xmlns:c15="http://schemas.microsoft.com/office/drawing/2012/chart" uri="{CE6537A1-D6FC-4f65-9D91-7224C49458BB}">
                  <c15:layout>
                    <c:manualLayout>
                      <c:w val="0.22899696361484226"/>
                      <c:h val="0.10604495528106378"/>
                    </c:manualLayout>
                  </c15:layout>
                </c:ext>
              </c:extLst>
            </c:dLbl>
            <c:dLbl>
              <c:idx val="6"/>
              <c:layout>
                <c:manualLayout>
                  <c:x val="-0.11664638310417838"/>
                  <c:y val="-1.0076479302688155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05E-433F-83CD-93E0B4E20E8E}"/>
                </c:ext>
                <c:ext xmlns:c15="http://schemas.microsoft.com/office/drawing/2012/chart" uri="{CE6537A1-D6FC-4f65-9D91-7224C49458BB}">
                  <c15:layout>
                    <c:manualLayout>
                      <c:w val="0.16756373816633024"/>
                      <c:h val="0.17039187461730995"/>
                    </c:manualLayout>
                  </c15:layout>
                </c:ext>
              </c:extLst>
            </c:dLbl>
            <c:dLbl>
              <c:idx val="7"/>
              <c:layout>
                <c:manualLayout>
                  <c:x val="-6.8523250308927364E-2"/>
                  <c:y val="-0.14528955538129357"/>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705E-433F-83CD-93E0B4E20E8E}"/>
                </c:ext>
                <c:ext xmlns:c15="http://schemas.microsoft.com/office/drawing/2012/chart" uri="{CE6537A1-D6FC-4f65-9D91-7224C49458BB}">
                  <c15:layout>
                    <c:manualLayout>
                      <c:w val="0.21854709283544896"/>
                      <c:h val="0.15131860222792751"/>
                    </c:manualLayout>
                  </c15:layout>
                </c:ext>
              </c:extLst>
            </c:dLbl>
            <c:dLbl>
              <c:idx val="8"/>
              <c:layout>
                <c:manualLayout>
                  <c:x val="5.009306276481014E-2"/>
                  <c:y val="-0.20660079921796951"/>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705E-433F-83CD-93E0B4E20E8E}"/>
                </c:ext>
                <c:ext xmlns:c15="http://schemas.microsoft.com/office/drawing/2012/chart" uri="{CE6537A1-D6FC-4f65-9D91-7224C49458BB}">
                  <c15:layout>
                    <c:manualLayout>
                      <c:w val="0.22075051829721631"/>
                      <c:h val="0.16822329763349841"/>
                    </c:manualLayout>
                  </c15:layout>
                </c:ext>
              </c:extLst>
            </c:dLbl>
            <c:dLbl>
              <c:idx val="9"/>
              <c:layout>
                <c:manualLayout>
                  <c:x val="0.10919330221556028"/>
                  <c:y val="-2.8803267770246319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705E-433F-83CD-93E0B4E20E8E}"/>
                </c:ext>
                <c:ext xmlns:c15="http://schemas.microsoft.com/office/drawing/2012/chart" uri="{CE6537A1-D6FC-4f65-9D91-7224C49458BB}">
                  <c15:layout>
                    <c:manualLayout>
                      <c:w val="0.18484476997279745"/>
                      <c:h val="0.13788424334282159"/>
                    </c:manualLayout>
                  </c15:layout>
                </c:ext>
              </c:extLst>
            </c:dLbl>
            <c:dLbl>
              <c:idx val="10"/>
              <c:layout>
                <c:manualLayout>
                  <c:x val="-0.16894721493146689"/>
                  <c:y val="-5.821377642755285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705E-433F-83CD-93E0B4E20E8E}"/>
                </c:ext>
                <c:ext xmlns:c15="http://schemas.microsoft.com/office/drawing/2012/chart" uri="{CE6537A1-D6FC-4f65-9D91-7224C49458BB}"/>
              </c:extLst>
            </c:dLbl>
            <c:dLbl>
              <c:idx val="11"/>
              <c:layout>
                <c:manualLayout>
                  <c:x val="-7.8017778641867333E-2"/>
                  <c:y val="-0.1417814702296071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705E-433F-83CD-93E0B4E20E8E}"/>
                </c:ext>
                <c:ext xmlns:c15="http://schemas.microsoft.com/office/drawing/2012/chart" uri="{CE6537A1-D6FC-4f65-9D91-7224C49458BB}"/>
              </c:extLst>
            </c:dLbl>
            <c:dLbl>
              <c:idx val="12"/>
              <c:layout>
                <c:manualLayout>
                  <c:x val="4.0081171818780403E-2"/>
                  <c:y val="-0.10932299484398891"/>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705E-433F-83CD-93E0B4E20E8E}"/>
                </c:ext>
                <c:ext xmlns:c15="http://schemas.microsoft.com/office/drawing/2012/chart" uri="{CE6537A1-D6FC-4f65-9D91-7224C49458BB}">
                  <c15:layout>
                    <c:manualLayout>
                      <c:w val="0.13642436438291003"/>
                      <c:h val="0.1308186459319409"/>
                    </c:manualLayout>
                  </c15:layout>
                </c:ext>
              </c:extLst>
            </c:dLbl>
            <c:dLbl>
              <c:idx val="13"/>
              <c:layout>
                <c:manualLayout>
                  <c:x val="-2.676531688682951E-2"/>
                  <c:y val="-0.2554338975344617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705E-433F-83CD-93E0B4E20E8E}"/>
                </c:ext>
                <c:ext xmlns:c15="http://schemas.microsoft.com/office/drawing/2012/chart" uri="{CE6537A1-D6FC-4f65-9D91-7224C49458BB}"/>
              </c:extLst>
            </c:dLbl>
            <c:dLbl>
              <c:idx val="14"/>
              <c:layout>
                <c:manualLayout>
                  <c:x val="0.14859574651933935"/>
                  <c:y val="-0.2382327897989129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705E-433F-83CD-93E0B4E20E8E}"/>
                </c:ext>
                <c:ext xmlns:c15="http://schemas.microsoft.com/office/drawing/2012/chart" uri="{CE6537A1-D6FC-4f65-9D91-7224C49458BB}"/>
              </c:extLst>
            </c:dLbl>
            <c:dLbl>
              <c:idx val="15"/>
              <c:layout>
                <c:manualLayout>
                  <c:x val="0.23844838325250495"/>
                  <c:y val="-0.1881164362328724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705E-433F-83CD-93E0B4E20E8E}"/>
                </c:ext>
                <c:ext xmlns:c15="http://schemas.microsoft.com/office/drawing/2012/chart" uri="{CE6537A1-D6FC-4f65-9D91-7224C49458BB}"/>
              </c:extLst>
            </c:dLbl>
            <c:dLbl>
              <c:idx val="16"/>
              <c:layout>
                <c:manualLayout>
                  <c:x val="0.27159152533956898"/>
                  <c:y val="-4.4336063197926386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1-705E-433F-83CD-93E0B4E20E8E}"/>
                </c:ext>
                <c:ext xmlns:c15="http://schemas.microsoft.com/office/drawing/2012/chart" uri="{CE6537A1-D6FC-4f65-9D91-7224C49458BB}">
                  <c15:layout>
                    <c:manualLayout>
                      <c:w val="0.2160514841404538"/>
                      <c:h val="0.21727664506795533"/>
                    </c:manualLayout>
                  </c15:layout>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Лист1!$A$5:$A$14</c:f>
              <c:strCache>
                <c:ptCount val="10"/>
                <c:pt idx="0">
                  <c:v>Промышленность</c:v>
                </c:pt>
                <c:pt idx="1">
                  <c:v>ЖКХ</c:v>
                </c:pt>
                <c:pt idx="2">
                  <c:v>Население на прямых расчетах</c:v>
                </c:pt>
                <c:pt idx="3">
                  <c:v>Приравненные к населению</c:v>
                </c:pt>
                <c:pt idx="4">
                  <c:v>ЭСО всего </c:v>
                </c:pt>
                <c:pt idx="5">
                  <c:v>Прочие потребители </c:v>
                </c:pt>
                <c:pt idx="6">
                  <c:v>Федеральный бюджет</c:v>
                </c:pt>
                <c:pt idx="7">
                  <c:v>Областной бюджет</c:v>
                </c:pt>
                <c:pt idx="8">
                  <c:v>Местный бюджет</c:v>
                </c:pt>
                <c:pt idx="9">
                  <c:v>Потери всего </c:v>
                </c:pt>
              </c:strCache>
            </c:strRef>
          </c:cat>
          <c:val>
            <c:numRef>
              <c:f>Лист1!$B$5:$B$14</c:f>
              <c:numCache>
                <c:formatCode>_(* #,##0.00_);_(* \(#,##0.00\);_(* "-"??_);_(@_)</c:formatCode>
                <c:ptCount val="10"/>
                <c:pt idx="0">
                  <c:v>248303</c:v>
                </c:pt>
                <c:pt idx="1">
                  <c:v>893190.9</c:v>
                </c:pt>
                <c:pt idx="2">
                  <c:v>386845.64</c:v>
                </c:pt>
                <c:pt idx="3">
                  <c:v>925482.28</c:v>
                </c:pt>
                <c:pt idx="4">
                  <c:v>80355.100000000006</c:v>
                </c:pt>
                <c:pt idx="5">
                  <c:v>191529.5</c:v>
                </c:pt>
                <c:pt idx="6">
                  <c:v>70313.3</c:v>
                </c:pt>
                <c:pt idx="7">
                  <c:v>17052.5</c:v>
                </c:pt>
                <c:pt idx="8">
                  <c:v>183307.6</c:v>
                </c:pt>
                <c:pt idx="9">
                  <c:v>588172.6</c:v>
                </c:pt>
              </c:numCache>
            </c:numRef>
          </c:val>
          <c:extLst xmlns:c16r2="http://schemas.microsoft.com/office/drawing/2015/06/chart">
            <c:ext xmlns:c16="http://schemas.microsoft.com/office/drawing/2014/chart" uri="{C3380CC4-5D6E-409C-BE32-E72D297353CC}">
              <c16:uniqueId val="{00000022-705E-433F-83CD-93E0B4E20E8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ПАО "ВОЗРОЖДЕНИЕ"</c:v>
                </c:pt>
              </c:strCache>
            </c:strRef>
          </c:tx>
          <c:spPr>
            <a:solidFill>
              <a:srgbClr val="0000FF"/>
            </a:solidFill>
            <a:ln>
              <a:solidFill>
                <a:schemeClr val="accent1"/>
              </a:solidFill>
            </a:ln>
          </c:spPr>
          <c:invertIfNegative val="0"/>
          <c:cat>
            <c:strRef>
              <c:f>Лист1!$A$3:$A$4</c:f>
              <c:strCache>
                <c:ptCount val="2"/>
                <c:pt idx="0">
                  <c:v>2016 год</c:v>
                </c:pt>
                <c:pt idx="1">
                  <c:v>2017 год</c:v>
                </c:pt>
              </c:strCache>
            </c:strRef>
          </c:cat>
          <c:val>
            <c:numRef>
              <c:f>Лист1!$B$3:$B$4</c:f>
              <c:numCache>
                <c:formatCode>General</c:formatCode>
                <c:ptCount val="2"/>
                <c:pt idx="0">
                  <c:v>2450000</c:v>
                </c:pt>
                <c:pt idx="1">
                  <c:v>1600000</c:v>
                </c:pt>
              </c:numCache>
            </c:numRef>
          </c:val>
          <c:extLst xmlns:c16r2="http://schemas.microsoft.com/office/drawing/2015/06/chart">
            <c:ext xmlns:c16="http://schemas.microsoft.com/office/drawing/2014/chart" uri="{C3380CC4-5D6E-409C-BE32-E72D297353CC}">
              <c16:uniqueId val="{00000000-F446-4D27-A44D-875261991D62}"/>
            </c:ext>
          </c:extLst>
        </c:ser>
        <c:ser>
          <c:idx val="1"/>
          <c:order val="1"/>
          <c:tx>
            <c:strRef>
              <c:f>Лист1!$C$2</c:f>
              <c:strCache>
                <c:ptCount val="1"/>
                <c:pt idx="0">
                  <c:v>АКИБ "ОБРАЗОВАНИЕ"</c:v>
                </c:pt>
              </c:strCache>
            </c:strRef>
          </c:tx>
          <c:spPr>
            <a:solidFill>
              <a:srgbClr val="FF0000"/>
            </a:solidFill>
            <a:ln>
              <a:solidFill>
                <a:schemeClr val="accent1"/>
              </a:solidFill>
            </a:ln>
          </c:spPr>
          <c:invertIfNegative val="0"/>
          <c:cat>
            <c:strRef>
              <c:f>Лист1!$A$3:$A$4</c:f>
              <c:strCache>
                <c:ptCount val="2"/>
                <c:pt idx="0">
                  <c:v>2016 год</c:v>
                </c:pt>
                <c:pt idx="1">
                  <c:v>2017 год</c:v>
                </c:pt>
              </c:strCache>
            </c:strRef>
          </c:cat>
          <c:val>
            <c:numRef>
              <c:f>Лист1!$C$3:$C$4</c:f>
              <c:numCache>
                <c:formatCode>General</c:formatCode>
                <c:ptCount val="2"/>
                <c:pt idx="0">
                  <c:v>900000</c:v>
                </c:pt>
                <c:pt idx="1">
                  <c:v>140000</c:v>
                </c:pt>
              </c:numCache>
            </c:numRef>
          </c:val>
          <c:extLst xmlns:c16r2="http://schemas.microsoft.com/office/drawing/2015/06/chart">
            <c:ext xmlns:c16="http://schemas.microsoft.com/office/drawing/2014/chart" uri="{C3380CC4-5D6E-409C-BE32-E72D297353CC}">
              <c16:uniqueId val="{00000001-F446-4D27-A44D-875261991D62}"/>
            </c:ext>
          </c:extLst>
        </c:ser>
        <c:ser>
          <c:idx val="2"/>
          <c:order val="2"/>
          <c:tx>
            <c:strRef>
              <c:f>Лист1!$D$2</c:f>
              <c:strCache>
                <c:ptCount val="1"/>
                <c:pt idx="0">
                  <c:v>АО "АЛЬФА-БАНК"</c:v>
                </c:pt>
              </c:strCache>
            </c:strRef>
          </c:tx>
          <c:spPr>
            <a:solidFill>
              <a:srgbClr val="00B050"/>
            </a:solidFill>
            <a:ln>
              <a:solidFill>
                <a:schemeClr val="accent1"/>
              </a:solidFill>
            </a:ln>
          </c:spPr>
          <c:invertIfNegative val="0"/>
          <c:cat>
            <c:strRef>
              <c:f>Лист1!$A$3:$A$4</c:f>
              <c:strCache>
                <c:ptCount val="2"/>
                <c:pt idx="0">
                  <c:v>2016 год</c:v>
                </c:pt>
                <c:pt idx="1">
                  <c:v>2017 год</c:v>
                </c:pt>
              </c:strCache>
            </c:strRef>
          </c:cat>
          <c:val>
            <c:numRef>
              <c:f>Лист1!$D$3:$D$4</c:f>
              <c:numCache>
                <c:formatCode>General</c:formatCode>
                <c:ptCount val="2"/>
                <c:pt idx="0">
                  <c:v>440000</c:v>
                </c:pt>
                <c:pt idx="1">
                  <c:v>0</c:v>
                </c:pt>
              </c:numCache>
            </c:numRef>
          </c:val>
          <c:extLst xmlns:c16r2="http://schemas.microsoft.com/office/drawing/2015/06/chart">
            <c:ext xmlns:c16="http://schemas.microsoft.com/office/drawing/2014/chart" uri="{C3380CC4-5D6E-409C-BE32-E72D297353CC}">
              <c16:uniqueId val="{00000002-F446-4D27-A44D-875261991D62}"/>
            </c:ext>
          </c:extLst>
        </c:ser>
        <c:ser>
          <c:idx val="3"/>
          <c:order val="3"/>
          <c:tx>
            <c:strRef>
              <c:f>Лист1!$E$2</c:f>
              <c:strCache>
                <c:ptCount val="1"/>
                <c:pt idx="0">
                  <c:v>АКБ "РОССКИЙСКИЙ КАПИТАЛ"</c:v>
                </c:pt>
              </c:strCache>
            </c:strRef>
          </c:tx>
          <c:spPr>
            <a:solidFill>
              <a:srgbClr val="9933FF"/>
            </a:solidFill>
            <a:ln>
              <a:solidFill>
                <a:schemeClr val="accent1"/>
              </a:solidFill>
            </a:ln>
          </c:spPr>
          <c:invertIfNegative val="0"/>
          <c:cat>
            <c:strRef>
              <c:f>Лист1!$A$3:$A$4</c:f>
              <c:strCache>
                <c:ptCount val="2"/>
                <c:pt idx="0">
                  <c:v>2016 год</c:v>
                </c:pt>
                <c:pt idx="1">
                  <c:v>2017 год</c:v>
                </c:pt>
              </c:strCache>
            </c:strRef>
          </c:cat>
          <c:val>
            <c:numRef>
              <c:f>Лист1!$E$3:$E$4</c:f>
              <c:numCache>
                <c:formatCode>General</c:formatCode>
                <c:ptCount val="2"/>
                <c:pt idx="0">
                  <c:v>380000</c:v>
                </c:pt>
                <c:pt idx="1">
                  <c:v>0</c:v>
                </c:pt>
              </c:numCache>
            </c:numRef>
          </c:val>
          <c:extLst xmlns:c16r2="http://schemas.microsoft.com/office/drawing/2015/06/chart">
            <c:ext xmlns:c16="http://schemas.microsoft.com/office/drawing/2014/chart" uri="{C3380CC4-5D6E-409C-BE32-E72D297353CC}">
              <c16:uniqueId val="{00000003-F446-4D27-A44D-875261991D62}"/>
            </c:ext>
          </c:extLst>
        </c:ser>
        <c:ser>
          <c:idx val="4"/>
          <c:order val="4"/>
          <c:tx>
            <c:strRef>
              <c:f>Лист1!$F$2</c:f>
              <c:strCache>
                <c:ptCount val="1"/>
                <c:pt idx="0">
                  <c:v>Московский ф-л ПАО КБ "ВОСТОЧНЫЙ"</c:v>
                </c:pt>
              </c:strCache>
            </c:strRef>
          </c:tx>
          <c:spPr>
            <a:solidFill>
              <a:srgbClr val="00FFFF"/>
            </a:solidFill>
            <a:ln>
              <a:solidFill>
                <a:schemeClr val="accent1"/>
              </a:solidFill>
            </a:ln>
          </c:spPr>
          <c:invertIfNegative val="0"/>
          <c:cat>
            <c:strRef>
              <c:f>Лист1!$A$3:$A$4</c:f>
              <c:strCache>
                <c:ptCount val="2"/>
                <c:pt idx="0">
                  <c:v>2016 год</c:v>
                </c:pt>
                <c:pt idx="1">
                  <c:v>2017 год</c:v>
                </c:pt>
              </c:strCache>
            </c:strRef>
          </c:cat>
          <c:val>
            <c:numRef>
              <c:f>Лист1!$F$3:$F$4</c:f>
              <c:numCache>
                <c:formatCode>General</c:formatCode>
                <c:ptCount val="2"/>
                <c:pt idx="0">
                  <c:v>0</c:v>
                </c:pt>
                <c:pt idx="1">
                  <c:v>850000</c:v>
                </c:pt>
              </c:numCache>
            </c:numRef>
          </c:val>
          <c:extLst xmlns:c16r2="http://schemas.microsoft.com/office/drawing/2015/06/chart">
            <c:ext xmlns:c16="http://schemas.microsoft.com/office/drawing/2014/chart" uri="{C3380CC4-5D6E-409C-BE32-E72D297353CC}">
              <c16:uniqueId val="{00000004-F446-4D27-A44D-875261991D62}"/>
            </c:ext>
          </c:extLst>
        </c:ser>
        <c:ser>
          <c:idx val="5"/>
          <c:order val="5"/>
          <c:tx>
            <c:strRef>
              <c:f>Лист1!$G$2</c:f>
              <c:strCache>
                <c:ptCount val="1"/>
                <c:pt idx="0">
                  <c:v>АО "СМП БАНК"</c:v>
                </c:pt>
              </c:strCache>
            </c:strRef>
          </c:tx>
          <c:spPr>
            <a:solidFill>
              <a:srgbClr val="FFFF00"/>
            </a:solidFill>
            <a:ln>
              <a:solidFill>
                <a:schemeClr val="accent1"/>
              </a:solidFill>
            </a:ln>
          </c:spPr>
          <c:invertIfNegative val="0"/>
          <c:cat>
            <c:strRef>
              <c:f>Лист1!$A$3:$A$4</c:f>
              <c:strCache>
                <c:ptCount val="2"/>
                <c:pt idx="0">
                  <c:v>2016 год</c:v>
                </c:pt>
                <c:pt idx="1">
                  <c:v>2017 год</c:v>
                </c:pt>
              </c:strCache>
            </c:strRef>
          </c:cat>
          <c:val>
            <c:numRef>
              <c:f>Лист1!$G$3:$G$4</c:f>
              <c:numCache>
                <c:formatCode>General</c:formatCode>
                <c:ptCount val="2"/>
                <c:pt idx="0">
                  <c:v>200000</c:v>
                </c:pt>
                <c:pt idx="1">
                  <c:v>200000</c:v>
                </c:pt>
              </c:numCache>
            </c:numRef>
          </c:val>
          <c:extLst xmlns:c16r2="http://schemas.microsoft.com/office/drawing/2015/06/chart">
            <c:ext xmlns:c16="http://schemas.microsoft.com/office/drawing/2014/chart" uri="{C3380CC4-5D6E-409C-BE32-E72D297353CC}">
              <c16:uniqueId val="{00000005-F446-4D27-A44D-875261991D62}"/>
            </c:ext>
          </c:extLst>
        </c:ser>
        <c:ser>
          <c:idx val="6"/>
          <c:order val="6"/>
          <c:tx>
            <c:strRef>
              <c:f>Лист1!$H$2</c:f>
              <c:strCache>
                <c:ptCount val="1"/>
                <c:pt idx="0">
                  <c:v>ПАО "Спиритбанк"</c:v>
                </c:pt>
              </c:strCache>
            </c:strRef>
          </c:tx>
          <c:spPr>
            <a:solidFill>
              <a:srgbClr val="66FF99"/>
            </a:solidFill>
            <a:ln>
              <a:solidFill>
                <a:schemeClr val="accent1"/>
              </a:solidFill>
            </a:ln>
          </c:spPr>
          <c:invertIfNegative val="0"/>
          <c:cat>
            <c:strRef>
              <c:f>Лист1!$A$3:$A$4</c:f>
              <c:strCache>
                <c:ptCount val="2"/>
                <c:pt idx="0">
                  <c:v>2016 год</c:v>
                </c:pt>
                <c:pt idx="1">
                  <c:v>2017 год</c:v>
                </c:pt>
              </c:strCache>
            </c:strRef>
          </c:cat>
          <c:val>
            <c:numRef>
              <c:f>Лист1!$H$3:$H$4</c:f>
              <c:numCache>
                <c:formatCode>General</c:formatCode>
                <c:ptCount val="2"/>
                <c:pt idx="0">
                  <c:v>0</c:v>
                </c:pt>
                <c:pt idx="1">
                  <c:v>160000</c:v>
                </c:pt>
              </c:numCache>
            </c:numRef>
          </c:val>
          <c:extLst xmlns:c16r2="http://schemas.microsoft.com/office/drawing/2015/06/chart">
            <c:ext xmlns:c16="http://schemas.microsoft.com/office/drawing/2014/chart" uri="{C3380CC4-5D6E-409C-BE32-E72D297353CC}">
              <c16:uniqueId val="{00000006-F446-4D27-A44D-875261991D62}"/>
            </c:ext>
          </c:extLst>
        </c:ser>
        <c:ser>
          <c:idx val="7"/>
          <c:order val="7"/>
          <c:tx>
            <c:strRef>
              <c:f>Лист1!$I$2</c:f>
              <c:strCache>
                <c:ptCount val="1"/>
                <c:pt idx="0">
                  <c:v>ОАО "Кубаньэнергосбыт"</c:v>
                </c:pt>
              </c:strCache>
            </c:strRef>
          </c:tx>
          <c:spPr>
            <a:solidFill>
              <a:srgbClr val="FF9900"/>
            </a:solidFill>
            <a:ln>
              <a:solidFill>
                <a:schemeClr val="accent1"/>
              </a:solidFill>
            </a:ln>
          </c:spPr>
          <c:invertIfNegative val="0"/>
          <c:cat>
            <c:strRef>
              <c:f>Лист1!$A$3:$A$4</c:f>
              <c:strCache>
                <c:ptCount val="2"/>
                <c:pt idx="0">
                  <c:v>2016 год</c:v>
                </c:pt>
                <c:pt idx="1">
                  <c:v>2017 год</c:v>
                </c:pt>
              </c:strCache>
            </c:strRef>
          </c:cat>
          <c:val>
            <c:numRef>
              <c:f>Лист1!$I$3:$I$4</c:f>
              <c:numCache>
                <c:formatCode>General</c:formatCode>
                <c:ptCount val="2"/>
                <c:pt idx="0">
                  <c:v>0</c:v>
                </c:pt>
                <c:pt idx="1">
                  <c:v>200000</c:v>
                </c:pt>
              </c:numCache>
            </c:numRef>
          </c:val>
          <c:extLst xmlns:c16r2="http://schemas.microsoft.com/office/drawing/2015/06/chart">
            <c:ext xmlns:c16="http://schemas.microsoft.com/office/drawing/2014/chart" uri="{C3380CC4-5D6E-409C-BE32-E72D297353CC}">
              <c16:uniqueId val="{00000007-F446-4D27-A44D-875261991D62}"/>
            </c:ext>
          </c:extLst>
        </c:ser>
        <c:ser>
          <c:idx val="8"/>
          <c:order val="8"/>
          <c:tx>
            <c:strRef>
              <c:f>Лист1!$J$2</c:f>
              <c:strCache>
                <c:ptCount val="1"/>
                <c:pt idx="0">
                  <c:v>ПАО ГК "ТНС энерго"</c:v>
                </c:pt>
              </c:strCache>
            </c:strRef>
          </c:tx>
          <c:invertIfNegative val="0"/>
          <c:cat>
            <c:strRef>
              <c:f>Лист1!$A$3:$A$4</c:f>
              <c:strCache>
                <c:ptCount val="2"/>
                <c:pt idx="0">
                  <c:v>2016 год</c:v>
                </c:pt>
                <c:pt idx="1">
                  <c:v>2017 год</c:v>
                </c:pt>
              </c:strCache>
            </c:strRef>
          </c:cat>
          <c:val>
            <c:numRef>
              <c:f>Лист1!$J$3:$J$4</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8-F446-4D27-A44D-875261991D62}"/>
            </c:ext>
          </c:extLst>
        </c:ser>
        <c:dLbls>
          <c:showLegendKey val="0"/>
          <c:showVal val="0"/>
          <c:showCatName val="0"/>
          <c:showSerName val="0"/>
          <c:showPercent val="0"/>
          <c:showBubbleSize val="0"/>
        </c:dLbls>
        <c:gapWidth val="150"/>
        <c:shape val="box"/>
        <c:axId val="746398712"/>
        <c:axId val="746399104"/>
        <c:axId val="0"/>
      </c:bar3DChart>
      <c:catAx>
        <c:axId val="746398712"/>
        <c:scaling>
          <c:orientation val="minMax"/>
        </c:scaling>
        <c:delete val="0"/>
        <c:axPos val="b"/>
        <c:numFmt formatCode="General" sourceLinked="0"/>
        <c:majorTickMark val="out"/>
        <c:minorTickMark val="none"/>
        <c:tickLblPos val="nextTo"/>
        <c:crossAx val="746399104"/>
        <c:crosses val="autoZero"/>
        <c:auto val="1"/>
        <c:lblAlgn val="ctr"/>
        <c:lblOffset val="100"/>
        <c:noMultiLvlLbl val="0"/>
      </c:catAx>
      <c:valAx>
        <c:axId val="746399104"/>
        <c:scaling>
          <c:orientation val="minMax"/>
        </c:scaling>
        <c:delete val="0"/>
        <c:axPos val="l"/>
        <c:majorGridlines/>
        <c:numFmt formatCode="General" sourceLinked="1"/>
        <c:majorTickMark val="out"/>
        <c:minorTickMark val="none"/>
        <c:tickLblPos val="nextTo"/>
        <c:crossAx val="746398712"/>
        <c:crosses val="autoZero"/>
        <c:crossBetween val="between"/>
      </c:valAx>
    </c:plotArea>
    <c:legend>
      <c:legendPos val="r"/>
      <c:overlay val="0"/>
      <c:txPr>
        <a:bodyPr/>
        <a:lstStyle/>
        <a:p>
          <a:pPr>
            <a:defRPr>
              <a:solidFill>
                <a:schemeClr val="tx1"/>
              </a:solidFill>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a:solidFill>
                  <a:schemeClr val="tx1"/>
                </a:solidFill>
              </a:rPr>
              <a:t>Динамика изменения размера % ставок по Банкам за период</a:t>
            </a:r>
            <a:r>
              <a:rPr lang="ru-RU" b="1" baseline="0">
                <a:solidFill>
                  <a:schemeClr val="tx1"/>
                </a:solidFill>
              </a:rPr>
              <a:t> с 2016г. - 2017г.</a:t>
            </a:r>
            <a:endParaRPr lang="ru-R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ПАО "ВОЗРОЖДЕНИЕ"</c:v>
                </c:pt>
              </c:strCache>
            </c:strRef>
          </c:tx>
          <c:spPr>
            <a:solidFill>
              <a:srgbClr val="0000FF"/>
            </a:solidFill>
            <a:ln>
              <a:solidFill>
                <a:schemeClr val="tx1"/>
              </a:solidFill>
            </a:ln>
            <a:effectLst/>
          </c:spPr>
          <c:invertIfNegative val="0"/>
          <c:cat>
            <c:strRef>
              <c:f>Лист1!$A$2:$A$3</c:f>
              <c:strCache>
                <c:ptCount val="2"/>
                <c:pt idx="0">
                  <c:v>2016 год</c:v>
                </c:pt>
                <c:pt idx="1">
                  <c:v>2017 год</c:v>
                </c:pt>
              </c:strCache>
            </c:strRef>
          </c:cat>
          <c:val>
            <c:numRef>
              <c:f>Лист1!$B$2:$B$3</c:f>
              <c:numCache>
                <c:formatCode>General</c:formatCode>
                <c:ptCount val="2"/>
                <c:pt idx="0">
                  <c:v>14.94</c:v>
                </c:pt>
                <c:pt idx="1">
                  <c:v>13.32</c:v>
                </c:pt>
              </c:numCache>
            </c:numRef>
          </c:val>
          <c:extLst xmlns:c16r2="http://schemas.microsoft.com/office/drawing/2015/06/chart">
            <c:ext xmlns:c16="http://schemas.microsoft.com/office/drawing/2014/chart" uri="{C3380CC4-5D6E-409C-BE32-E72D297353CC}">
              <c16:uniqueId val="{00000000-8946-4908-8365-83BA9894C5B8}"/>
            </c:ext>
          </c:extLst>
        </c:ser>
        <c:ser>
          <c:idx val="1"/>
          <c:order val="1"/>
          <c:tx>
            <c:strRef>
              <c:f>Лист1!$C$1</c:f>
              <c:strCache>
                <c:ptCount val="1"/>
                <c:pt idx="0">
                  <c:v>АКИБ "ОБРАЗОВАНИЕ"</c:v>
                </c:pt>
              </c:strCache>
            </c:strRef>
          </c:tx>
          <c:spPr>
            <a:solidFill>
              <a:srgbClr val="FF0000"/>
            </a:solidFill>
            <a:ln>
              <a:solidFill>
                <a:schemeClr val="tx1"/>
              </a:solidFill>
            </a:ln>
            <a:effectLst/>
          </c:spPr>
          <c:invertIfNegative val="0"/>
          <c:cat>
            <c:strRef>
              <c:f>Лист1!$A$2:$A$3</c:f>
              <c:strCache>
                <c:ptCount val="2"/>
                <c:pt idx="0">
                  <c:v>2016 год</c:v>
                </c:pt>
                <c:pt idx="1">
                  <c:v>2017 год</c:v>
                </c:pt>
              </c:strCache>
            </c:strRef>
          </c:cat>
          <c:val>
            <c:numRef>
              <c:f>Лист1!$C$2:$C$3</c:f>
              <c:numCache>
                <c:formatCode>General</c:formatCode>
                <c:ptCount val="2"/>
                <c:pt idx="0">
                  <c:v>15</c:v>
                </c:pt>
                <c:pt idx="1">
                  <c:v>15</c:v>
                </c:pt>
              </c:numCache>
            </c:numRef>
          </c:val>
          <c:extLst xmlns:c16r2="http://schemas.microsoft.com/office/drawing/2015/06/chart">
            <c:ext xmlns:c16="http://schemas.microsoft.com/office/drawing/2014/chart" uri="{C3380CC4-5D6E-409C-BE32-E72D297353CC}">
              <c16:uniqueId val="{00000001-8946-4908-8365-83BA9894C5B8}"/>
            </c:ext>
          </c:extLst>
        </c:ser>
        <c:ser>
          <c:idx val="2"/>
          <c:order val="2"/>
          <c:tx>
            <c:strRef>
              <c:f>Лист1!$D$1</c:f>
              <c:strCache>
                <c:ptCount val="1"/>
                <c:pt idx="0">
                  <c:v>АО "АЛЬФА-БАНК"</c:v>
                </c:pt>
              </c:strCache>
            </c:strRef>
          </c:tx>
          <c:spPr>
            <a:solidFill>
              <a:srgbClr val="00CC00"/>
            </a:solidFill>
            <a:ln>
              <a:solidFill>
                <a:schemeClr val="tx1"/>
              </a:solidFill>
            </a:ln>
            <a:effectLst/>
          </c:spPr>
          <c:invertIfNegative val="0"/>
          <c:cat>
            <c:strRef>
              <c:f>Лист1!$A$2:$A$3</c:f>
              <c:strCache>
                <c:ptCount val="2"/>
                <c:pt idx="0">
                  <c:v>2016 год</c:v>
                </c:pt>
                <c:pt idx="1">
                  <c:v>2017 год</c:v>
                </c:pt>
              </c:strCache>
            </c:strRef>
          </c:cat>
          <c:val>
            <c:numRef>
              <c:f>Лист1!$D$2:$D$3</c:f>
              <c:numCache>
                <c:formatCode>General</c:formatCode>
                <c:ptCount val="2"/>
                <c:pt idx="0">
                  <c:v>15.74</c:v>
                </c:pt>
                <c:pt idx="1">
                  <c:v>0</c:v>
                </c:pt>
              </c:numCache>
            </c:numRef>
          </c:val>
          <c:extLst xmlns:c16r2="http://schemas.microsoft.com/office/drawing/2015/06/chart">
            <c:ext xmlns:c16="http://schemas.microsoft.com/office/drawing/2014/chart" uri="{C3380CC4-5D6E-409C-BE32-E72D297353CC}">
              <c16:uniqueId val="{00000002-8946-4908-8365-83BA9894C5B8}"/>
            </c:ext>
          </c:extLst>
        </c:ser>
        <c:ser>
          <c:idx val="3"/>
          <c:order val="3"/>
          <c:tx>
            <c:strRef>
              <c:f>Лист1!$E$1</c:f>
              <c:strCache>
                <c:ptCount val="1"/>
                <c:pt idx="0">
                  <c:v>АКБ "РОССИЙСКИЙ КАПИТАЛ" (ПАО)</c:v>
                </c:pt>
              </c:strCache>
            </c:strRef>
          </c:tx>
          <c:spPr>
            <a:solidFill>
              <a:srgbClr val="9933FF"/>
            </a:solidFill>
            <a:ln>
              <a:solidFill>
                <a:schemeClr val="tx1"/>
              </a:solidFill>
            </a:ln>
            <a:effectLst/>
          </c:spPr>
          <c:invertIfNegative val="0"/>
          <c:cat>
            <c:strRef>
              <c:f>Лист1!$A$2:$A$3</c:f>
              <c:strCache>
                <c:ptCount val="2"/>
                <c:pt idx="0">
                  <c:v>2016 год</c:v>
                </c:pt>
                <c:pt idx="1">
                  <c:v>2017 год</c:v>
                </c:pt>
              </c:strCache>
            </c:strRef>
          </c:cat>
          <c:val>
            <c:numRef>
              <c:f>Лист1!$E$2:$E$3</c:f>
              <c:numCache>
                <c:formatCode>General</c:formatCode>
                <c:ptCount val="2"/>
                <c:pt idx="0">
                  <c:v>13.25</c:v>
                </c:pt>
                <c:pt idx="1">
                  <c:v>13.25</c:v>
                </c:pt>
              </c:numCache>
            </c:numRef>
          </c:val>
          <c:extLst xmlns:c16r2="http://schemas.microsoft.com/office/drawing/2015/06/chart">
            <c:ext xmlns:c16="http://schemas.microsoft.com/office/drawing/2014/chart" uri="{C3380CC4-5D6E-409C-BE32-E72D297353CC}">
              <c16:uniqueId val="{00000003-8946-4908-8365-83BA9894C5B8}"/>
            </c:ext>
          </c:extLst>
        </c:ser>
        <c:ser>
          <c:idx val="4"/>
          <c:order val="4"/>
          <c:tx>
            <c:strRef>
              <c:f>Лист1!$F$1</c:f>
              <c:strCache>
                <c:ptCount val="1"/>
                <c:pt idx="0">
                  <c:v>Московский ф-л ПАО КБ "ВОСТОЧНЫЙ"</c:v>
                </c:pt>
              </c:strCache>
            </c:strRef>
          </c:tx>
          <c:spPr>
            <a:solidFill>
              <a:srgbClr val="00FFFF"/>
            </a:solidFill>
            <a:ln>
              <a:solidFill>
                <a:schemeClr val="tx1"/>
              </a:solidFill>
            </a:ln>
            <a:effectLst/>
          </c:spPr>
          <c:invertIfNegative val="0"/>
          <c:dPt>
            <c:idx val="1"/>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5-8946-4908-8365-83BA9894C5B8}"/>
              </c:ext>
            </c:extLst>
          </c:dPt>
          <c:cat>
            <c:strRef>
              <c:f>Лист1!$A$2:$A$3</c:f>
              <c:strCache>
                <c:ptCount val="2"/>
                <c:pt idx="0">
                  <c:v>2016 год</c:v>
                </c:pt>
                <c:pt idx="1">
                  <c:v>2017 год</c:v>
                </c:pt>
              </c:strCache>
            </c:strRef>
          </c:cat>
          <c:val>
            <c:numRef>
              <c:f>Лист1!$F$2:$F$3</c:f>
              <c:numCache>
                <c:formatCode>General</c:formatCode>
                <c:ptCount val="2"/>
                <c:pt idx="0">
                  <c:v>0</c:v>
                </c:pt>
                <c:pt idx="1">
                  <c:v>16</c:v>
                </c:pt>
              </c:numCache>
            </c:numRef>
          </c:val>
          <c:extLst xmlns:c16r2="http://schemas.microsoft.com/office/drawing/2015/06/chart">
            <c:ext xmlns:c16="http://schemas.microsoft.com/office/drawing/2014/chart" uri="{C3380CC4-5D6E-409C-BE32-E72D297353CC}">
              <c16:uniqueId val="{00000006-8946-4908-8365-83BA9894C5B8}"/>
            </c:ext>
          </c:extLst>
        </c:ser>
        <c:ser>
          <c:idx val="5"/>
          <c:order val="5"/>
          <c:tx>
            <c:strRef>
              <c:f>Лист1!$G$1</c:f>
              <c:strCache>
                <c:ptCount val="1"/>
                <c:pt idx="0">
                  <c:v>АО "СМП БАНК"</c:v>
                </c:pt>
              </c:strCache>
            </c:strRef>
          </c:tx>
          <c:spPr>
            <a:solidFill>
              <a:srgbClr val="00FFFF"/>
            </a:solidFill>
            <a:ln>
              <a:solidFill>
                <a:schemeClr val="tx1"/>
              </a:solidFill>
            </a:ln>
            <a:effectLst/>
          </c:spPr>
          <c:invertIfNegative val="0"/>
          <c:cat>
            <c:strRef>
              <c:f>Лист1!$A$2:$A$3</c:f>
              <c:strCache>
                <c:ptCount val="2"/>
                <c:pt idx="0">
                  <c:v>2016 год</c:v>
                </c:pt>
                <c:pt idx="1">
                  <c:v>2017 год</c:v>
                </c:pt>
              </c:strCache>
            </c:strRef>
          </c:cat>
          <c:val>
            <c:numRef>
              <c:f>Лист1!$G$2:$G$3</c:f>
              <c:numCache>
                <c:formatCode>General</c:formatCode>
                <c:ptCount val="2"/>
                <c:pt idx="0">
                  <c:v>14.5</c:v>
                </c:pt>
                <c:pt idx="1">
                  <c:v>14.09</c:v>
                </c:pt>
              </c:numCache>
            </c:numRef>
          </c:val>
          <c:extLst xmlns:c16r2="http://schemas.microsoft.com/office/drawing/2015/06/chart">
            <c:ext xmlns:c16="http://schemas.microsoft.com/office/drawing/2014/chart" uri="{C3380CC4-5D6E-409C-BE32-E72D297353CC}">
              <c16:uniqueId val="{00000007-8946-4908-8365-83BA9894C5B8}"/>
            </c:ext>
          </c:extLst>
        </c:ser>
        <c:ser>
          <c:idx val="6"/>
          <c:order val="6"/>
          <c:tx>
            <c:strRef>
              <c:f>Лист1!$H$1</c:f>
              <c:strCache>
                <c:ptCount val="1"/>
                <c:pt idx="0">
                  <c:v>ПАО "Спиритбанк"</c:v>
                </c:pt>
              </c:strCache>
            </c:strRef>
          </c:tx>
          <c:spPr>
            <a:solidFill>
              <a:srgbClr val="FF9900"/>
            </a:solidFill>
            <a:ln>
              <a:solidFill>
                <a:schemeClr val="tx1"/>
              </a:solidFill>
            </a:ln>
            <a:effectLst/>
          </c:spPr>
          <c:invertIfNegative val="0"/>
          <c:cat>
            <c:strRef>
              <c:f>Лист1!$A$2:$A$3</c:f>
              <c:strCache>
                <c:ptCount val="2"/>
                <c:pt idx="0">
                  <c:v>2016 год</c:v>
                </c:pt>
                <c:pt idx="1">
                  <c:v>2017 год</c:v>
                </c:pt>
              </c:strCache>
            </c:strRef>
          </c:cat>
          <c:val>
            <c:numRef>
              <c:f>Лист1!$H$2:$H$3</c:f>
              <c:numCache>
                <c:formatCode>General</c:formatCode>
                <c:ptCount val="2"/>
                <c:pt idx="0">
                  <c:v>0</c:v>
                </c:pt>
                <c:pt idx="1">
                  <c:v>13.5</c:v>
                </c:pt>
              </c:numCache>
            </c:numRef>
          </c:val>
          <c:extLst xmlns:c16r2="http://schemas.microsoft.com/office/drawing/2015/06/chart">
            <c:ext xmlns:c16="http://schemas.microsoft.com/office/drawing/2014/chart" uri="{C3380CC4-5D6E-409C-BE32-E72D297353CC}">
              <c16:uniqueId val="{00000008-8946-4908-8365-83BA9894C5B8}"/>
            </c:ext>
          </c:extLst>
        </c:ser>
        <c:dLbls>
          <c:showLegendKey val="0"/>
          <c:showVal val="0"/>
          <c:showCatName val="0"/>
          <c:showSerName val="0"/>
          <c:showPercent val="0"/>
          <c:showBubbleSize val="0"/>
        </c:dLbls>
        <c:gapWidth val="150"/>
        <c:axId val="731467448"/>
        <c:axId val="749423144"/>
      </c:barChart>
      <c:catAx>
        <c:axId val="731467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49423144"/>
        <c:crosses val="autoZero"/>
        <c:auto val="1"/>
        <c:lblAlgn val="ctr"/>
        <c:lblOffset val="100"/>
        <c:noMultiLvlLbl val="0"/>
      </c:catAx>
      <c:valAx>
        <c:axId val="749423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31467448"/>
        <c:crosses val="autoZero"/>
        <c:crossBetween val="between"/>
      </c:valAx>
      <c:spPr>
        <a:noFill/>
        <a:ln>
          <a:noFill/>
        </a:ln>
        <a:effectLst/>
      </c:spPr>
    </c:plotArea>
    <c:legend>
      <c:legendPos val="r"/>
      <c:layout>
        <c:manualLayout>
          <c:xMode val="edge"/>
          <c:yMode val="edge"/>
          <c:x val="0.65720309217913853"/>
          <c:y val="0.17775886885107103"/>
          <c:w val="0.3297732481725002"/>
          <c:h val="0.79214884429768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u-RU" sz="1200">
                <a:solidFill>
                  <a:sysClr val="windowText" lastClr="000000"/>
                </a:solidFill>
                <a:latin typeface="Arial" panose="020B0604020202020204" pitchFamily="34" charset="0"/>
                <a:cs typeface="Arial" panose="020B0604020202020204" pitchFamily="34" charset="0"/>
              </a:rPr>
              <a:t>Закупочные процедуры за 2017 год (в тыс.руб.)</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4.3003249512058216E-2"/>
          <c:y val="0.18640883823786938"/>
          <c:w val="0.94907407407407407"/>
          <c:h val="0.6106021122359705"/>
        </c:manualLayout>
      </c:layout>
      <c:barChart>
        <c:barDir val="col"/>
        <c:grouping val="clustered"/>
        <c:varyColors val="0"/>
        <c:ser>
          <c:idx val="0"/>
          <c:order val="0"/>
          <c:tx>
            <c:strRef>
              <c:f>Лист1!$B$1</c:f>
              <c:strCache>
                <c:ptCount val="1"/>
                <c:pt idx="0">
                  <c:v>Продажи</c:v>
                </c:pt>
              </c:strCache>
            </c:strRef>
          </c:tx>
          <c:spPr>
            <a:gradFill flip="none" rotWithShape="1">
              <a:gsLst>
                <a:gs pos="20000">
                  <a:srgbClr val="92D050"/>
                </a:gs>
                <a:gs pos="52000">
                  <a:srgbClr val="92D050">
                    <a:alpha val="96000"/>
                  </a:srgbClr>
                </a:gs>
                <a:gs pos="92000">
                  <a:srgbClr val="009900">
                    <a:lumMod val="97000"/>
                  </a:srgbClr>
                </a:gs>
                <a:gs pos="100000">
                  <a:schemeClr val="accent6">
                    <a:lumMod val="50000"/>
                  </a:schemeClr>
                </a:gs>
              </a:gsLst>
              <a:path path="rect">
                <a:fillToRect l="50000" t="50000" r="50000" b="50000"/>
              </a:path>
              <a:tileRect/>
            </a:gradFill>
            <a:ln w="9525" cap="flat" cmpd="sng" algn="ctr">
              <a:solidFill>
                <a:schemeClr val="tx1"/>
              </a:solidFill>
              <a:round/>
            </a:ln>
            <a:effectLst/>
          </c:spPr>
          <c:invertIfNegative val="0"/>
          <c:dLbls>
            <c:dLbl>
              <c:idx val="0"/>
              <c:layout>
                <c:manualLayout>
                  <c:x val="-2.3148148148148255E-3"/>
                  <c:y val="-6.10517435320585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8B-4CF4-A980-A9E1A4B7DD30}"/>
                </c:ext>
                <c:ext xmlns:c15="http://schemas.microsoft.com/office/drawing/2012/chart" uri="{CE6537A1-D6FC-4f65-9D91-7224C49458BB}"/>
              </c:extLst>
            </c:dLbl>
            <c:dLbl>
              <c:idx val="1"/>
              <c:layout>
                <c:manualLayout>
                  <c:x val="1.6081035434119914E-2"/>
                  <c:y val="-1.990057377201004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fld id="{3AC6AD41-DA54-4115-8614-1066D7BCB287}" type="VALUE">
                      <a:rPr lang="en-US" baseline="0">
                        <a:solidFill>
                          <a:sysClr val="windowText" lastClr="000000"/>
                        </a:solidFill>
                      </a:rPr>
                      <a:pPr>
                        <a:defRPr>
                          <a:solidFill>
                            <a:sysClr val="windowText" lastClr="000000"/>
                          </a:solidFill>
                        </a:defRPr>
                      </a:pPr>
                      <a:t>[ЗНАЧЕНИЕ]</a:t>
                    </a:fld>
                    <a:endParaRPr lang="ru-RU"/>
                  </a:p>
                </c:rich>
              </c:tx>
              <c:spPr>
                <a:noFill/>
                <a:ln>
                  <a:solidFill>
                    <a:schemeClr val="accent6">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8B-4CF4-A980-A9E1A4B7DD30}"/>
                </c:ext>
                <c:ext xmlns:c15="http://schemas.microsoft.com/office/drawing/2012/chart" uri="{CE6537A1-D6FC-4f65-9D91-7224C49458BB}">
                  <c15:layout>
                    <c:manualLayout>
                      <c:w val="0.1662361449423139"/>
                      <c:h val="3.9623299400111889E-2"/>
                    </c:manualLayout>
                  </c15:layout>
                  <c15:dlblFieldTable/>
                  <c15:showDataLabelsRange val="0"/>
                </c:ext>
              </c:extLst>
            </c:dLbl>
            <c:dLbl>
              <c:idx val="2"/>
              <c:layout>
                <c:manualLayout>
                  <c:x val="0"/>
                  <c:y val="-1.2724260677806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8B-4CF4-A980-A9E1A4B7DD30}"/>
                </c:ext>
                <c:ext xmlns:c15="http://schemas.microsoft.com/office/drawing/2012/chart" uri="{CE6537A1-D6FC-4f65-9D91-7224C49458BB}"/>
              </c:extLst>
            </c:dLbl>
            <c:dLbl>
              <c:idx val="3"/>
              <c:layout>
                <c:manualLayout>
                  <c:x val="-2.1800741225201682E-3"/>
                  <c:y val="-1.1867587600556107E-2"/>
                </c:manualLayout>
              </c:layout>
              <c:spPr>
                <a:noFill/>
                <a:ln>
                  <a:solidFill>
                    <a:schemeClr val="accent6">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8B-4CF4-A980-A9E1A4B7DD30}"/>
                </c:ext>
                <c:ext xmlns:c15="http://schemas.microsoft.com/office/drawing/2012/chart" uri="{CE6537A1-D6FC-4f65-9D91-7224C49458BB}">
                  <c15:layout>
                    <c:manualLayout>
                      <c:w val="9.6522867604270202E-2"/>
                      <c:h val="5.5048373824360314E-2"/>
                    </c:manualLayout>
                  </c15:layout>
                </c:ext>
              </c:extLst>
            </c:dLbl>
            <c:spPr>
              <a:noFill/>
              <a:ln>
                <a:solidFill>
                  <a:schemeClr val="accent6">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открытые запросы предложений</c:v>
                </c:pt>
                <c:pt idx="1">
                  <c:v>Закупка финансовых услуг</c:v>
                </c:pt>
                <c:pt idx="2">
                  <c:v>Единственный источник (АРЕНДА)</c:v>
                </c:pt>
                <c:pt idx="3">
                  <c:v>Единственный источник</c:v>
                </c:pt>
              </c:strCache>
            </c:strRef>
          </c:cat>
          <c:val>
            <c:numRef>
              <c:f>Лист1!$B$2:$B$5</c:f>
              <c:numCache>
                <c:formatCode>#,##0.00</c:formatCode>
                <c:ptCount val="4"/>
                <c:pt idx="0">
                  <c:v>226302.32</c:v>
                </c:pt>
                <c:pt idx="1">
                  <c:v>166437.92000000001</c:v>
                </c:pt>
                <c:pt idx="2">
                  <c:v>52593.66</c:v>
                </c:pt>
                <c:pt idx="3">
                  <c:v>79221.899999999994</c:v>
                </c:pt>
              </c:numCache>
            </c:numRef>
          </c:val>
          <c:extLst xmlns:c16r2="http://schemas.microsoft.com/office/drawing/2015/06/chart">
            <c:ext xmlns:c16="http://schemas.microsoft.com/office/drawing/2014/chart" uri="{C3380CC4-5D6E-409C-BE32-E72D297353CC}">
              <c16:uniqueId val="{00000004-D78B-4CF4-A980-A9E1A4B7DD30}"/>
            </c:ext>
          </c:extLst>
        </c:ser>
        <c:dLbls>
          <c:dLblPos val="inEnd"/>
          <c:showLegendKey val="0"/>
          <c:showVal val="1"/>
          <c:showCatName val="0"/>
          <c:showSerName val="0"/>
          <c:showPercent val="0"/>
          <c:showBubbleSize val="0"/>
        </c:dLbls>
        <c:gapWidth val="65"/>
        <c:axId val="749420008"/>
        <c:axId val="749422752"/>
      </c:barChart>
      <c:catAx>
        <c:axId val="749420008"/>
        <c:scaling>
          <c:orientation val="minMax"/>
        </c:scaling>
        <c:delete val="0"/>
        <c:axPos val="b"/>
        <c:numFmt formatCode="General" sourceLinked="1"/>
        <c:majorTickMark val="none"/>
        <c:minorTickMark val="none"/>
        <c:tickLblPos val="nextTo"/>
        <c:spPr>
          <a:noFill/>
          <a:ln w="19050" cap="flat" cmpd="sng" algn="ctr">
            <a:solidFill>
              <a:schemeClr val="tx1">
                <a:alpha val="0"/>
              </a:schemeClr>
            </a:solidFill>
            <a:round/>
          </a:ln>
          <a:effectLst/>
        </c:spPr>
        <c:txPr>
          <a:bodyPr rot="-60000000" spcFirstLastPara="1" vertOverflow="ellipsis" vert="horz" wrap="square" anchor="ctr" anchorCtr="1"/>
          <a:lstStyle/>
          <a:p>
            <a:pPr>
              <a:defRPr sz="900" b="1" i="1" u="none" strike="noStrike" kern="1200" cap="all" baseline="0">
                <a:solidFill>
                  <a:sysClr val="windowText" lastClr="000000"/>
                </a:solidFill>
                <a:latin typeface="+mn-lt"/>
                <a:ea typeface="+mn-ea"/>
                <a:cs typeface="+mn-cs"/>
              </a:defRPr>
            </a:pPr>
            <a:endParaRPr lang="ru-RU"/>
          </a:p>
        </c:txPr>
        <c:crossAx val="749422752"/>
        <c:crosses val="autoZero"/>
        <c:auto val="1"/>
        <c:lblAlgn val="ctr"/>
        <c:lblOffset val="100"/>
        <c:noMultiLvlLbl val="0"/>
      </c:catAx>
      <c:valAx>
        <c:axId val="749422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749420008"/>
        <c:crosses val="autoZero"/>
        <c:crossBetween val="between"/>
      </c:valAx>
      <c:spPr>
        <a:noFill/>
        <a:ln w="25400">
          <a:noFill/>
        </a:ln>
        <a:effectLst/>
      </c:spPr>
    </c:plotArea>
    <c:plotVisOnly val="1"/>
    <c:dispBlanksAs val="gap"/>
    <c:showDLblsOverMax val="0"/>
  </c:chart>
  <c:spPr>
    <a:gradFill flip="none" rotWithShape="1">
      <a:gsLst>
        <a:gs pos="15000">
          <a:srgbClr val="92D050">
            <a:alpha val="68000"/>
          </a:srgbClr>
        </a:gs>
        <a:gs pos="72000">
          <a:srgbClr val="FFFF66"/>
        </a:gs>
        <a:gs pos="83000">
          <a:srgbClr val="FFFF00"/>
        </a:gs>
        <a:gs pos="100000">
          <a:srgbClr val="FFC000"/>
        </a:gs>
      </a:gsLst>
      <a:lin ang="5400000" scaled="1"/>
      <a:tileRect/>
    </a:gradFill>
    <a:ln w="9525" cap="flat" cmpd="sng" algn="ctr">
      <a:solidFill>
        <a:schemeClr val="tx1"/>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16656761654793151"/>
          <c:w val="0.63357283464566927"/>
          <c:h val="0.78978158980127489"/>
        </c:manualLayout>
      </c:layout>
      <c:pie3DChart>
        <c:varyColors val="1"/>
        <c:ser>
          <c:idx val="0"/>
          <c:order val="0"/>
          <c:tx>
            <c:strRef>
              <c:f>Лист1!$B$1</c:f>
              <c:strCache>
                <c:ptCount val="1"/>
                <c:pt idx="0">
                  <c:v>3акупки план/факт 2017</c:v>
                </c:pt>
              </c:strCache>
            </c:strRef>
          </c:tx>
          <c:spPr>
            <a:ln>
              <a:solidFill>
                <a:srgbClr val="003300"/>
              </a:solidFill>
            </a:ln>
          </c:spPr>
          <c:explosion val="14"/>
          <c:dPt>
            <c:idx val="0"/>
            <c:bubble3D val="0"/>
            <c:spPr>
              <a:solidFill>
                <a:srgbClr val="00B0F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1-15DF-4045-8A92-54CF254495FE}"/>
              </c:ext>
            </c:extLst>
          </c:dPt>
          <c:dPt>
            <c:idx val="1"/>
            <c:bubble3D val="0"/>
            <c:explosion val="19"/>
            <c:spPr>
              <a:solidFill>
                <a:srgbClr val="FFC00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3-15DF-4045-8A92-54CF254495FE}"/>
              </c:ext>
            </c:extLst>
          </c:dPt>
          <c:dPt>
            <c:idx val="2"/>
            <c:bubble3D val="0"/>
            <c:spPr>
              <a:solidFill>
                <a:srgbClr val="92D050"/>
              </a:solidFill>
              <a:ln>
                <a:solidFill>
                  <a:srgbClr val="003300"/>
                </a:solidFill>
              </a:ln>
              <a:effectLst>
                <a:outerShdw blurRad="254000" sx="102000" sy="102000" algn="ctr" rotWithShape="0">
                  <a:prstClr val="black">
                    <a:alpha val="20000"/>
                  </a:prstClr>
                </a:outerShdw>
              </a:effectLst>
              <a:sp3d>
                <a:contourClr>
                  <a:srgbClr val="003300"/>
                </a:contourClr>
              </a:sp3d>
            </c:spPr>
            <c:extLst xmlns:c16r2="http://schemas.microsoft.com/office/drawing/2015/06/chart">
              <c:ext xmlns:c16="http://schemas.microsoft.com/office/drawing/2014/chart" uri="{C3380CC4-5D6E-409C-BE32-E72D297353CC}">
                <c16:uniqueId val="{00000005-15DF-4045-8A92-54CF254495FE}"/>
              </c:ext>
            </c:extLst>
          </c:dPt>
          <c:dLbls>
            <c:dLbl>
              <c:idx val="0"/>
              <c:layout>
                <c:manualLayout>
                  <c:x val="-0.11212196539451928"/>
                  <c:y val="-0.1863533791343811"/>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ru-RU" baseline="0"/>
                      <a:t>754 302,0 </a:t>
                    </a:r>
                    <a:r>
                      <a:rPr lang="ru-RU"/>
                      <a:t>тыс.руб.</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5DF-4045-8A92-54CF254495FE}"/>
                </c:ext>
                <c:ext xmlns:c15="http://schemas.microsoft.com/office/drawing/2012/chart" uri="{CE6537A1-D6FC-4f65-9D91-7224C49458BB}">
                  <c15:layout>
                    <c:manualLayout>
                      <c:w val="0.2111978880211198"/>
                      <c:h val="6.2979728399921275E-2"/>
                    </c:manualLayout>
                  </c15:layout>
                </c:ext>
              </c:extLst>
            </c:dLbl>
            <c:dLbl>
              <c:idx val="1"/>
              <c:layout>
                <c:manualLayout>
                  <c:x val="5.2235965829318082E-2"/>
                  <c:y val="0.1504174111674338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r>
                      <a:rPr lang="ru-RU" baseline="0"/>
                      <a:t>680 038,84 тыс. руб</a:t>
                    </a:r>
                    <a:endParaRPr lang="ru-RU"/>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5DF-4045-8A92-54CF254495FE}"/>
                </c:ext>
                <c:ext xmlns:c15="http://schemas.microsoft.com/office/drawing/2012/chart" uri="{CE6537A1-D6FC-4f65-9D91-7224C49458BB}">
                  <c15:layout>
                    <c:manualLayout>
                      <c:w val="0.22254977450225497"/>
                      <c:h val="8.2660893524896667E-2"/>
                    </c:manualLayout>
                  </c15:layout>
                </c:ext>
              </c:extLst>
            </c:dLbl>
            <c:dLbl>
              <c:idx val="2"/>
              <c:layout>
                <c:manualLayout>
                  <c:x val="-4.5288539240591869E-2"/>
                  <c:y val="6.4390835607700425E-2"/>
                </c:manualLayout>
              </c:layout>
              <c:tx>
                <c:rich>
                  <a:bodyPr/>
                  <a:lstStyle/>
                  <a:p>
                    <a:r>
                      <a:rPr lang="ru-RU"/>
                      <a:t>74</a:t>
                    </a:r>
                    <a:r>
                      <a:rPr lang="ru-RU" baseline="0"/>
                      <a:t> 263,16 тыс.руб.</a:t>
                    </a:r>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5DF-4045-8A92-54CF254495FE}"/>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начально максимальная сумма запланированная на 2017г.</c:v>
                </c:pt>
                <c:pt idx="1">
                  <c:v>фактически закуплено на сумму после проведения закупочных процедур</c:v>
                </c:pt>
                <c:pt idx="2">
                  <c:v>экономия</c:v>
                </c:pt>
              </c:strCache>
            </c:strRef>
          </c:cat>
          <c:val>
            <c:numRef>
              <c:f>Лист1!$B$2:$B$4</c:f>
              <c:numCache>
                <c:formatCode>#,##0.00</c:formatCode>
                <c:ptCount val="3"/>
                <c:pt idx="0">
                  <c:v>524356.09</c:v>
                </c:pt>
                <c:pt idx="1">
                  <c:v>465836.06</c:v>
                </c:pt>
                <c:pt idx="2" formatCode="0.00">
                  <c:v>58520.03</c:v>
                </c:pt>
              </c:numCache>
            </c:numRef>
          </c:val>
          <c:extLst xmlns:c16r2="http://schemas.microsoft.com/office/drawing/2015/06/chart">
            <c:ext xmlns:c16="http://schemas.microsoft.com/office/drawing/2014/chart" uri="{C3380CC4-5D6E-409C-BE32-E72D297353CC}">
              <c16:uniqueId val="{00000006-15DF-4045-8A92-54CF254495FE}"/>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w="114300" prst="hardEdge"/>
      <a:bevelB prst="relaxedInset"/>
    </a:sp3d>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74278215223101E-2"/>
          <c:y val="0.13194444444444445"/>
          <c:w val="0.67995122484689419"/>
          <c:h val="0.8657407407407407"/>
        </c:manualLayout>
      </c:layout>
      <c:pie3DChart>
        <c:varyColors val="1"/>
        <c:ser>
          <c:idx val="0"/>
          <c:order val="0"/>
          <c:spPr>
            <a:ln>
              <a:solidFill>
                <a:schemeClr val="tx1"/>
              </a:solidFill>
            </a:ln>
          </c:spPr>
          <c:explosion val="11"/>
          <c:dPt>
            <c:idx val="0"/>
            <c:bubble3D val="0"/>
            <c:spPr>
              <a:solidFill>
                <a:schemeClr val="bg1"/>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1-5CC8-4145-93AF-7BB75CE15A19}"/>
              </c:ext>
            </c:extLst>
          </c:dPt>
          <c:dPt>
            <c:idx val="1"/>
            <c:bubble3D val="0"/>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5CC8-4145-93AF-7BB75CE15A19}"/>
              </c:ext>
            </c:extLst>
          </c:dPt>
          <c:dPt>
            <c:idx val="2"/>
            <c:bubble3D val="0"/>
            <c:spPr>
              <a:solidFill>
                <a:srgbClr val="69D969"/>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5CC8-4145-93AF-7BB75CE15A19}"/>
              </c:ext>
            </c:extLst>
          </c:dPt>
          <c:dPt>
            <c:idx val="3"/>
            <c:bubble3D val="0"/>
            <c:spPr>
              <a:solidFill>
                <a:srgbClr val="AA71D5"/>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5CC8-4145-93AF-7BB75CE15A19}"/>
              </c:ext>
            </c:extLst>
          </c:dPt>
          <c:dPt>
            <c:idx val="4"/>
            <c:bubble3D val="0"/>
            <c:explosion val="10"/>
            <c:spPr>
              <a:solidFill>
                <a:srgbClr val="3B3B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9-5CC8-4145-93AF-7BB75CE15A19}"/>
              </c:ext>
            </c:extLst>
          </c:dPt>
          <c:dPt>
            <c:idx val="5"/>
            <c:bubble3D val="0"/>
            <c:spPr>
              <a:solidFill>
                <a:srgbClr val="FFFF00"/>
              </a:solidFill>
              <a:ln w="0">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CC8-4145-93AF-7BB75CE15A19}"/>
              </c:ext>
            </c:extLst>
          </c:dPt>
          <c:dLbls>
            <c:dLbl>
              <c:idx val="1"/>
              <c:layout>
                <c:manualLayout>
                  <c:x val="-4.1991251093613298E-2"/>
                  <c:y val="-4.15540244969378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CC8-4145-93AF-7BB75CE15A19}"/>
                </c:ext>
                <c:ext xmlns:c15="http://schemas.microsoft.com/office/drawing/2012/chart" uri="{CE6537A1-D6FC-4f65-9D91-7224C49458BB}"/>
              </c:extLst>
            </c:dLbl>
            <c:dLbl>
              <c:idx val="2"/>
              <c:layout>
                <c:manualLayout>
                  <c:x val="2.2222222222222223E-2"/>
                  <c:y val="-2.20485199766695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CC8-4145-93AF-7BB75CE15A19}"/>
                </c:ext>
                <c:ext xmlns:c15="http://schemas.microsoft.com/office/drawing/2012/chart" uri="{CE6537A1-D6FC-4f65-9D91-7224C49458BB}">
                  <c15:layout>
                    <c:manualLayout>
                      <c:w val="6.0416666666666667E-2"/>
                      <c:h val="7.0601851851851846E-2"/>
                    </c:manualLayout>
                  </c15:layout>
                </c:ext>
              </c:extLst>
            </c:dLbl>
            <c:dLbl>
              <c:idx val="3"/>
              <c:layout>
                <c:manualLayout>
                  <c:x val="-4.5925196850393705E-3"/>
                  <c:y val="-5.029928550597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CC8-4145-93AF-7BB75CE15A19}"/>
                </c:ext>
                <c:ext xmlns:c15="http://schemas.microsoft.com/office/drawing/2012/chart" uri="{CE6537A1-D6FC-4f65-9D91-7224C49458BB}"/>
              </c:extLst>
            </c:dLbl>
            <c:dLbl>
              <c:idx val="4"/>
              <c:layout>
                <c:manualLayout>
                  <c:x val="4.1222440944881887E-2"/>
                  <c:y val="-2.6885753864100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CC8-4145-93AF-7BB75CE15A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кадры!$A$28:$A$33</c:f>
              <c:strCache>
                <c:ptCount val="6"/>
                <c:pt idx="1">
                  <c:v>до 30 лет</c:v>
                </c:pt>
                <c:pt idx="2">
                  <c:v>от 31 до 40 лет</c:v>
                </c:pt>
                <c:pt idx="3">
                  <c:v>от 41 до 50 лет</c:v>
                </c:pt>
                <c:pt idx="4">
                  <c:v>от 51 до 65 лет</c:v>
                </c:pt>
                <c:pt idx="5">
                  <c:v>свыше 65 лет</c:v>
                </c:pt>
              </c:strCache>
            </c:strRef>
          </c:cat>
          <c:val>
            <c:numRef>
              <c:f>кадры!$B$28:$B$33</c:f>
              <c:numCache>
                <c:formatCode>0%</c:formatCode>
                <c:ptCount val="6"/>
                <c:pt idx="1">
                  <c:v>0.18</c:v>
                </c:pt>
                <c:pt idx="2">
                  <c:v>0.38</c:v>
                </c:pt>
                <c:pt idx="3">
                  <c:v>0.26</c:v>
                </c:pt>
                <c:pt idx="4">
                  <c:v>0.17</c:v>
                </c:pt>
                <c:pt idx="5">
                  <c:v>0.01</c:v>
                </c:pt>
              </c:numCache>
            </c:numRef>
          </c:val>
          <c:extLst xmlns:c16r2="http://schemas.microsoft.com/office/drawing/2015/06/chart">
            <c:ext xmlns:c16="http://schemas.microsoft.com/office/drawing/2014/chart" uri="{C3380CC4-5D6E-409C-BE32-E72D297353CC}">
              <c16:uniqueId val="{0000000C-5CC8-4145-93AF-7BB75CE15A19}"/>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delete val="1"/>
      </c:legendEntry>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rgbClr val="66FF33"/>
                </a:gs>
                <a:gs pos="41000">
                  <a:srgbClr val="66FF33"/>
                </a:gs>
                <a:gs pos="73000">
                  <a:srgbClr val="FFFF00"/>
                </a:gs>
                <a:gs pos="100000">
                  <a:srgbClr val="FFFF00"/>
                </a:gs>
              </a:gsLst>
              <a:path path="circle">
                <a:fillToRect l="100000" t="100000"/>
              </a:path>
              <a:tileRect r="-100000" b="-100000"/>
            </a:gradFill>
            <a:ln>
              <a:solidFill>
                <a:schemeClr val="tx1"/>
              </a:solidFill>
            </a:ln>
            <a:effectLst/>
            <a:sp3d>
              <a:contourClr>
                <a:schemeClr val="tx1"/>
              </a:contourClr>
            </a:sp3d>
          </c:spPr>
          <c:invertIfNegative val="0"/>
          <c:dLbls>
            <c:dLbl>
              <c:idx val="0"/>
              <c:layout>
                <c:manualLayout>
                  <c:x val="1.1261349932609774E-2"/>
                  <c:y val="-3.238095238095237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45-4B79-952C-98D8EBD308F2}"/>
                </c:ext>
                <c:ext xmlns:c15="http://schemas.microsoft.com/office/drawing/2012/chart" uri="{CE6537A1-D6FC-4f65-9D91-7224C49458BB}">
                  <c15:layout>
                    <c:manualLayout>
                      <c:w val="4.8547385968645801E-2"/>
                      <c:h val="4.9466816647919007E-2"/>
                    </c:manualLayout>
                  </c15:layout>
                </c:ext>
              </c:extLst>
            </c:dLbl>
            <c:dLbl>
              <c:idx val="1"/>
              <c:layout>
                <c:manualLayout>
                  <c:x val="1.3513513513513473E-2"/>
                  <c:y val="-3.0476190476190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45-4B79-952C-98D8EBD308F2}"/>
                </c:ext>
                <c:ext xmlns:c15="http://schemas.microsoft.com/office/drawing/2012/chart" uri="{CE6537A1-D6FC-4f65-9D91-7224C49458BB}"/>
              </c:extLst>
            </c:dLbl>
            <c:dLbl>
              <c:idx val="2"/>
              <c:layout>
                <c:manualLayout>
                  <c:x val="1.1261261261261261E-2"/>
                  <c:y val="-2.285714285714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45-4B79-952C-98D8EBD308F2}"/>
                </c:ext>
                <c:ext xmlns:c15="http://schemas.microsoft.com/office/drawing/2012/chart" uri="{CE6537A1-D6FC-4f65-9D91-7224C49458BB}"/>
              </c:extLst>
            </c:dLbl>
            <c:dLbl>
              <c:idx val="3"/>
              <c:layout>
                <c:manualLayout>
                  <c:x val="1.3513513513513431E-2"/>
                  <c:y val="-2.285714285714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45-4B79-952C-98D8EBD308F2}"/>
                </c:ext>
                <c:ext xmlns:c15="http://schemas.microsoft.com/office/drawing/2012/chart" uri="{CE6537A1-D6FC-4f65-9D91-7224C49458BB}"/>
              </c:extLst>
            </c:dLbl>
            <c:dLbl>
              <c:idx val="4"/>
              <c:layout>
                <c:manualLayout>
                  <c:x val="1.3513513513513348E-2"/>
                  <c:y val="-2.28571428571428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45-4B79-952C-98D8EBD308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кадры!$A$35:$A$39</c:f>
              <c:strCache>
                <c:ptCount val="5"/>
                <c:pt idx="0">
                  <c:v>высшее</c:v>
                </c:pt>
                <c:pt idx="1">
                  <c:v>среднее профессиональное</c:v>
                </c:pt>
                <c:pt idx="2">
                  <c:v>начальное профессиональное</c:v>
                </c:pt>
                <c:pt idx="3">
                  <c:v>среднее общее</c:v>
                </c:pt>
                <c:pt idx="4">
                  <c:v>основное общее</c:v>
                </c:pt>
              </c:strCache>
            </c:strRef>
          </c:cat>
          <c:val>
            <c:numRef>
              <c:f>кадры!$B$35:$B$39</c:f>
              <c:numCache>
                <c:formatCode>0%</c:formatCode>
                <c:ptCount val="5"/>
                <c:pt idx="0">
                  <c:v>0.75</c:v>
                </c:pt>
                <c:pt idx="1">
                  <c:v>0.19</c:v>
                </c:pt>
                <c:pt idx="2">
                  <c:v>0.03</c:v>
                </c:pt>
                <c:pt idx="3">
                  <c:v>0.02</c:v>
                </c:pt>
                <c:pt idx="4">
                  <c:v>0.01</c:v>
                </c:pt>
              </c:numCache>
            </c:numRef>
          </c:val>
          <c:extLst xmlns:c16r2="http://schemas.microsoft.com/office/drawing/2015/06/chart">
            <c:ext xmlns:c16="http://schemas.microsoft.com/office/drawing/2014/chart" uri="{C3380CC4-5D6E-409C-BE32-E72D297353CC}">
              <c16:uniqueId val="{00000005-1F45-4B79-952C-98D8EBD308F2}"/>
            </c:ext>
          </c:extLst>
        </c:ser>
        <c:dLbls>
          <c:showLegendKey val="0"/>
          <c:showVal val="1"/>
          <c:showCatName val="0"/>
          <c:showSerName val="0"/>
          <c:showPercent val="0"/>
          <c:showBubbleSize val="0"/>
        </c:dLbls>
        <c:gapWidth val="150"/>
        <c:shape val="box"/>
        <c:axId val="749420400"/>
        <c:axId val="749421968"/>
        <c:axId val="0"/>
      </c:bar3DChart>
      <c:catAx>
        <c:axId val="74942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49421968"/>
        <c:crosses val="autoZero"/>
        <c:auto val="1"/>
        <c:lblAlgn val="ctr"/>
        <c:lblOffset val="100"/>
        <c:noMultiLvlLbl val="0"/>
      </c:catAx>
      <c:valAx>
        <c:axId val="74942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4942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76709355328849E-2"/>
          <c:y val="0.1037037037037037"/>
          <c:w val="0.95224658128934225"/>
          <c:h val="0.77839447846796928"/>
        </c:manualLayout>
      </c:layout>
      <c:pie3DChart>
        <c:varyColors val="1"/>
        <c:ser>
          <c:idx val="0"/>
          <c:order val="0"/>
          <c:spPr>
            <a:ln>
              <a:solidFill>
                <a:schemeClr val="accent1"/>
              </a:solidFill>
            </a:ln>
          </c:spPr>
          <c:explosion val="6"/>
          <c:dPt>
            <c:idx val="0"/>
            <c:bubble3D val="0"/>
            <c:spPr>
              <a:solidFill>
                <a:srgbClr val="009900"/>
              </a:solidFill>
              <a:ln>
                <a:solidFill>
                  <a:schemeClr val="tx1"/>
                </a:solidFill>
              </a:ln>
              <a:effectLst>
                <a:outerShdw blurRad="40000" dist="23000" dir="5400000" rotWithShape="0">
                  <a:srgbClr val="000000">
                    <a:alpha val="35000"/>
                  </a:srgbClr>
                </a:outerShdw>
              </a:effectLst>
              <a:sp3d>
                <a:contourClr>
                  <a:schemeClr val="tx1"/>
                </a:contourClr>
              </a:sp3d>
            </c:spPr>
            <c:extLst xmlns:c16r2="http://schemas.microsoft.com/office/drawing/2015/06/chart">
              <c:ext xmlns:c16="http://schemas.microsoft.com/office/drawing/2014/chart" uri="{C3380CC4-5D6E-409C-BE32-E72D297353CC}">
                <c16:uniqueId val="{00000001-D8F0-4DBC-98E6-6B891281A351}"/>
              </c:ext>
            </c:extLst>
          </c:dPt>
          <c:dPt>
            <c:idx val="1"/>
            <c:bubble3D val="0"/>
            <c:spPr>
              <a:solidFill>
                <a:srgbClr val="00FFFF"/>
              </a:solidFill>
              <a:ln>
                <a:solidFill>
                  <a:schemeClr val="tx1"/>
                </a:solidFill>
              </a:ln>
              <a:effectLst>
                <a:outerShdw blurRad="40000" dist="23000" dir="5400000" rotWithShape="0">
                  <a:srgbClr val="000000">
                    <a:alpha val="35000"/>
                  </a:srgbClr>
                </a:outerShdw>
              </a:effectLst>
              <a:sp3d>
                <a:contourClr>
                  <a:schemeClr val="tx1"/>
                </a:contourClr>
              </a:sp3d>
            </c:spPr>
            <c:extLst xmlns:c16r2="http://schemas.microsoft.com/office/drawing/2015/06/chart">
              <c:ext xmlns:c16="http://schemas.microsoft.com/office/drawing/2014/chart" uri="{C3380CC4-5D6E-409C-BE32-E72D297353CC}">
                <c16:uniqueId val="{00000003-D8F0-4DBC-98E6-6B891281A351}"/>
              </c:ext>
            </c:extLst>
          </c:dPt>
          <c:dPt>
            <c:idx val="2"/>
            <c:bubble3D val="0"/>
            <c:explosion val="8"/>
            <c:spPr>
              <a:solidFill>
                <a:srgbClr val="FF00FF"/>
              </a:solidFill>
              <a:ln>
                <a:solidFill>
                  <a:schemeClr val="tx1"/>
                </a:solidFill>
              </a:ln>
              <a:effectLst>
                <a:outerShdw blurRad="40000" dist="23000" dir="5400000" rotWithShape="0">
                  <a:srgbClr val="000000">
                    <a:alpha val="35000"/>
                  </a:srgbClr>
                </a:outerShdw>
              </a:effectLst>
              <a:sp3d>
                <a:contourClr>
                  <a:schemeClr val="tx1"/>
                </a:contourClr>
              </a:sp3d>
            </c:spPr>
            <c:extLst xmlns:c16r2="http://schemas.microsoft.com/office/drawing/2015/06/chart">
              <c:ext xmlns:c16="http://schemas.microsoft.com/office/drawing/2014/chart" uri="{C3380CC4-5D6E-409C-BE32-E72D297353CC}">
                <c16:uniqueId val="{00000005-D8F0-4DBC-98E6-6B891281A351}"/>
              </c:ext>
            </c:extLst>
          </c:dPt>
          <c:dLbls>
            <c:dLbl>
              <c:idx val="0"/>
              <c:layout>
                <c:manualLayout>
                  <c:x val="1.2914274580448285E-2"/>
                  <c:y val="-2.634470691163604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8F0-4DBC-98E6-6B891281A351}"/>
                </c:ext>
                <c:ext xmlns:c15="http://schemas.microsoft.com/office/drawing/2012/chart" uri="{CE6537A1-D6FC-4f65-9D91-7224C49458BB}"/>
              </c:extLst>
            </c:dLbl>
            <c:dLbl>
              <c:idx val="1"/>
              <c:layout>
                <c:manualLayout>
                  <c:x val="9.8634566706945438E-4"/>
                  <c:y val="2.637698065519587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8F0-4DBC-98E6-6B891281A351}"/>
                </c:ext>
                <c:ext xmlns:c15="http://schemas.microsoft.com/office/drawing/2012/chart" uri="{CE6537A1-D6FC-4f65-9D91-7224C49458BB}"/>
              </c:extLst>
            </c:dLbl>
            <c:dLbl>
              <c:idx val="2"/>
              <c:layout>
                <c:manualLayout>
                  <c:x val="1.7415128296720629E-2"/>
                  <c:y val="2.50315932730630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8F0-4DBC-98E6-6B891281A351}"/>
                </c:ext>
                <c:ext xmlns:c15="http://schemas.microsoft.com/office/drawing/2012/chart" uri="{CE6537A1-D6FC-4f65-9D91-7224C49458BB}">
                  <c15:layout>
                    <c:manualLayout>
                      <c:w val="0.11028869112220534"/>
                      <c:h val="0.1282469135802469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Лист5!$A$4:$A$6</c:f>
              <c:strCache>
                <c:ptCount val="3"/>
                <c:pt idx="0">
                  <c:v>Счетчики, 6 340,76 тыс. руб.</c:v>
                </c:pt>
                <c:pt idx="1">
                  <c:v>Лампа светодиодная, 1 564,57 тыс. руб.</c:v>
                </c:pt>
                <c:pt idx="2">
                  <c:v>Прочая ЭТП</c:v>
                </c:pt>
              </c:strCache>
            </c:strRef>
          </c:cat>
          <c:val>
            <c:numRef>
              <c:f>Лист5!$B$4:$B$6</c:f>
              <c:numCache>
                <c:formatCode>General</c:formatCode>
                <c:ptCount val="3"/>
                <c:pt idx="0">
                  <c:v>6340.76</c:v>
                </c:pt>
                <c:pt idx="1">
                  <c:v>1564.75</c:v>
                </c:pt>
                <c:pt idx="2">
                  <c:v>943.81</c:v>
                </c:pt>
              </c:numCache>
            </c:numRef>
          </c:val>
          <c:extLst xmlns:c16r2="http://schemas.microsoft.com/office/drawing/2015/06/chart">
            <c:ext xmlns:c16="http://schemas.microsoft.com/office/drawing/2014/chart" uri="{C3380CC4-5D6E-409C-BE32-E72D297353CC}">
              <c16:uniqueId val="{00000006-D8F0-4DBC-98E6-6B891281A351}"/>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Лист5!$A$35</c:f>
              <c:strCache>
                <c:ptCount val="1"/>
                <c:pt idx="0">
                  <c:v>Продажа счетчиков, руб.</c:v>
                </c:pt>
              </c:strCache>
            </c:strRef>
          </c:tx>
          <c:spPr>
            <a:gradFill>
              <a:gsLst>
                <a:gs pos="0">
                  <a:srgbClr val="33CC33"/>
                </a:gs>
                <a:gs pos="40000">
                  <a:srgbClr val="66FF66"/>
                </a:gs>
                <a:gs pos="66000">
                  <a:srgbClr val="0000FF"/>
                </a:gs>
                <a:gs pos="100000">
                  <a:srgbClr val="00FFFF"/>
                </a:gs>
              </a:gsLst>
              <a:lin ang="6600000" scaled="0"/>
            </a:gradFill>
            <a:ln>
              <a:solidFill>
                <a:schemeClr val="accent1"/>
              </a:solidFill>
            </a:ln>
            <a:effectLst/>
            <a:sp3d>
              <a:contourClr>
                <a:schemeClr val="accent1"/>
              </a:contourClr>
            </a:sp3d>
          </c:spPr>
          <c:invertIfNegative val="0"/>
          <c:val>
            <c:numRef>
              <c:f>Лист5!$B$35:$M$35</c:f>
              <c:numCache>
                <c:formatCode>0.00</c:formatCode>
                <c:ptCount val="12"/>
                <c:pt idx="0">
                  <c:v>364.36099999999999</c:v>
                </c:pt>
                <c:pt idx="1">
                  <c:v>490.80900000000003</c:v>
                </c:pt>
                <c:pt idx="2">
                  <c:v>545.12800000000004</c:v>
                </c:pt>
                <c:pt idx="3">
                  <c:v>509.6</c:v>
                </c:pt>
                <c:pt idx="4">
                  <c:v>600.48199999999997</c:v>
                </c:pt>
                <c:pt idx="5">
                  <c:v>563.11800000000005</c:v>
                </c:pt>
                <c:pt idx="6">
                  <c:v>614.75699999999995</c:v>
                </c:pt>
                <c:pt idx="7">
                  <c:v>591.10199999999998</c:v>
                </c:pt>
                <c:pt idx="8">
                  <c:v>517.97500000000002</c:v>
                </c:pt>
                <c:pt idx="9">
                  <c:v>556.69000000000005</c:v>
                </c:pt>
                <c:pt idx="10">
                  <c:v>534.31299999999999</c:v>
                </c:pt>
                <c:pt idx="11">
                  <c:v>457.57299999999998</c:v>
                </c:pt>
              </c:numCache>
            </c:numRef>
          </c:val>
          <c:extLst xmlns:c16r2="http://schemas.microsoft.com/office/drawing/2015/06/chart">
            <c:ext xmlns:c16="http://schemas.microsoft.com/office/drawing/2014/chart" uri="{C3380CC4-5D6E-409C-BE32-E72D297353CC}">
              <c16:uniqueId val="{00000000-456C-45A3-936C-ED76144720B2}"/>
            </c:ext>
          </c:extLst>
        </c:ser>
        <c:ser>
          <c:idx val="1"/>
          <c:order val="1"/>
          <c:tx>
            <c:strRef>
              <c:f>Лист5!$A$36</c:f>
              <c:strCache>
                <c:ptCount val="1"/>
                <c:pt idx="0">
                  <c:v>Продажи электротехнического товара, руб.</c:v>
                </c:pt>
              </c:strCache>
            </c:strRef>
          </c:tx>
          <c:spPr>
            <a:gradFill>
              <a:gsLst>
                <a:gs pos="0">
                  <a:srgbClr val="FF0066"/>
                </a:gs>
                <a:gs pos="40000">
                  <a:srgbClr val="FF0000"/>
                </a:gs>
                <a:gs pos="62000">
                  <a:srgbClr val="FF00FF"/>
                </a:gs>
                <a:gs pos="100000">
                  <a:srgbClr val="6600CC"/>
                </a:gs>
              </a:gsLst>
              <a:lin ang="6600000" scaled="0"/>
            </a:gradFill>
            <a:ln>
              <a:solidFill>
                <a:schemeClr val="accent1"/>
              </a:solidFill>
            </a:ln>
            <a:effectLst/>
            <a:sp3d>
              <a:contourClr>
                <a:schemeClr val="accent1"/>
              </a:contourClr>
            </a:sp3d>
          </c:spPr>
          <c:invertIfNegative val="0"/>
          <c:val>
            <c:numRef>
              <c:f>Лист5!$B$36:$M$36</c:f>
              <c:numCache>
                <c:formatCode>0.00</c:formatCode>
                <c:ptCount val="12"/>
                <c:pt idx="0">
                  <c:v>227.488</c:v>
                </c:pt>
                <c:pt idx="1">
                  <c:v>269.74299999999999</c:v>
                </c:pt>
                <c:pt idx="2">
                  <c:v>258.07299999999998</c:v>
                </c:pt>
                <c:pt idx="3">
                  <c:v>235.17099999999999</c:v>
                </c:pt>
                <c:pt idx="4">
                  <c:v>205.018</c:v>
                </c:pt>
                <c:pt idx="5">
                  <c:v>172.846</c:v>
                </c:pt>
                <c:pt idx="6">
                  <c:v>166.25299999999999</c:v>
                </c:pt>
                <c:pt idx="7">
                  <c:v>165.44300000000001</c:v>
                </c:pt>
                <c:pt idx="8">
                  <c:v>154.97999999999999</c:v>
                </c:pt>
                <c:pt idx="9">
                  <c:v>215.11600000000001</c:v>
                </c:pt>
                <c:pt idx="10">
                  <c:v>213.26900000000001</c:v>
                </c:pt>
                <c:pt idx="11">
                  <c:v>246.12200000000001</c:v>
                </c:pt>
              </c:numCache>
            </c:numRef>
          </c:val>
          <c:extLst xmlns:c16r2="http://schemas.microsoft.com/office/drawing/2015/06/chart">
            <c:ext xmlns:c16="http://schemas.microsoft.com/office/drawing/2014/chart" uri="{C3380CC4-5D6E-409C-BE32-E72D297353CC}">
              <c16:uniqueId val="{00000001-456C-45A3-936C-ED76144720B2}"/>
            </c:ext>
          </c:extLst>
        </c:ser>
        <c:dLbls>
          <c:showLegendKey val="0"/>
          <c:showVal val="0"/>
          <c:showCatName val="0"/>
          <c:showSerName val="0"/>
          <c:showPercent val="0"/>
          <c:showBubbleSize val="0"/>
        </c:dLbls>
        <c:gapWidth val="150"/>
        <c:shape val="box"/>
        <c:axId val="731469800"/>
        <c:axId val="731470192"/>
        <c:axId val="0"/>
      </c:bar3DChart>
      <c:catAx>
        <c:axId val="7314698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31470192"/>
        <c:crosses val="autoZero"/>
        <c:auto val="1"/>
        <c:lblAlgn val="ctr"/>
        <c:lblOffset val="100"/>
        <c:noMultiLvlLbl val="0"/>
      </c:catAx>
      <c:valAx>
        <c:axId val="731470192"/>
        <c:scaling>
          <c:orientation val="minMax"/>
        </c:scaling>
        <c:delete val="0"/>
        <c:axPos val="l"/>
        <c:majorGridlines>
          <c:spPr>
            <a:ln w="9525" cap="flat" cmpd="sng" algn="ctr">
              <a:solidFill>
                <a:srgbClr val="C0C0C0"/>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3146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b="1">
                <a:solidFill>
                  <a:sysClr val="windowText" lastClr="000000"/>
                </a:solidFill>
                <a:latin typeface="Arial" panose="020B0604020202020204" pitchFamily="34" charset="0"/>
                <a:cs typeface="Arial" panose="020B0604020202020204" pitchFamily="34" charset="0"/>
              </a:rPr>
              <a:t>Электроэнергия</a:t>
            </a:r>
          </a:p>
        </c:rich>
      </c:tx>
      <c:layout>
        <c:manualLayout>
          <c:xMode val="edge"/>
          <c:yMode val="edge"/>
          <c:x val="0.26526069954801923"/>
          <c:y val="3.60360530779849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345093491220575"/>
          <c:w val="0.70077401398650674"/>
          <c:h val="0.84565911819162143"/>
        </c:manualLayout>
      </c:layout>
      <c:pie3DChart>
        <c:varyColors val="1"/>
        <c:ser>
          <c:idx val="0"/>
          <c:order val="0"/>
          <c:spPr>
            <a:ln>
              <a:solidFill>
                <a:schemeClr val="tx1"/>
              </a:solidFill>
            </a:ln>
          </c:spPr>
          <c:dPt>
            <c:idx val="0"/>
            <c:bubble3D val="0"/>
            <c:spPr>
              <a:solidFill>
                <a:schemeClr val="accent1"/>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1-D996-4287-88BC-8C5B7B453FCA}"/>
              </c:ext>
            </c:extLst>
          </c:dPt>
          <c:dPt>
            <c:idx val="1"/>
            <c:bubble3D val="0"/>
            <c:explosion val="7"/>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D996-4287-88BC-8C5B7B453FCA}"/>
              </c:ext>
            </c:extLst>
          </c:dPt>
          <c:dPt>
            <c:idx val="2"/>
            <c:bubble3D val="0"/>
            <c:explosion val="17"/>
            <c:spPr>
              <a:solidFill>
                <a:srgbClr val="00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D996-4287-88BC-8C5B7B453FCA}"/>
              </c:ext>
            </c:extLst>
          </c:dPt>
          <c:dPt>
            <c:idx val="3"/>
            <c:bubble3D val="0"/>
            <c:explosion val="15"/>
            <c:spPr>
              <a:solidFill>
                <a:srgbClr val="00CC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D996-4287-88BC-8C5B7B453FCA}"/>
              </c:ext>
            </c:extLst>
          </c:dPt>
          <c:dPt>
            <c:idx val="4"/>
            <c:bubble3D val="0"/>
            <c:explosion val="16"/>
            <c:spPr>
              <a:solidFill>
                <a:srgbClr val="FFFF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9-D996-4287-88BC-8C5B7B453FCA}"/>
              </c:ext>
            </c:extLst>
          </c:dPt>
          <c:dPt>
            <c:idx val="5"/>
            <c:bubble3D val="0"/>
            <c:explosion val="17"/>
            <c:spPr>
              <a:solidFill>
                <a:srgbClr val="CC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B-D996-4287-88BC-8C5B7B453FCA}"/>
              </c:ext>
            </c:extLst>
          </c:dPt>
          <c:dPt>
            <c:idx val="6"/>
            <c:bubble3D val="0"/>
            <c:spPr>
              <a:solidFill>
                <a:srgbClr val="00FF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D-D996-4287-88BC-8C5B7B453FCA}"/>
              </c:ext>
            </c:extLst>
          </c:dPt>
          <c:dLbls>
            <c:dLbl>
              <c:idx val="1"/>
              <c:layout>
                <c:manualLayout>
                  <c:x val="-8.5045641917401757E-2"/>
                  <c:y val="-1.9175839363805798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96-4287-88BC-8C5B7B453FCA}"/>
                </c:ext>
                <c:ext xmlns:c15="http://schemas.microsoft.com/office/drawing/2012/chart" uri="{CE6537A1-D6FC-4f65-9D91-7224C49458BB}"/>
              </c:extLst>
            </c:dLbl>
            <c:dLbl>
              <c:idx val="2"/>
              <c:layout>
                <c:manualLayout>
                  <c:x val="-0.11946945163045747"/>
                  <c:y val="0.10509102410535204"/>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996-4287-88BC-8C5B7B453FCA}"/>
                </c:ext>
                <c:ext xmlns:c15="http://schemas.microsoft.com/office/drawing/2012/chart" uri="{CE6537A1-D6FC-4f65-9D91-7224C49458BB}"/>
              </c:extLst>
            </c:dLbl>
            <c:dLbl>
              <c:idx val="3"/>
              <c:layout>
                <c:manualLayout>
                  <c:x val="1.4185904093612634E-2"/>
                  <c:y val="1.782695674361562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996-4287-88BC-8C5B7B453FCA}"/>
                </c:ext>
                <c:ext xmlns:c15="http://schemas.microsoft.com/office/drawing/2012/chart" uri="{CE6537A1-D6FC-4f65-9D91-7224C49458BB}"/>
              </c:extLst>
            </c:dLbl>
            <c:dLbl>
              <c:idx val="4"/>
              <c:layout>
                <c:manualLayout>
                  <c:x val="2.3327743420169439E-2"/>
                  <c:y val="-8.43186747372225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996-4287-88BC-8C5B7B453FCA}"/>
                </c:ext>
                <c:ext xmlns:c15="http://schemas.microsoft.com/office/drawing/2012/chart" uri="{CE6537A1-D6FC-4f65-9D91-7224C49458BB}"/>
              </c:extLst>
            </c:dLbl>
            <c:dLbl>
              <c:idx val="5"/>
              <c:layout>
                <c:manualLayout>
                  <c:x val="5.0991850614615711E-2"/>
                  <c:y val="-3.180437988822124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996-4287-88BC-8C5B7B453FCA}"/>
                </c:ext>
                <c:ext xmlns:c15="http://schemas.microsoft.com/office/drawing/2012/chart" uri="{CE6537A1-D6FC-4f65-9D91-7224C49458BB}">
                  <c15:layout>
                    <c:manualLayout>
                      <c:w val="0.12123870422237489"/>
                      <c:h val="7.7808625703644496E-2"/>
                    </c:manualLayout>
                  </c15:layout>
                </c:ext>
              </c:extLst>
            </c:dLbl>
            <c:dLbl>
              <c:idx val="6"/>
              <c:layout>
                <c:manualLayout>
                  <c:x val="3.767690112561433E-2"/>
                  <c:y val="-6.079828574343974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996-4287-88BC-8C5B7B453F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ОРЭМ!$A$18:$A$24</c:f>
              <c:strCache>
                <c:ptCount val="7"/>
                <c:pt idx="0">
                  <c:v>Электроэнергия</c:v>
                </c:pt>
                <c:pt idx="1">
                  <c:v>Интер РАО</c:v>
                </c:pt>
                <c:pt idx="2">
                  <c:v>АО "Концерн Росэнергоатом"</c:v>
                </c:pt>
                <c:pt idx="3">
                  <c:v>ПАО "Квадра"</c:v>
                </c:pt>
                <c:pt idx="4">
                  <c:v>ООО "Щекинская ГРЭС"</c:v>
                </c:pt>
                <c:pt idx="5">
                  <c:v>ПАО "РусГидро"</c:v>
                </c:pt>
                <c:pt idx="6">
                  <c:v>ПАО "ТГК-1"</c:v>
                </c:pt>
              </c:strCache>
            </c:strRef>
          </c:cat>
          <c:val>
            <c:numRef>
              <c:f>ОРЭМ!$B$18:$B$24</c:f>
              <c:numCache>
                <c:formatCode>0%</c:formatCode>
                <c:ptCount val="7"/>
                <c:pt idx="1">
                  <c:v>0.18</c:v>
                </c:pt>
                <c:pt idx="2">
                  <c:v>0.32</c:v>
                </c:pt>
                <c:pt idx="3">
                  <c:v>0.18</c:v>
                </c:pt>
                <c:pt idx="4">
                  <c:v>0.13</c:v>
                </c:pt>
                <c:pt idx="5">
                  <c:v>0.12</c:v>
                </c:pt>
                <c:pt idx="6">
                  <c:v>7.0000000000000007E-2</c:v>
                </c:pt>
              </c:numCache>
            </c:numRef>
          </c:val>
          <c:extLst xmlns:c16r2="http://schemas.microsoft.com/office/drawing/2015/06/chart">
            <c:ext xmlns:c16="http://schemas.microsoft.com/office/drawing/2014/chart" uri="{C3380CC4-5D6E-409C-BE32-E72D297353CC}">
              <c16:uniqueId val="{0000000E-D996-4287-88BC-8C5B7B453FCA}"/>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delete val="1"/>
      </c:legendEntry>
      <c:layout>
        <c:manualLayout>
          <c:xMode val="edge"/>
          <c:yMode val="edge"/>
          <c:x val="0.68867560905419978"/>
          <c:y val="0.1674699409873982"/>
          <c:w val="0.28651818535769769"/>
          <c:h val="0.793433785139708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u-RU" b="1">
                <a:solidFill>
                  <a:sysClr val="windowText" lastClr="000000"/>
                </a:solidFill>
                <a:latin typeface="Arial" panose="020B0604020202020204" pitchFamily="34" charset="0"/>
                <a:cs typeface="Arial" panose="020B0604020202020204" pitchFamily="34" charset="0"/>
              </a:rPr>
              <a:t>Мощность</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392108773288584"/>
          <c:w val="0.65590293568663283"/>
          <c:h val="0.8798037950174261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BA6-46FA-9ED9-367D3B2F7922}"/>
              </c:ext>
            </c:extLst>
          </c:dPt>
          <c:dPt>
            <c:idx val="1"/>
            <c:bubble3D val="0"/>
            <c:explosion val="14"/>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EBA6-46FA-9ED9-367D3B2F7922}"/>
              </c:ext>
            </c:extLst>
          </c:dPt>
          <c:dPt>
            <c:idx val="2"/>
            <c:bubble3D val="0"/>
            <c:explosion val="14"/>
            <c:spPr>
              <a:solidFill>
                <a:srgbClr val="00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EBA6-46FA-9ED9-367D3B2F7922}"/>
              </c:ext>
            </c:extLst>
          </c:dPt>
          <c:dPt>
            <c:idx val="3"/>
            <c:bubble3D val="0"/>
            <c:explosion val="11"/>
            <c:spPr>
              <a:solidFill>
                <a:srgbClr val="FFFF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EBA6-46FA-9ED9-367D3B2F7922}"/>
              </c:ext>
            </c:extLst>
          </c:dPt>
          <c:dPt>
            <c:idx val="4"/>
            <c:bubble3D val="0"/>
            <c:explosion val="14"/>
            <c:spPr>
              <a:solidFill>
                <a:srgbClr val="00CC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9-EBA6-46FA-9ED9-367D3B2F7922}"/>
              </c:ext>
            </c:extLst>
          </c:dPt>
          <c:dPt>
            <c:idx val="5"/>
            <c:bubble3D val="0"/>
            <c:explosion val="16"/>
            <c:spPr>
              <a:solidFill>
                <a:srgbClr val="FF99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B-EBA6-46FA-9ED9-367D3B2F7922}"/>
              </c:ext>
            </c:extLst>
          </c:dPt>
          <c:dPt>
            <c:idx val="6"/>
            <c:bubble3D val="0"/>
            <c:explosion val="15"/>
            <c:spPr>
              <a:solidFill>
                <a:srgbClr val="9900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D-EBA6-46FA-9ED9-367D3B2F7922}"/>
              </c:ext>
            </c:extLst>
          </c:dPt>
          <c:dPt>
            <c:idx val="7"/>
            <c:bubble3D val="0"/>
            <c:explosion val="15"/>
            <c:spPr>
              <a:solidFill>
                <a:srgbClr val="00FF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F-EBA6-46FA-9ED9-367D3B2F7922}"/>
              </c:ext>
            </c:extLst>
          </c:dPt>
          <c:dLbls>
            <c:dLbl>
              <c:idx val="1"/>
              <c:layout>
                <c:manualLayout>
                  <c:x val="-1.7104960542139589E-2"/>
                  <c:y val="5.3707484095352276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A6-46FA-9ED9-367D3B2F7922}"/>
                </c:ext>
                <c:ext xmlns:c15="http://schemas.microsoft.com/office/drawing/2012/chart" uri="{CE6537A1-D6FC-4f65-9D91-7224C49458BB}">
                  <c15:layout>
                    <c:manualLayout>
                      <c:w val="0.14056794740122366"/>
                      <c:h val="8.4797857057991213E-2"/>
                    </c:manualLayout>
                  </c15:layout>
                </c:ext>
              </c:extLst>
            </c:dLbl>
            <c:dLbl>
              <c:idx val="2"/>
              <c:layout>
                <c:manualLayout>
                  <c:x val="-7.8562730602213651E-2"/>
                  <c:y val="0.1519357779022391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BA6-46FA-9ED9-367D3B2F7922}"/>
                </c:ext>
                <c:ext xmlns:c15="http://schemas.microsoft.com/office/drawing/2012/chart" uri="{CE6537A1-D6FC-4f65-9D91-7224C49458BB}"/>
              </c:extLst>
            </c:dLbl>
            <c:dLbl>
              <c:idx val="3"/>
              <c:layout>
                <c:manualLayout>
                  <c:x val="4.7693919813869619E-2"/>
                  <c:y val="1.381785435816349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BA6-46FA-9ED9-367D3B2F7922}"/>
                </c:ext>
                <c:ext xmlns:c15="http://schemas.microsoft.com/office/drawing/2012/chart" uri="{CE6537A1-D6FC-4f65-9D91-7224C49458BB}"/>
              </c:extLst>
            </c:dLbl>
            <c:dLbl>
              <c:idx val="4"/>
              <c:layout>
                <c:manualLayout>
                  <c:x val="2.5540516827596869E-2"/>
                  <c:y val="-8.150188339428288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BA6-46FA-9ED9-367D3B2F7922}"/>
                </c:ext>
                <c:ext xmlns:c15="http://schemas.microsoft.com/office/drawing/2012/chart" uri="{CE6537A1-D6FC-4f65-9D91-7224C49458BB}"/>
              </c:extLst>
            </c:dLbl>
            <c:dLbl>
              <c:idx val="5"/>
              <c:layout>
                <c:manualLayout>
                  <c:x val="6.2395075267167484E-4"/>
                  <c:y val="-2.264553750864823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BA6-46FA-9ED9-367D3B2F7922}"/>
                </c:ext>
                <c:ext xmlns:c15="http://schemas.microsoft.com/office/drawing/2012/chart" uri="{CE6537A1-D6FC-4f65-9D91-7224C49458BB}"/>
              </c:extLst>
            </c:dLbl>
            <c:dLbl>
              <c:idx val="6"/>
              <c:layout>
                <c:manualLayout>
                  <c:x val="1.685098258145775E-2"/>
                  <c:y val="-1.115760111576011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BA6-46FA-9ED9-367D3B2F7922}"/>
                </c:ext>
                <c:ext xmlns:c15="http://schemas.microsoft.com/office/drawing/2012/chart" uri="{CE6537A1-D6FC-4f65-9D91-7224C49458BB}"/>
              </c:extLst>
            </c:dLbl>
            <c:dLbl>
              <c:idx val="7"/>
              <c:layout>
                <c:manualLayout>
                  <c:x val="1.8885373844687678E-2"/>
                  <c:y val="-1.43669489012618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BA6-46FA-9ED9-367D3B2F792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ОРЭМ!$A$32:$A$39</c:f>
              <c:strCache>
                <c:ptCount val="8"/>
                <c:pt idx="0">
                  <c:v>Мощность</c:v>
                </c:pt>
                <c:pt idx="1">
                  <c:v>Интер РАО</c:v>
                </c:pt>
                <c:pt idx="2">
                  <c:v>АО "Концерн Росэнергоатом"</c:v>
                </c:pt>
                <c:pt idx="3">
                  <c:v>ООО "Щекинская ГРЭС"</c:v>
                </c:pt>
                <c:pt idx="4">
                  <c:v>ПАО "Квадра"</c:v>
                </c:pt>
                <c:pt idx="5">
                  <c:v>ПАО "ОГК-2"</c:v>
                </c:pt>
                <c:pt idx="6">
                  <c:v>ПАО "РусГидро"</c:v>
                </c:pt>
                <c:pt idx="7">
                  <c:v>остальные</c:v>
                </c:pt>
              </c:strCache>
            </c:strRef>
          </c:cat>
          <c:val>
            <c:numRef>
              <c:f>ОРЭМ!$B$32:$B$39</c:f>
              <c:numCache>
                <c:formatCode>0%</c:formatCode>
                <c:ptCount val="8"/>
                <c:pt idx="1">
                  <c:v>0.13</c:v>
                </c:pt>
                <c:pt idx="2">
                  <c:v>0.26</c:v>
                </c:pt>
                <c:pt idx="3">
                  <c:v>0.3</c:v>
                </c:pt>
                <c:pt idx="4">
                  <c:v>0.09</c:v>
                </c:pt>
                <c:pt idx="5">
                  <c:v>0.08</c:v>
                </c:pt>
                <c:pt idx="6">
                  <c:v>0.11</c:v>
                </c:pt>
                <c:pt idx="7">
                  <c:v>0.03</c:v>
                </c:pt>
              </c:numCache>
            </c:numRef>
          </c:val>
          <c:extLst xmlns:c16r2="http://schemas.microsoft.com/office/drawing/2015/06/chart">
            <c:ext xmlns:c16="http://schemas.microsoft.com/office/drawing/2014/chart" uri="{C3380CC4-5D6E-409C-BE32-E72D297353CC}">
              <c16:uniqueId val="{00000010-EBA6-46FA-9ED9-367D3B2F7922}"/>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delete val="1"/>
      </c:legendEntry>
      <c:layout>
        <c:manualLayout>
          <c:xMode val="edge"/>
          <c:yMode val="edge"/>
          <c:x val="0.63162193029332325"/>
          <c:y val="0.19089970311088167"/>
          <c:w val="0.3683780697066768"/>
          <c:h val="0.7460169527989328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595790949050683E-3"/>
          <c:y val="0"/>
          <c:w val="0.69710023177239511"/>
          <c:h val="1"/>
        </c:manualLayout>
      </c:layout>
      <c:pie3DChart>
        <c:varyColors val="1"/>
        <c:ser>
          <c:idx val="0"/>
          <c:order val="0"/>
          <c:spPr>
            <a:ln>
              <a:solidFill>
                <a:schemeClr val="tx1"/>
              </a:solidFill>
            </a:ln>
          </c:spPr>
          <c:explosion val="4"/>
          <c:dPt>
            <c:idx val="0"/>
            <c:bubble3D val="0"/>
            <c:spPr>
              <a:solidFill>
                <a:srgbClr val="33CC33"/>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1-6CEF-41E2-B11E-5B37AEA40814}"/>
              </c:ext>
            </c:extLst>
          </c:dPt>
          <c:dPt>
            <c:idx val="1"/>
            <c:bubble3D val="0"/>
            <c:spPr>
              <a:solidFill>
                <a:srgbClr val="00FFFF"/>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3-6CEF-41E2-B11E-5B37AEA40814}"/>
              </c:ext>
            </c:extLst>
          </c:dPt>
          <c:dPt>
            <c:idx val="2"/>
            <c:bubble3D val="0"/>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5-6CEF-41E2-B11E-5B37AEA40814}"/>
              </c:ext>
            </c:extLst>
          </c:dPt>
          <c:dPt>
            <c:idx val="3"/>
            <c:bubble3D val="0"/>
            <c:spPr>
              <a:solidFill>
                <a:srgbClr val="FF0000"/>
              </a:solidFill>
              <a:ln w="25400">
                <a:solidFill>
                  <a:schemeClr val="tx1"/>
                </a:solidFill>
              </a:ln>
              <a:effectLst/>
              <a:sp3d contourW="25400">
                <a:contourClr>
                  <a:schemeClr val="tx1"/>
                </a:contourClr>
              </a:sp3d>
            </c:spPr>
            <c:extLst xmlns:c16r2="http://schemas.microsoft.com/office/drawing/2015/06/chart">
              <c:ext xmlns:c16="http://schemas.microsoft.com/office/drawing/2014/chart" uri="{C3380CC4-5D6E-409C-BE32-E72D297353CC}">
                <c16:uniqueId val="{00000007-6CEF-41E2-B11E-5B37AEA40814}"/>
              </c:ext>
            </c:extLst>
          </c:dPt>
          <c:dLbls>
            <c:dLbl>
              <c:idx val="0"/>
              <c:layout>
                <c:manualLayout>
                  <c:x val="-0.19788832971912551"/>
                  <c:y val="-4.96124273270719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EF-41E2-B11E-5B37AEA40814}"/>
                </c:ext>
                <c:ext xmlns:c15="http://schemas.microsoft.com/office/drawing/2012/chart" uri="{CE6537A1-D6FC-4f65-9D91-7224C49458BB}"/>
              </c:extLst>
            </c:dLbl>
            <c:dLbl>
              <c:idx val="1"/>
              <c:layout>
                <c:manualLayout>
                  <c:x val="0.14238306650522445"/>
                  <c:y val="5.10983585904210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EF-41E2-B11E-5B37AEA40814}"/>
                </c:ext>
                <c:ext xmlns:c15="http://schemas.microsoft.com/office/drawing/2012/chart" uri="{CE6537A1-D6FC-4f65-9D91-7224C49458BB}"/>
              </c:extLst>
            </c:dLbl>
            <c:dLbl>
              <c:idx val="2"/>
              <c:layout>
                <c:manualLayout>
                  <c:x val="1.689290619553506E-2"/>
                  <c:y val="2.480621366353593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CEF-41E2-B11E-5B37AEA40814}"/>
                </c:ext>
                <c:ext xmlns:c15="http://schemas.microsoft.com/office/drawing/2012/chart" uri="{CE6537A1-D6FC-4f65-9D91-7224C49458BB}"/>
              </c:extLst>
            </c:dLbl>
            <c:dLbl>
              <c:idx val="3"/>
              <c:layout>
                <c:manualLayout>
                  <c:x val="3.6111111111111087E-2"/>
                  <c:y val="-4.166666666666666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CEF-41E2-B11E-5B37AEA408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ОРЭМ!$A$2:$A$4</c:f>
              <c:strCache>
                <c:ptCount val="3"/>
                <c:pt idx="0">
                  <c:v>ОАО "Тулачермет"</c:v>
                </c:pt>
                <c:pt idx="1">
                  <c:v>ПАО "Мосэнергосбыт"</c:v>
                </c:pt>
                <c:pt idx="2">
                  <c:v>ООО "Алексинэнергосбыт"</c:v>
                </c:pt>
              </c:strCache>
            </c:strRef>
          </c:cat>
          <c:val>
            <c:numRef>
              <c:f>ОРЭМ!$B$2:$B$4</c:f>
              <c:numCache>
                <c:formatCode>0%</c:formatCode>
                <c:ptCount val="3"/>
                <c:pt idx="0">
                  <c:v>0.57999999999999996</c:v>
                </c:pt>
                <c:pt idx="1">
                  <c:v>0.4</c:v>
                </c:pt>
                <c:pt idx="2">
                  <c:v>2.1000000000000001E-2</c:v>
                </c:pt>
              </c:numCache>
            </c:numRef>
          </c:val>
          <c:extLst xmlns:c16r2="http://schemas.microsoft.com/office/drawing/2015/06/chart">
            <c:ext xmlns:c16="http://schemas.microsoft.com/office/drawing/2014/chart" uri="{C3380CC4-5D6E-409C-BE32-E72D297353CC}">
              <c16:uniqueId val="{00000008-6CEF-41E2-B11E-5B37AEA40814}"/>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7925932753036011"/>
          <c:y val="0.17369525664176605"/>
          <c:w val="0.31891806633860642"/>
          <c:h val="0.64815252260134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Динамика реализации электроэнергии в 2016-2017 г</a:t>
            </a:r>
            <a:endParaRPr lang="ru-RU" sz="1400"/>
          </a:p>
        </c:rich>
      </c:tx>
      <c:layout>
        <c:manualLayout>
          <c:xMode val="edge"/>
          <c:yMode val="edge"/>
          <c:x val="0.11828093166675843"/>
          <c:y val="1.9656019656019656E-2"/>
        </c:manualLayout>
      </c:layout>
      <c:overlay val="0"/>
    </c:title>
    <c:autoTitleDeleted val="0"/>
    <c:plotArea>
      <c:layout/>
      <c:barChart>
        <c:barDir val="col"/>
        <c:grouping val="clustered"/>
        <c:varyColors val="0"/>
        <c:ser>
          <c:idx val="0"/>
          <c:order val="0"/>
          <c:tx>
            <c:strRef>
              <c:f>Лист2!$B$4</c:f>
              <c:strCache>
                <c:ptCount val="1"/>
                <c:pt idx="0">
                  <c:v>2016 год</c:v>
                </c:pt>
              </c:strCache>
            </c:strRef>
          </c:tx>
          <c:spPr>
            <a:gradFill>
              <a:gsLst>
                <a:gs pos="0">
                  <a:srgbClr val="FFFF00"/>
                </a:gs>
                <a:gs pos="32000">
                  <a:srgbClr val="FFC000"/>
                </a:gs>
                <a:gs pos="72676">
                  <a:srgbClr val="FF0000"/>
                </a:gs>
                <a:gs pos="70000">
                  <a:srgbClr val="FF0000"/>
                </a:gs>
                <a:gs pos="100000">
                  <a:srgbClr val="FF0000"/>
                </a:gs>
              </a:gsLst>
              <a:lin ang="1200000" scaled="0"/>
            </a:gradFill>
            <a:ln>
              <a:solidFill>
                <a:schemeClr val="tx1"/>
              </a:solidFill>
            </a:ln>
            <a:effectLst>
              <a:softEdge rad="0"/>
            </a:effectLst>
            <a:scene3d>
              <a:camera prst="orthographicFront"/>
              <a:lightRig rig="harsh" dir="t"/>
            </a:scene3d>
            <a:sp3d prstMaterial="metal">
              <a:bevelT prst="convex"/>
              <a:bevelB/>
            </a:sp3d>
          </c:spPr>
          <c:invertIfNegative val="0"/>
          <c:dLbls>
            <c:dLbl>
              <c:idx val="0"/>
              <c:layout>
                <c:manualLayout>
                  <c:x val="-1.3924889823554686E-2"/>
                  <c:y val="-1.34081443412387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49-49C6-A3E5-D3EC6BB7B1A1}"/>
                </c:ext>
                <c:ext xmlns:c15="http://schemas.microsoft.com/office/drawing/2012/chart" uri="{CE6537A1-D6FC-4f65-9D91-7224C49458BB}"/>
              </c:extLst>
            </c:dLbl>
            <c:dLbl>
              <c:idx val="1"/>
              <c:layout>
                <c:manualLayout>
                  <c:x val="-2.7941434856874774E-2"/>
                  <c:y val="2.507991890235275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49-49C6-A3E5-D3EC6BB7B1A1}"/>
                </c:ext>
                <c:ext xmlns:c15="http://schemas.microsoft.com/office/drawing/2012/chart" uri="{CE6537A1-D6FC-4f65-9D91-7224C49458BB}"/>
              </c:extLst>
            </c:dLbl>
            <c:dLbl>
              <c:idx val="2"/>
              <c:layout>
                <c:manualLayout>
                  <c:x val="-1.3986013986013986E-2"/>
                  <c:y val="-2.19180096345450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49-49C6-A3E5-D3EC6BB7B1A1}"/>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Лист2!$A$5:$A$7</c:f>
              <c:strCache>
                <c:ptCount val="3"/>
                <c:pt idx="0">
                  <c:v>Физические лица</c:v>
                </c:pt>
                <c:pt idx="1">
                  <c:v>Прочие организации</c:v>
                </c:pt>
                <c:pt idx="2">
                  <c:v>Муниципальные и бюджетные организации</c:v>
                </c:pt>
              </c:strCache>
            </c:strRef>
          </c:cat>
          <c:val>
            <c:numRef>
              <c:f>Лист2!$B$5:$B$7</c:f>
              <c:numCache>
                <c:formatCode>#,##0</c:formatCode>
                <c:ptCount val="3"/>
                <c:pt idx="0">
                  <c:v>1241778.5411550002</c:v>
                </c:pt>
                <c:pt idx="1">
                  <c:v>3767290.4551099995</c:v>
                </c:pt>
                <c:pt idx="2">
                  <c:v>287489.27997000003</c:v>
                </c:pt>
              </c:numCache>
            </c:numRef>
          </c:val>
          <c:extLst xmlns:c16r2="http://schemas.microsoft.com/office/drawing/2015/06/chart">
            <c:ext xmlns:c16="http://schemas.microsoft.com/office/drawing/2014/chart" uri="{C3380CC4-5D6E-409C-BE32-E72D297353CC}">
              <c16:uniqueId val="{00000003-8D49-49C6-A3E5-D3EC6BB7B1A1}"/>
            </c:ext>
          </c:extLst>
        </c:ser>
        <c:ser>
          <c:idx val="1"/>
          <c:order val="1"/>
          <c:tx>
            <c:strRef>
              <c:f>Лист2!$C$4</c:f>
              <c:strCache>
                <c:ptCount val="1"/>
                <c:pt idx="0">
                  <c:v>2017 год</c:v>
                </c:pt>
              </c:strCache>
            </c:strRef>
          </c:tx>
          <c:spPr>
            <a:gradFill>
              <a:gsLst>
                <a:gs pos="0">
                  <a:srgbClr val="00FF00"/>
                </a:gs>
                <a:gs pos="32000">
                  <a:srgbClr val="33CC33"/>
                </a:gs>
                <a:gs pos="72676">
                  <a:srgbClr val="0000FF"/>
                </a:gs>
                <a:gs pos="60000">
                  <a:srgbClr val="0000FF"/>
                </a:gs>
                <a:gs pos="100000">
                  <a:srgbClr val="0000FF"/>
                </a:gs>
              </a:gsLst>
              <a:lin ang="1200000" scaled="0"/>
            </a:gradFill>
            <a:ln>
              <a:solidFill>
                <a:schemeClr val="tx1"/>
              </a:solidFill>
            </a:ln>
            <a:scene3d>
              <a:camera prst="orthographicFront"/>
              <a:lightRig rig="soft" dir="t"/>
            </a:scene3d>
            <a:sp3d prstMaterial="metal">
              <a:bevelT w="165100" prst="coolSlant"/>
              <a:bevelB w="165100" prst="coolSlant"/>
            </a:sp3d>
          </c:spPr>
          <c:invertIfNegative val="0"/>
          <c:dLbls>
            <c:dLbl>
              <c:idx val="0"/>
              <c:layout>
                <c:manualLayout>
                  <c:x val="2.5732652983594444E-2"/>
                  <c:y val="1.12124436533884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49-49C6-A3E5-D3EC6BB7B1A1}"/>
                </c:ext>
                <c:ext xmlns:c15="http://schemas.microsoft.com/office/drawing/2012/chart" uri="{CE6537A1-D6FC-4f65-9D91-7224C49458BB}"/>
              </c:extLst>
            </c:dLbl>
            <c:dLbl>
              <c:idx val="1"/>
              <c:layout>
                <c:manualLayout>
                  <c:x val="2.3310023310023312E-2"/>
                  <c:y val="1.1534369014683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49-49C6-A3E5-D3EC6BB7B1A1}"/>
                </c:ext>
                <c:ext xmlns:c15="http://schemas.microsoft.com/office/drawing/2012/chart" uri="{CE6537A1-D6FC-4f65-9D91-7224C49458BB}"/>
              </c:extLst>
            </c:dLbl>
            <c:dLbl>
              <c:idx val="2"/>
              <c:layout>
                <c:manualLayout>
                  <c:x val="6.9930069930070789E-3"/>
                  <c:y val="-1.46736571933422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49-49C6-A3E5-D3EC6BB7B1A1}"/>
                </c:ext>
                <c:ext xmlns:c15="http://schemas.microsoft.com/office/drawing/2012/chart" uri="{CE6537A1-D6FC-4f65-9D91-7224C49458BB}"/>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Лист2!$A$5:$A$7</c:f>
              <c:strCache>
                <c:ptCount val="3"/>
                <c:pt idx="0">
                  <c:v>Физические лица</c:v>
                </c:pt>
                <c:pt idx="1">
                  <c:v>Прочие организации</c:v>
                </c:pt>
                <c:pt idx="2">
                  <c:v>Муниципальные и бюджетные организации</c:v>
                </c:pt>
              </c:strCache>
            </c:strRef>
          </c:cat>
          <c:val>
            <c:numRef>
              <c:f>Лист2!$C$5:$C$7</c:f>
              <c:numCache>
                <c:formatCode>#,##0</c:formatCode>
                <c:ptCount val="3"/>
                <c:pt idx="0">
                  <c:v>1277109.8317538202</c:v>
                </c:pt>
                <c:pt idx="1">
                  <c:v>3705530.802586169</c:v>
                </c:pt>
                <c:pt idx="2">
                  <c:v>325051.99884999997</c:v>
                </c:pt>
              </c:numCache>
            </c:numRef>
          </c:val>
          <c:extLst xmlns:c16r2="http://schemas.microsoft.com/office/drawing/2015/06/chart">
            <c:ext xmlns:c16="http://schemas.microsoft.com/office/drawing/2014/chart" uri="{C3380CC4-5D6E-409C-BE32-E72D297353CC}">
              <c16:uniqueId val="{00000007-8D49-49C6-A3E5-D3EC6BB7B1A1}"/>
            </c:ext>
          </c:extLst>
        </c:ser>
        <c:dLbls>
          <c:dLblPos val="outEnd"/>
          <c:showLegendKey val="0"/>
          <c:showVal val="1"/>
          <c:showCatName val="0"/>
          <c:showSerName val="0"/>
          <c:showPercent val="0"/>
          <c:showBubbleSize val="0"/>
        </c:dLbls>
        <c:gapWidth val="150"/>
        <c:axId val="512892976"/>
        <c:axId val="512895720"/>
      </c:barChart>
      <c:catAx>
        <c:axId val="512892976"/>
        <c:scaling>
          <c:orientation val="minMax"/>
        </c:scaling>
        <c:delete val="0"/>
        <c:axPos val="b"/>
        <c:numFmt formatCode="General" sourceLinked="0"/>
        <c:majorTickMark val="out"/>
        <c:minorTickMark val="none"/>
        <c:tickLblPos val="nextTo"/>
        <c:txPr>
          <a:bodyPr/>
          <a:lstStyle/>
          <a:p>
            <a:pPr>
              <a:defRPr b="1"/>
            </a:pPr>
            <a:endParaRPr lang="ru-RU"/>
          </a:p>
        </c:txPr>
        <c:crossAx val="512895720"/>
        <c:crosses val="autoZero"/>
        <c:auto val="1"/>
        <c:lblAlgn val="ctr"/>
        <c:lblOffset val="100"/>
        <c:noMultiLvlLbl val="0"/>
      </c:catAx>
      <c:valAx>
        <c:axId val="512895720"/>
        <c:scaling>
          <c:orientation val="minMax"/>
        </c:scaling>
        <c:delete val="0"/>
        <c:axPos val="l"/>
        <c:majorGridlines/>
        <c:title>
          <c:tx>
            <c:rich>
              <a:bodyPr rot="-5400000" vert="horz"/>
              <a:lstStyle/>
              <a:p>
                <a:pPr>
                  <a:defRPr/>
                </a:pPr>
                <a:r>
                  <a:rPr lang="ru-RU"/>
                  <a:t>тыс.кВтч</a:t>
                </a:r>
              </a:p>
            </c:rich>
          </c:tx>
          <c:overlay val="0"/>
        </c:title>
        <c:numFmt formatCode="#,##0" sourceLinked="1"/>
        <c:majorTickMark val="out"/>
        <c:minorTickMark val="none"/>
        <c:tickLblPos val="nextTo"/>
        <c:crossAx val="5128929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rPr>
              <a:t>Структура реализации электроэнергии за 2017 год</a:t>
            </a:r>
            <a:endParaRPr lang="ru-RU" sz="1400">
              <a:effectLst/>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0366208617595914E-2"/>
          <c:y val="0.18225337686447732"/>
          <c:w val="0.60670864296620219"/>
          <c:h val="0.75781031944177712"/>
        </c:manualLayout>
      </c:layout>
      <c:pie3DChart>
        <c:varyColors val="0"/>
        <c:ser>
          <c:idx val="0"/>
          <c:order val="0"/>
          <c:spPr>
            <a:ln>
              <a:solidFill>
                <a:schemeClr val="tx1"/>
              </a:solidFill>
            </a:ln>
            <a:scene3d>
              <a:camera prst="orthographicFront"/>
              <a:lightRig rig="threePt" dir="t"/>
            </a:scene3d>
            <a:sp3d prstMaterial="metal">
              <a:bevelT w="165100" prst="coolSlant"/>
              <a:bevelB w="165100" prst="coolSlant"/>
            </a:sp3d>
          </c:spPr>
          <c:explosion val="13"/>
          <c:dPt>
            <c:idx val="0"/>
            <c:bubble3D val="0"/>
            <c:explosion val="8"/>
            <c:spPr>
              <a:solidFill>
                <a:srgbClr val="FF0000"/>
              </a:solidFill>
              <a:ln>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1-1C25-4846-9EC6-1AE99573D3EC}"/>
              </c:ext>
            </c:extLst>
          </c:dPt>
          <c:dPt>
            <c:idx val="1"/>
            <c:bubble3D val="0"/>
            <c:explosion val="21"/>
            <c:spPr>
              <a:solidFill>
                <a:srgbClr val="33CC33"/>
              </a:solidFill>
              <a:ln>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3-1C25-4846-9EC6-1AE99573D3EC}"/>
              </c:ext>
            </c:extLst>
          </c:dPt>
          <c:dPt>
            <c:idx val="2"/>
            <c:bubble3D val="0"/>
            <c:explosion val="16"/>
            <c:spPr>
              <a:solidFill>
                <a:srgbClr val="0000FF"/>
              </a:solidFill>
              <a:ln>
                <a:solidFill>
                  <a:schemeClr val="tx1"/>
                </a:solidFill>
              </a:ln>
              <a:scene3d>
                <a:camera prst="orthographicFront"/>
                <a:lightRig rig="threePt" dir="t"/>
              </a:scene3d>
              <a:sp3d prstMaterial="metal">
                <a:bevelT w="165100" prst="coolSlant"/>
                <a:bevelB w="165100" prst="coolSlant"/>
              </a:sp3d>
            </c:spPr>
            <c:extLst xmlns:c16r2="http://schemas.microsoft.com/office/drawing/2015/06/chart">
              <c:ext xmlns:c16="http://schemas.microsoft.com/office/drawing/2014/chart" uri="{C3380CC4-5D6E-409C-BE32-E72D297353CC}">
                <c16:uniqueId val="{00000005-1C25-4846-9EC6-1AE99573D3EC}"/>
              </c:ext>
            </c:extLst>
          </c:dPt>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Лист2!$A$5:$A$7</c:f>
              <c:strCache>
                <c:ptCount val="3"/>
                <c:pt idx="0">
                  <c:v>Физические лица</c:v>
                </c:pt>
                <c:pt idx="1">
                  <c:v>Прочие организации</c:v>
                </c:pt>
                <c:pt idx="2">
                  <c:v>Муниципальные и бюджетные организации</c:v>
                </c:pt>
              </c:strCache>
            </c:strRef>
          </c:cat>
          <c:val>
            <c:numRef>
              <c:f>Лист2!$D$5:$D$7</c:f>
              <c:numCache>
                <c:formatCode>0.0%</c:formatCode>
                <c:ptCount val="3"/>
                <c:pt idx="0">
                  <c:v>0.24061488108181225</c:v>
                </c:pt>
                <c:pt idx="1">
                  <c:v>0.69814344173111975</c:v>
                </c:pt>
                <c:pt idx="2">
                  <c:v>6.1241677187067946E-2</c:v>
                </c:pt>
              </c:numCache>
            </c:numRef>
          </c:val>
          <c:extLst xmlns:c16r2="http://schemas.microsoft.com/office/drawing/2015/06/chart">
            <c:ext xmlns:c16="http://schemas.microsoft.com/office/drawing/2014/chart" uri="{C3380CC4-5D6E-409C-BE32-E72D297353CC}">
              <c16:uniqueId val="{00000006-1C25-4846-9EC6-1AE99573D3EC}"/>
            </c:ext>
          </c:extLst>
        </c:ser>
        <c:ser>
          <c:idx val="1"/>
          <c:order val="1"/>
          <c:explosion val="25"/>
          <c:cat>
            <c:strRef>
              <c:f>Лист2!$A$5:$A$7</c:f>
              <c:strCache>
                <c:ptCount val="3"/>
                <c:pt idx="0">
                  <c:v>Физические лица</c:v>
                </c:pt>
                <c:pt idx="1">
                  <c:v>Прочие организации</c:v>
                </c:pt>
                <c:pt idx="2">
                  <c:v>Муниципальные и бюджетные организации</c:v>
                </c:pt>
              </c:strCache>
            </c:strRef>
          </c:cat>
          <c:val>
            <c:numRef>
              <c:f>Лист2!$D$5:$D$7</c:f>
              <c:numCache>
                <c:formatCode>0.0%</c:formatCode>
                <c:ptCount val="3"/>
                <c:pt idx="0">
                  <c:v>0.24061488108181225</c:v>
                </c:pt>
                <c:pt idx="1">
                  <c:v>0.69814344173111975</c:v>
                </c:pt>
                <c:pt idx="2">
                  <c:v>6.1241677187067946E-2</c:v>
                </c:pt>
              </c:numCache>
            </c:numRef>
          </c:val>
          <c:extLst xmlns:c16r2="http://schemas.microsoft.com/office/drawing/2015/06/chart">
            <c:ext xmlns:c16="http://schemas.microsoft.com/office/drawing/2014/chart" uri="{C3380CC4-5D6E-409C-BE32-E72D297353CC}">
              <c16:uniqueId val="{00000007-1C25-4846-9EC6-1AE99573D3EC}"/>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rPr>
              <a:t>Динамика реализации электроэнергии потребителям категории </a:t>
            </a:r>
            <a:endParaRPr lang="ru-RU" sz="1400">
              <a:effectLst/>
            </a:endParaRPr>
          </a:p>
          <a:p>
            <a:pPr>
              <a:defRPr/>
            </a:pPr>
            <a:r>
              <a:rPr lang="ru-RU" sz="1400" b="1" i="0" baseline="0">
                <a:effectLst/>
              </a:rPr>
              <a:t>"Население" и "Прочие" за 2016-2017 гг.</a:t>
            </a:r>
            <a:endParaRPr lang="ru-RU" sz="1400">
              <a:effectLst/>
            </a:endParaRPr>
          </a:p>
        </c:rich>
      </c:tx>
      <c:overlay val="0"/>
    </c:title>
    <c:autoTitleDeleted val="0"/>
    <c:plotArea>
      <c:layout/>
      <c:barChart>
        <c:barDir val="col"/>
        <c:grouping val="clustered"/>
        <c:varyColors val="0"/>
        <c:ser>
          <c:idx val="0"/>
          <c:order val="0"/>
          <c:tx>
            <c:strRef>
              <c:f>Лист4!$B$2:$B$3</c:f>
              <c:strCache>
                <c:ptCount val="2"/>
                <c:pt idx="0">
                  <c:v>2016 год</c:v>
                </c:pt>
              </c:strCache>
            </c:strRef>
          </c:tx>
          <c:spPr>
            <a:gradFill>
              <a:gsLst>
                <a:gs pos="0">
                  <a:srgbClr val="FFFF00"/>
                </a:gs>
                <a:gs pos="32000">
                  <a:srgbClr val="FFC000"/>
                </a:gs>
                <a:gs pos="72676">
                  <a:srgbClr val="FF0000"/>
                </a:gs>
                <a:gs pos="60000">
                  <a:srgbClr val="FF0000"/>
                </a:gs>
                <a:gs pos="100000">
                  <a:srgbClr val="FF0000"/>
                </a:gs>
              </a:gsLst>
              <a:lin ang="3000000" scaled="0"/>
            </a:gradFill>
            <a:ln>
              <a:solidFill>
                <a:schemeClr val="tx1"/>
              </a:solidFill>
            </a:ln>
            <a:scene3d>
              <a:camera prst="orthographicFront"/>
              <a:lightRig rig="threePt" dir="t"/>
            </a:scene3d>
            <a:sp3d prstMaterial="metal">
              <a:bevelT w="165100" prst="coolSlant"/>
              <a:bevelB w="165100" prst="coolSlant"/>
            </a:sp3d>
          </c:spPr>
          <c:invertIfNegative val="0"/>
          <c:cat>
            <c:strRef>
              <c:f>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Лист4!$B$4:$B$15</c:f>
              <c:numCache>
                <c:formatCode>#,##0</c:formatCode>
                <c:ptCount val="12"/>
                <c:pt idx="0">
                  <c:v>422036.97</c:v>
                </c:pt>
                <c:pt idx="1">
                  <c:v>414150.92000000004</c:v>
                </c:pt>
                <c:pt idx="2">
                  <c:v>402702.22</c:v>
                </c:pt>
                <c:pt idx="3">
                  <c:v>366228.81</c:v>
                </c:pt>
                <c:pt idx="4">
                  <c:v>320828.43000000005</c:v>
                </c:pt>
                <c:pt idx="5">
                  <c:v>332458.8384500001</c:v>
                </c:pt>
                <c:pt idx="6">
                  <c:v>320339.98436</c:v>
                </c:pt>
                <c:pt idx="7">
                  <c:v>312087.18827500008</c:v>
                </c:pt>
                <c:pt idx="8">
                  <c:v>337656.21265999996</c:v>
                </c:pt>
                <c:pt idx="9">
                  <c:v>392905.63790399994</c:v>
                </c:pt>
                <c:pt idx="10">
                  <c:v>422425.46811100008</c:v>
                </c:pt>
                <c:pt idx="11">
                  <c:v>434117.81689500011</c:v>
                </c:pt>
              </c:numCache>
            </c:numRef>
          </c:val>
          <c:extLst xmlns:c16r2="http://schemas.microsoft.com/office/drawing/2015/06/chart">
            <c:ext xmlns:c16="http://schemas.microsoft.com/office/drawing/2014/chart" uri="{C3380CC4-5D6E-409C-BE32-E72D297353CC}">
              <c16:uniqueId val="{00000000-B1F5-4A99-BE91-CD4A5FF1B082}"/>
            </c:ext>
          </c:extLst>
        </c:ser>
        <c:ser>
          <c:idx val="2"/>
          <c:order val="1"/>
          <c:tx>
            <c:strRef>
              <c:f>Лист4!$D$2:$D$3</c:f>
              <c:strCache>
                <c:ptCount val="2"/>
                <c:pt idx="0">
                  <c:v>2017 год</c:v>
                </c:pt>
              </c:strCache>
            </c:strRef>
          </c:tx>
          <c:spPr>
            <a:gradFill>
              <a:gsLst>
                <a:gs pos="0">
                  <a:srgbClr val="00FF00"/>
                </a:gs>
                <a:gs pos="27000">
                  <a:srgbClr val="33CC33"/>
                </a:gs>
                <a:gs pos="79000">
                  <a:srgbClr val="0000FF"/>
                </a:gs>
                <a:gs pos="48000">
                  <a:srgbClr val="0CEEF4"/>
                </a:gs>
                <a:gs pos="100000">
                  <a:srgbClr val="0000FF"/>
                </a:gs>
              </a:gsLst>
              <a:lin ang="600000" scaled="0"/>
            </a:gradFill>
            <a:ln>
              <a:solidFill>
                <a:schemeClr val="tx1"/>
              </a:solidFill>
            </a:ln>
            <a:scene3d>
              <a:camera prst="orthographicFront"/>
              <a:lightRig rig="threePt" dir="t"/>
            </a:scene3d>
            <a:sp3d prstMaterial="metal">
              <a:bevelT prst="angle"/>
            </a:sp3d>
          </c:spPr>
          <c:invertIfNegative val="0"/>
          <c:cat>
            <c:strRef>
              <c:f>Лист4!$A$4:$A$15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Лист4!$D$4:$D$15</c:f>
              <c:numCache>
                <c:formatCode>#,##0</c:formatCode>
                <c:ptCount val="12"/>
                <c:pt idx="0">
                  <c:v>437412.70228199975</c:v>
                </c:pt>
                <c:pt idx="1">
                  <c:v>406426.61375399982</c:v>
                </c:pt>
                <c:pt idx="2">
                  <c:v>394698.14102300006</c:v>
                </c:pt>
                <c:pt idx="3">
                  <c:v>371016.71023356012</c:v>
                </c:pt>
                <c:pt idx="4">
                  <c:v>335692.91981747001</c:v>
                </c:pt>
                <c:pt idx="5">
                  <c:v>328250.51417000004</c:v>
                </c:pt>
                <c:pt idx="6">
                  <c:v>341695.56297279999</c:v>
                </c:pt>
                <c:pt idx="7">
                  <c:v>340819.74799807993</c:v>
                </c:pt>
                <c:pt idx="8">
                  <c:v>340440.42499271018</c:v>
                </c:pt>
                <c:pt idx="9">
                  <c:v>400056.22978600004</c:v>
                </c:pt>
                <c:pt idx="10">
                  <c:v>419903.27767200005</c:v>
                </c:pt>
                <c:pt idx="11">
                  <c:v>422053.81684999994</c:v>
                </c:pt>
              </c:numCache>
            </c:numRef>
          </c:val>
          <c:extLst xmlns:c16r2="http://schemas.microsoft.com/office/drawing/2015/06/chart">
            <c:ext xmlns:c16="http://schemas.microsoft.com/office/drawing/2014/chart" uri="{C3380CC4-5D6E-409C-BE32-E72D297353CC}">
              <c16:uniqueId val="{00000001-B1F5-4A99-BE91-CD4A5FF1B082}"/>
            </c:ext>
          </c:extLst>
        </c:ser>
        <c:dLbls>
          <c:showLegendKey val="0"/>
          <c:showVal val="0"/>
          <c:showCatName val="0"/>
          <c:showSerName val="0"/>
          <c:showPercent val="0"/>
          <c:showBubbleSize val="0"/>
        </c:dLbls>
        <c:gapWidth val="150"/>
        <c:axId val="512894152"/>
        <c:axId val="512895328"/>
      </c:barChart>
      <c:catAx>
        <c:axId val="512894152"/>
        <c:scaling>
          <c:orientation val="minMax"/>
        </c:scaling>
        <c:delete val="0"/>
        <c:axPos val="b"/>
        <c:title>
          <c:tx>
            <c:rich>
              <a:bodyPr/>
              <a:lstStyle/>
              <a:p>
                <a:pPr>
                  <a:defRPr/>
                </a:pPr>
                <a:r>
                  <a:rPr lang="ru-RU"/>
                  <a:t>месяц</a:t>
                </a:r>
              </a:p>
            </c:rich>
          </c:tx>
          <c:overlay val="0"/>
        </c:title>
        <c:numFmt formatCode="General" sourceLinked="0"/>
        <c:majorTickMark val="out"/>
        <c:minorTickMark val="none"/>
        <c:tickLblPos val="nextTo"/>
        <c:txPr>
          <a:bodyPr/>
          <a:lstStyle/>
          <a:p>
            <a:pPr>
              <a:defRPr b="1"/>
            </a:pPr>
            <a:endParaRPr lang="ru-RU"/>
          </a:p>
        </c:txPr>
        <c:crossAx val="512895328"/>
        <c:crosses val="autoZero"/>
        <c:auto val="1"/>
        <c:lblAlgn val="ctr"/>
        <c:lblOffset val="100"/>
        <c:noMultiLvlLbl val="0"/>
      </c:catAx>
      <c:valAx>
        <c:axId val="512895328"/>
        <c:scaling>
          <c:orientation val="minMax"/>
          <c:max val="450000"/>
        </c:scaling>
        <c:delete val="0"/>
        <c:axPos val="l"/>
        <c:majorGridlines/>
        <c:title>
          <c:tx>
            <c:rich>
              <a:bodyPr rot="-5400000" vert="horz"/>
              <a:lstStyle/>
              <a:p>
                <a:pPr>
                  <a:defRPr/>
                </a:pPr>
                <a:r>
                  <a:rPr lang="ru-RU"/>
                  <a:t>МВт*ч</a:t>
                </a:r>
              </a:p>
            </c:rich>
          </c:tx>
          <c:overlay val="0"/>
        </c:title>
        <c:numFmt formatCode="#,##0" sourceLinked="1"/>
        <c:majorTickMark val="out"/>
        <c:minorTickMark val="none"/>
        <c:tickLblPos val="nextTo"/>
        <c:crossAx val="51289415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E5483-5C01-482C-BBB5-83217B0C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34177</Words>
  <Characters>194809</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TNS energo Tula</Company>
  <LinksUpToDate>false</LinksUpToDate>
  <CharactersWithSpaces>228529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Котенёва</dc:creator>
  <cp:keywords/>
  <dc:description/>
  <cp:lastModifiedBy>Николай Галкин</cp:lastModifiedBy>
  <cp:revision>3</cp:revision>
  <cp:lastPrinted>2018-04-18T13:29:00Z</cp:lastPrinted>
  <dcterms:created xsi:type="dcterms:W3CDTF">2018-08-14T10:22:00Z</dcterms:created>
  <dcterms:modified xsi:type="dcterms:W3CDTF">2018-08-14T10:25:00Z</dcterms:modified>
</cp:coreProperties>
</file>