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B" w:rsidRPr="008D4222" w:rsidRDefault="00A0351B" w:rsidP="00A0351B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8D4222">
        <w:rPr>
          <w:b/>
          <w:bCs/>
          <w:sz w:val="26"/>
          <w:szCs w:val="26"/>
        </w:rPr>
        <w:t>Положение</w:t>
      </w:r>
    </w:p>
    <w:p w:rsidR="00A0351B" w:rsidRPr="008D4222" w:rsidRDefault="00A0351B" w:rsidP="00A0351B">
      <w:pPr>
        <w:jc w:val="center"/>
        <w:rPr>
          <w:b/>
          <w:bCs/>
        </w:rPr>
      </w:pPr>
      <w:r w:rsidRPr="008D4222">
        <w:rPr>
          <w:b/>
          <w:bCs/>
        </w:rPr>
        <w:t xml:space="preserve">о проведении акции </w:t>
      </w:r>
      <w:r w:rsidR="00FE6EFC" w:rsidRPr="008D4222">
        <w:rPr>
          <w:b/>
          <w:bCs/>
        </w:rPr>
        <w:t xml:space="preserve">«Свет – в подарок или год </w:t>
      </w:r>
      <w:r w:rsidR="00047E51" w:rsidRPr="00047E51">
        <w:rPr>
          <w:b/>
          <w:bCs/>
        </w:rPr>
        <w:t xml:space="preserve">- </w:t>
      </w:r>
      <w:r w:rsidR="00FE6EFC" w:rsidRPr="008D4222">
        <w:rPr>
          <w:b/>
          <w:bCs/>
        </w:rPr>
        <w:t xml:space="preserve">без хлопот» </w:t>
      </w:r>
      <w:r w:rsidR="00951D05" w:rsidRPr="008D4222">
        <w:rPr>
          <w:b/>
          <w:bCs/>
        </w:rPr>
        <w:t>в 201</w:t>
      </w:r>
      <w:r w:rsidR="007D2659" w:rsidRPr="008D4222">
        <w:rPr>
          <w:b/>
          <w:bCs/>
        </w:rPr>
        <w:t xml:space="preserve">8 </w:t>
      </w:r>
      <w:r w:rsidR="007C46E8" w:rsidRPr="008D4222">
        <w:rPr>
          <w:b/>
          <w:bCs/>
        </w:rPr>
        <w:t>г</w:t>
      </w:r>
      <w:r w:rsidR="007D2659" w:rsidRPr="008D4222">
        <w:rPr>
          <w:b/>
          <w:bCs/>
        </w:rPr>
        <w:t>оду</w:t>
      </w:r>
      <w:r w:rsidR="007C46E8" w:rsidRPr="008D4222">
        <w:rPr>
          <w:b/>
          <w:bCs/>
        </w:rPr>
        <w:t>.</w:t>
      </w:r>
    </w:p>
    <w:p w:rsidR="007D2659" w:rsidRPr="008D4222" w:rsidRDefault="007D2659" w:rsidP="007D2659">
      <w:pPr>
        <w:rPr>
          <w:color w:val="000000"/>
        </w:rPr>
      </w:pPr>
      <w:r w:rsidRPr="008D4222">
        <w:rPr>
          <w:rStyle w:val="a9"/>
          <w:color w:val="000000"/>
        </w:rPr>
        <w:t>Общие положения</w:t>
      </w:r>
    </w:p>
    <w:p w:rsidR="007D2659" w:rsidRPr="008D4222" w:rsidRDefault="007D2659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Fonts w:ascii="Calibri" w:hAnsi="Calibri" w:cs="Calibri"/>
          <w:color w:val="000000"/>
          <w:sz w:val="22"/>
          <w:szCs w:val="22"/>
        </w:rPr>
        <w:t xml:space="preserve">Настоящее положение разработано ПАО «ТНС энерго НН» (далее </w:t>
      </w:r>
      <w:r w:rsidR="00ED6F6D" w:rsidRPr="008D4222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8D4222">
        <w:rPr>
          <w:rFonts w:ascii="Calibri" w:hAnsi="Calibri" w:cs="Calibri"/>
          <w:color w:val="000000"/>
          <w:sz w:val="22"/>
          <w:szCs w:val="22"/>
        </w:rPr>
        <w:t xml:space="preserve">Организатор) и регламентирует сроки, условия участия и порядок проведения мотивирующей Акции </w:t>
      </w:r>
      <w:r w:rsidR="00FE6EFC" w:rsidRPr="008D4222">
        <w:rPr>
          <w:rFonts w:ascii="Calibri" w:hAnsi="Calibri" w:cs="Calibri"/>
          <w:color w:val="000000"/>
          <w:sz w:val="22"/>
          <w:szCs w:val="22"/>
        </w:rPr>
        <w:t xml:space="preserve">«Свет – в подарок или год </w:t>
      </w:r>
      <w:r w:rsidR="00047E51" w:rsidRPr="00047E51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FE6EFC" w:rsidRPr="008D4222">
        <w:rPr>
          <w:rFonts w:ascii="Calibri" w:hAnsi="Calibri" w:cs="Calibri"/>
          <w:color w:val="000000"/>
          <w:sz w:val="22"/>
          <w:szCs w:val="22"/>
        </w:rPr>
        <w:t xml:space="preserve">без хлопот» </w:t>
      </w:r>
      <w:r w:rsidRPr="008D4222">
        <w:rPr>
          <w:rFonts w:ascii="Calibri" w:hAnsi="Calibri" w:cs="Calibri"/>
          <w:color w:val="000000"/>
          <w:sz w:val="22"/>
          <w:szCs w:val="22"/>
        </w:rPr>
        <w:t>(далее – Акция). Акция проводится на территории г. Нижнего Новгорода и Нижегородской области в зоне деятельности гарантирующего поставщика электроэнергии ПАО «ТНС энерго НН».</w:t>
      </w:r>
    </w:p>
    <w:p w:rsidR="007D2659" w:rsidRPr="008D4222" w:rsidRDefault="007D2659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Fonts w:ascii="Calibri" w:hAnsi="Calibri" w:cs="Calibri"/>
          <w:color w:val="000000"/>
          <w:sz w:val="22"/>
          <w:szCs w:val="22"/>
        </w:rPr>
        <w:t>Источником полной информации об Акции, в том числе о сроках ее проведения, Организаторе, правилах проведения, является корпоративный сайт</w:t>
      </w:r>
      <w:r w:rsidR="00EC7743" w:rsidRPr="008D4222">
        <w:rPr>
          <w:rFonts w:ascii="Calibri" w:hAnsi="Calibri" w:cs="Calibri"/>
          <w:color w:val="000000"/>
          <w:sz w:val="22"/>
          <w:szCs w:val="22"/>
        </w:rPr>
        <w:t xml:space="preserve"> Организатора</w:t>
      </w:r>
      <w:r w:rsidRPr="008D4222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www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.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nn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.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tns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-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e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.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ru</w:t>
        </w:r>
      </w:hyperlink>
    </w:p>
    <w:p w:rsidR="007D2659" w:rsidRPr="008D4222" w:rsidRDefault="007D2659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8D4222">
        <w:rPr>
          <w:rFonts w:asciiTheme="minorHAnsi" w:hAnsiTheme="minorHAnsi" w:cstheme="minorHAnsi"/>
          <w:sz w:val="22"/>
        </w:rPr>
        <w:t>Акция не является лотереей и не попадает под действие Федерального закона от 11.11.2003 № 138-ФЗ «О лотереях».</w:t>
      </w:r>
    </w:p>
    <w:p w:rsidR="00A0351B" w:rsidRPr="008D4222" w:rsidRDefault="00A0351B" w:rsidP="00EC7743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Style w:val="a9"/>
          <w:rFonts w:ascii="Calibri" w:hAnsi="Calibri" w:cs="Calibri"/>
          <w:color w:val="000000"/>
          <w:sz w:val="22"/>
          <w:szCs w:val="22"/>
        </w:rPr>
        <w:t>Цель Акции</w:t>
      </w:r>
    </w:p>
    <w:p w:rsidR="001A0A11" w:rsidRPr="008D4222" w:rsidRDefault="007D2659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Fonts w:ascii="Calibri" w:hAnsi="Calibri" w:cs="Calibri"/>
          <w:color w:val="000000"/>
          <w:sz w:val="22"/>
          <w:szCs w:val="22"/>
        </w:rPr>
        <w:t>Целью Акции является улучшение платежной дисциплины граждан-потребителей электроэнергии</w:t>
      </w:r>
      <w:r w:rsidR="00EC7743" w:rsidRPr="008D422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D4222">
        <w:rPr>
          <w:rFonts w:ascii="Calibri" w:hAnsi="Calibri" w:cs="Calibri"/>
          <w:color w:val="000000"/>
          <w:sz w:val="22"/>
          <w:szCs w:val="22"/>
        </w:rPr>
        <w:t>– клиентов ПАО «ТНС энерго НН»</w:t>
      </w:r>
      <w:r w:rsidR="00EC7743" w:rsidRPr="008D4222">
        <w:rPr>
          <w:rFonts w:ascii="Calibri" w:hAnsi="Calibri" w:cs="Calibri"/>
          <w:color w:val="000000"/>
          <w:sz w:val="22"/>
          <w:szCs w:val="22"/>
        </w:rPr>
        <w:t xml:space="preserve"> (далее – Потребителей)</w:t>
      </w:r>
      <w:r w:rsidRPr="008D4222">
        <w:rPr>
          <w:rFonts w:ascii="Calibri" w:hAnsi="Calibri" w:cs="Calibri"/>
          <w:color w:val="000000"/>
          <w:sz w:val="22"/>
          <w:szCs w:val="22"/>
        </w:rPr>
        <w:t>.</w:t>
      </w:r>
      <w:r w:rsidRPr="008D422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D4222">
        <w:rPr>
          <w:rFonts w:ascii="Calibri" w:hAnsi="Calibri" w:cs="Calibri"/>
          <w:sz w:val="22"/>
          <w:szCs w:val="22"/>
        </w:rPr>
        <w:t>Поощрение Потребителей, опла</w:t>
      </w:r>
      <w:r w:rsidR="001A0A11" w:rsidRPr="008D4222">
        <w:rPr>
          <w:rFonts w:ascii="Calibri" w:hAnsi="Calibri" w:cs="Calibri"/>
          <w:sz w:val="22"/>
          <w:szCs w:val="22"/>
        </w:rPr>
        <w:t>чивающих</w:t>
      </w:r>
      <w:r w:rsidRPr="008D4222">
        <w:rPr>
          <w:rFonts w:ascii="Calibri" w:hAnsi="Calibri" w:cs="Calibri"/>
          <w:sz w:val="22"/>
          <w:szCs w:val="22"/>
        </w:rPr>
        <w:t xml:space="preserve"> </w:t>
      </w:r>
      <w:r w:rsidR="001A0A11" w:rsidRPr="008D4222">
        <w:rPr>
          <w:rFonts w:ascii="Calibri" w:hAnsi="Calibri" w:cs="Calibri"/>
          <w:sz w:val="22"/>
          <w:szCs w:val="22"/>
        </w:rPr>
        <w:t>у</w:t>
      </w:r>
      <w:r w:rsidRPr="008D4222">
        <w:rPr>
          <w:rFonts w:ascii="Calibri" w:hAnsi="Calibri" w:cs="Calibri"/>
          <w:sz w:val="22"/>
          <w:szCs w:val="22"/>
        </w:rPr>
        <w:t>слуг</w:t>
      </w:r>
      <w:r w:rsidR="001A0A11" w:rsidRPr="008D4222">
        <w:rPr>
          <w:rFonts w:ascii="Calibri" w:hAnsi="Calibri" w:cs="Calibri"/>
          <w:sz w:val="22"/>
          <w:szCs w:val="22"/>
        </w:rPr>
        <w:t>у</w:t>
      </w:r>
      <w:r w:rsidRPr="008D4222">
        <w:rPr>
          <w:rFonts w:ascii="Calibri" w:hAnsi="Calibri" w:cs="Calibri"/>
          <w:sz w:val="22"/>
          <w:szCs w:val="22"/>
        </w:rPr>
        <w:t xml:space="preserve"> </w:t>
      </w:r>
      <w:r w:rsidR="001A0A11" w:rsidRPr="008D4222">
        <w:rPr>
          <w:rFonts w:ascii="Calibri" w:hAnsi="Calibri" w:cs="Calibri"/>
          <w:sz w:val="22"/>
          <w:szCs w:val="22"/>
        </w:rPr>
        <w:t xml:space="preserve">энергоснабжения </w:t>
      </w:r>
      <w:r w:rsidRPr="008D4222">
        <w:rPr>
          <w:rFonts w:ascii="Calibri" w:hAnsi="Calibri" w:cs="Calibri"/>
          <w:sz w:val="22"/>
          <w:szCs w:val="22"/>
        </w:rPr>
        <w:t xml:space="preserve">в установленные законом сроки и в полном объеме, путем </w:t>
      </w:r>
      <w:r w:rsidR="004D7285" w:rsidRPr="008D4222">
        <w:rPr>
          <w:rFonts w:ascii="Calibri" w:hAnsi="Calibri" w:cs="Calibri"/>
          <w:sz w:val="22"/>
          <w:szCs w:val="22"/>
        </w:rPr>
        <w:t xml:space="preserve">вручения </w:t>
      </w:r>
      <w:r w:rsidR="004D7285" w:rsidRPr="008D4222">
        <w:rPr>
          <w:rFonts w:ascii="Calibri" w:hAnsi="Calibri" w:cs="Calibri"/>
          <w:color w:val="000000"/>
          <w:sz w:val="22"/>
          <w:szCs w:val="22"/>
        </w:rPr>
        <w:t>Потребителям с</w:t>
      </w:r>
      <w:r w:rsidR="00FB388C" w:rsidRPr="008D4222">
        <w:rPr>
          <w:rFonts w:ascii="Calibri" w:hAnsi="Calibri" w:cs="Calibri"/>
          <w:color w:val="000000"/>
          <w:sz w:val="22"/>
          <w:szCs w:val="22"/>
        </w:rPr>
        <w:t xml:space="preserve"> лицевыми счетами,</w:t>
      </w:r>
      <w:r w:rsidR="004D7285" w:rsidRPr="008D4222">
        <w:rPr>
          <w:rFonts w:ascii="Calibri" w:hAnsi="Calibri" w:cs="Calibri"/>
          <w:color w:val="000000"/>
          <w:sz w:val="22"/>
          <w:szCs w:val="22"/>
        </w:rPr>
        <w:t xml:space="preserve"> отобранными </w:t>
      </w:r>
      <w:r w:rsidR="00520E24" w:rsidRPr="008D4222">
        <w:rPr>
          <w:rFonts w:ascii="Calibri" w:hAnsi="Calibri" w:cs="Calibri"/>
          <w:color w:val="000000"/>
          <w:sz w:val="22"/>
          <w:szCs w:val="22"/>
        </w:rPr>
        <w:t>в установленном настоящим Положением порядке</w:t>
      </w:r>
      <w:r w:rsidR="00FB388C" w:rsidRPr="008D4222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D7285" w:rsidRPr="008D4222">
        <w:rPr>
          <w:rFonts w:ascii="Calibri" w:hAnsi="Calibri" w:cs="Calibri"/>
          <w:sz w:val="22"/>
          <w:szCs w:val="22"/>
        </w:rPr>
        <w:t>Сертификатов</w:t>
      </w:r>
      <w:r w:rsidR="00C326AF" w:rsidRPr="00C326A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C1D7E">
        <w:rPr>
          <w:rFonts w:ascii="Calibri" w:hAnsi="Calibri" w:cs="Calibri"/>
          <w:color w:val="000000"/>
          <w:sz w:val="22"/>
          <w:szCs w:val="22"/>
        </w:rPr>
        <w:t>установленного номин</w:t>
      </w:r>
      <w:r w:rsidR="00C326AF">
        <w:rPr>
          <w:rFonts w:ascii="Calibri" w:hAnsi="Calibri" w:cs="Calibri"/>
          <w:color w:val="000000"/>
          <w:sz w:val="22"/>
          <w:szCs w:val="22"/>
        </w:rPr>
        <w:t>ала</w:t>
      </w:r>
      <w:r w:rsidR="004D7285" w:rsidRPr="008D4222">
        <w:rPr>
          <w:rFonts w:ascii="Calibri" w:hAnsi="Calibri" w:cs="Calibri"/>
          <w:sz w:val="22"/>
          <w:szCs w:val="22"/>
        </w:rPr>
        <w:t xml:space="preserve"> на </w:t>
      </w:r>
      <w:r w:rsidR="004D7285" w:rsidRPr="008D4222">
        <w:rPr>
          <w:rFonts w:ascii="Calibri" w:hAnsi="Calibri" w:cs="Calibri"/>
          <w:color w:val="000000"/>
          <w:sz w:val="22"/>
          <w:szCs w:val="22"/>
        </w:rPr>
        <w:t>бесплатное электропотребление</w:t>
      </w:r>
      <w:r w:rsidR="007C1D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7285" w:rsidRPr="008D4222">
        <w:rPr>
          <w:rFonts w:ascii="Calibri" w:hAnsi="Calibri" w:cs="Calibri"/>
          <w:color w:val="000000"/>
          <w:sz w:val="22"/>
          <w:szCs w:val="22"/>
        </w:rPr>
        <w:t>(далее – Сертификатов) в течение 2019 года.</w:t>
      </w:r>
      <w:proofErr w:type="gramEnd"/>
    </w:p>
    <w:p w:rsidR="00A0351B" w:rsidRPr="008D4222" w:rsidRDefault="00A0351B" w:rsidP="00EC7743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4222">
        <w:rPr>
          <w:rFonts w:ascii="Calibri" w:hAnsi="Calibri" w:cs="Calibri"/>
          <w:b/>
          <w:bCs/>
          <w:color w:val="000000"/>
          <w:sz w:val="22"/>
          <w:szCs w:val="22"/>
        </w:rPr>
        <w:t>Реквизиты Организатора</w:t>
      </w:r>
    </w:p>
    <w:p w:rsidR="00ED6F6D" w:rsidRPr="008D4222" w:rsidRDefault="00ED6F6D" w:rsidP="00EC7743">
      <w:pPr>
        <w:pStyle w:val="a8"/>
        <w:shd w:val="clear" w:color="auto" w:fill="FFFFFF"/>
        <w:spacing w:after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Fonts w:ascii="Calibri" w:hAnsi="Calibri" w:cs="Calibri"/>
          <w:b/>
          <w:bCs/>
          <w:color w:val="000000"/>
          <w:sz w:val="22"/>
          <w:szCs w:val="22"/>
        </w:rPr>
        <w:t>ПАО «ТНС энерго НН», а</w:t>
      </w:r>
      <w:r w:rsidRPr="008D4222">
        <w:rPr>
          <w:rFonts w:ascii="Calibri" w:hAnsi="Calibri" w:cs="Calibri"/>
          <w:color w:val="000000"/>
          <w:sz w:val="22"/>
          <w:szCs w:val="22"/>
        </w:rPr>
        <w:t xml:space="preserve">дрес: </w:t>
      </w:r>
      <w:r w:rsidRPr="008D4222">
        <w:rPr>
          <w:rFonts w:ascii="Calibri" w:hAnsi="Calibri" w:cs="Calibri"/>
          <w:sz w:val="22"/>
          <w:szCs w:val="22"/>
        </w:rPr>
        <w:t>603950, г. Нижний Новгород, ул. Бекетова, д.3В, к</w:t>
      </w:r>
      <w:r w:rsidRPr="008D4222">
        <w:rPr>
          <w:rFonts w:ascii="Calibri" w:hAnsi="Calibri" w:cs="Calibri"/>
          <w:color w:val="000000"/>
          <w:sz w:val="22"/>
          <w:szCs w:val="22"/>
        </w:rPr>
        <w:t xml:space="preserve">орпоративный сайт: </w:t>
      </w:r>
      <w:hyperlink r:id="rId10" w:history="1"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www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.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nn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.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tns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-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e</w:t>
        </w:r>
        <w:r w:rsidRPr="008D4222">
          <w:rPr>
            <w:rStyle w:val="a7"/>
            <w:rFonts w:ascii="Calibri" w:hAnsi="Calibri" w:cs="Calibri"/>
            <w:sz w:val="22"/>
            <w:szCs w:val="22"/>
          </w:rPr>
          <w:t>.</w:t>
        </w:r>
        <w:r w:rsidRPr="008D4222">
          <w:rPr>
            <w:rStyle w:val="a7"/>
            <w:rFonts w:ascii="Calibri" w:hAnsi="Calibri" w:cs="Calibri"/>
            <w:sz w:val="22"/>
            <w:szCs w:val="22"/>
            <w:lang w:val="en-US"/>
          </w:rPr>
          <w:t>ru</w:t>
        </w:r>
      </w:hyperlink>
    </w:p>
    <w:p w:rsidR="00ED6F6D" w:rsidRPr="008D4222" w:rsidRDefault="00ED6F6D" w:rsidP="00EC7743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4222">
        <w:rPr>
          <w:rFonts w:ascii="Calibri" w:hAnsi="Calibri" w:cs="Calibri"/>
          <w:b/>
          <w:bCs/>
          <w:color w:val="000000"/>
          <w:sz w:val="22"/>
          <w:szCs w:val="22"/>
        </w:rPr>
        <w:t xml:space="preserve">Сроки </w:t>
      </w:r>
      <w:r w:rsidR="003F268C" w:rsidRPr="008D4222">
        <w:rPr>
          <w:rFonts w:ascii="Calibri" w:hAnsi="Calibri" w:cs="Calibri"/>
          <w:b/>
          <w:bCs/>
          <w:color w:val="000000"/>
          <w:sz w:val="22"/>
          <w:szCs w:val="22"/>
        </w:rPr>
        <w:t xml:space="preserve">и место </w:t>
      </w:r>
      <w:r w:rsidRPr="008D4222">
        <w:rPr>
          <w:rFonts w:ascii="Calibri" w:hAnsi="Calibri" w:cs="Calibri"/>
          <w:b/>
          <w:bCs/>
          <w:color w:val="000000"/>
          <w:sz w:val="22"/>
          <w:szCs w:val="22"/>
        </w:rPr>
        <w:t xml:space="preserve">проведения Акции </w:t>
      </w:r>
    </w:p>
    <w:p w:rsidR="003F268C" w:rsidRPr="008D4222" w:rsidRDefault="00ED6F6D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</w:rPr>
        <w:t>Сроки проведения Акции: с 0</w:t>
      </w:r>
      <w:r w:rsidR="00D4547F" w:rsidRPr="008D4222">
        <w:rPr>
          <w:color w:val="000000"/>
        </w:rPr>
        <w:t>1</w:t>
      </w:r>
      <w:r w:rsidRPr="008D4222">
        <w:rPr>
          <w:color w:val="000000"/>
        </w:rPr>
        <w:t>.0</w:t>
      </w:r>
      <w:r w:rsidR="00D4547F" w:rsidRPr="008D4222">
        <w:rPr>
          <w:color w:val="000000"/>
        </w:rPr>
        <w:t>4</w:t>
      </w:r>
      <w:r w:rsidRPr="008D4222">
        <w:rPr>
          <w:color w:val="000000"/>
        </w:rPr>
        <w:t>.2018</w:t>
      </w:r>
      <w:r w:rsidR="00A132E8" w:rsidRPr="008D4222">
        <w:rPr>
          <w:color w:val="000000"/>
        </w:rPr>
        <w:t>г. по 28</w:t>
      </w:r>
      <w:r w:rsidRPr="008D4222">
        <w:rPr>
          <w:color w:val="000000"/>
        </w:rPr>
        <w:t>.</w:t>
      </w:r>
      <w:r w:rsidR="007B4057" w:rsidRPr="008D4222">
        <w:rPr>
          <w:color w:val="000000"/>
        </w:rPr>
        <w:t>0</w:t>
      </w:r>
      <w:r w:rsidR="00A132E8" w:rsidRPr="008D4222">
        <w:rPr>
          <w:color w:val="000000"/>
        </w:rPr>
        <w:t>2</w:t>
      </w:r>
      <w:r w:rsidRPr="008D4222">
        <w:rPr>
          <w:color w:val="000000"/>
        </w:rPr>
        <w:t>.20</w:t>
      </w:r>
      <w:r w:rsidR="00CA2266" w:rsidRPr="008D4222">
        <w:rPr>
          <w:color w:val="000000"/>
        </w:rPr>
        <w:t>19</w:t>
      </w:r>
      <w:r w:rsidRPr="008D4222">
        <w:rPr>
          <w:color w:val="000000"/>
        </w:rPr>
        <w:t>г. включительно.</w:t>
      </w:r>
      <w:r w:rsidR="003F268C" w:rsidRPr="008D4222">
        <w:rPr>
          <w:color w:val="000000"/>
          <w:lang w:eastAsia="ru-RU"/>
        </w:rPr>
        <w:t xml:space="preserve"> </w:t>
      </w:r>
    </w:p>
    <w:p w:rsidR="003F268C" w:rsidRPr="008D4222" w:rsidRDefault="003F268C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Территория проведения – г. Нижний Новгород и Нижегородская область в зоне деятельности гарантирующего поставщика электроэнергии ПАО «ТНС энерго НН».</w:t>
      </w:r>
    </w:p>
    <w:p w:rsidR="00A0351B" w:rsidRPr="008D4222" w:rsidRDefault="00A0351B" w:rsidP="00EC7743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4222">
        <w:rPr>
          <w:rFonts w:ascii="Calibri" w:hAnsi="Calibri" w:cs="Calibri"/>
          <w:b/>
          <w:bCs/>
          <w:color w:val="000000"/>
          <w:sz w:val="22"/>
          <w:szCs w:val="22"/>
        </w:rPr>
        <w:t>Условия участия в Акции</w:t>
      </w:r>
    </w:p>
    <w:p w:rsidR="00D12C24" w:rsidRPr="008D4222" w:rsidRDefault="00D12C24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Fonts w:ascii="Calibri" w:hAnsi="Calibri" w:cs="Calibri"/>
          <w:color w:val="000000"/>
          <w:sz w:val="22"/>
          <w:szCs w:val="22"/>
        </w:rPr>
        <w:t>Участником Акции может быть гражданин-потребитель, являющийся клиентом ПАО «ТНС энерго НН»</w:t>
      </w:r>
      <w:r w:rsidRPr="008D4222">
        <w:rPr>
          <w:rFonts w:ascii="Calibri" w:hAnsi="Calibri" w:cs="Calibri"/>
          <w:sz w:val="22"/>
          <w:szCs w:val="22"/>
        </w:rPr>
        <w:t>.</w:t>
      </w:r>
    </w:p>
    <w:p w:rsidR="00D12C24" w:rsidRPr="008D4222" w:rsidRDefault="00D12C24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 w:rsidRPr="008D4222">
        <w:rPr>
          <w:rFonts w:ascii="Calibri" w:hAnsi="Calibri" w:cs="Calibri"/>
          <w:color w:val="000000"/>
          <w:sz w:val="22"/>
          <w:szCs w:val="22"/>
        </w:rPr>
        <w:t>При наличии у Потребителя нескольких лицевых счетов участвовать в Акции можно по каждому из них в отдельности.</w:t>
      </w:r>
    </w:p>
    <w:p w:rsidR="00D12C24" w:rsidRPr="008D4222" w:rsidRDefault="00D12C24" w:rsidP="00EC7743">
      <w:pPr>
        <w:pStyle w:val="a8"/>
        <w:numPr>
          <w:ilvl w:val="1"/>
          <w:numId w:val="2"/>
        </w:numPr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D4222">
        <w:rPr>
          <w:rFonts w:asciiTheme="minorHAnsi" w:hAnsiTheme="minorHAnsi" w:cstheme="minorHAnsi"/>
          <w:sz w:val="22"/>
          <w:szCs w:val="22"/>
        </w:rPr>
        <w:t xml:space="preserve">Лицевые счета сотрудников компании ПАО «ТНС энерго НН» не участвуют в отборе лицевых счетов на </w:t>
      </w:r>
      <w:r w:rsidR="006C4C80" w:rsidRPr="008D4222">
        <w:rPr>
          <w:rFonts w:asciiTheme="minorHAnsi" w:hAnsiTheme="minorHAnsi" w:cstheme="minorHAnsi"/>
          <w:sz w:val="22"/>
          <w:szCs w:val="22"/>
        </w:rPr>
        <w:t>бесплатное электропотребление</w:t>
      </w:r>
      <w:r w:rsidRPr="008D4222">
        <w:rPr>
          <w:rFonts w:asciiTheme="minorHAnsi" w:hAnsiTheme="minorHAnsi" w:cstheme="minorHAnsi"/>
          <w:sz w:val="22"/>
          <w:szCs w:val="22"/>
        </w:rPr>
        <w:t>.</w:t>
      </w:r>
    </w:p>
    <w:p w:rsidR="005B5DD2" w:rsidRPr="008D4222" w:rsidRDefault="00D12C24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b/>
          <w:bCs/>
          <w:color w:val="000000"/>
          <w:lang w:eastAsia="ru-RU"/>
        </w:rPr>
        <w:t>Порядок проведе</w:t>
      </w:r>
      <w:r w:rsidR="005B5DD2" w:rsidRPr="008D4222">
        <w:rPr>
          <w:b/>
          <w:bCs/>
          <w:color w:val="000000"/>
          <w:lang w:eastAsia="ru-RU"/>
        </w:rPr>
        <w:t xml:space="preserve">ния Акции </w:t>
      </w:r>
    </w:p>
    <w:p w:rsidR="000D002C" w:rsidRPr="008D4222" w:rsidRDefault="000D002C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Количество лицевых счетов, которые будут отобраны в ходе проведения Акции</w:t>
      </w:r>
      <w:r w:rsidR="0050740E" w:rsidRPr="008D4222">
        <w:rPr>
          <w:color w:val="000000"/>
          <w:lang w:eastAsia="ru-RU"/>
        </w:rPr>
        <w:t xml:space="preserve"> для получения Сертификатов</w:t>
      </w:r>
      <w:r w:rsidRPr="008D4222">
        <w:rPr>
          <w:color w:val="000000"/>
          <w:lang w:eastAsia="ru-RU"/>
        </w:rPr>
        <w:t xml:space="preserve">, равняется 10 (десяти). </w:t>
      </w:r>
    </w:p>
    <w:p w:rsidR="00BF2D2A" w:rsidRDefault="00BF2D2A" w:rsidP="00891C11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lang w:eastAsia="ru-RU"/>
        </w:rPr>
      </w:pPr>
      <w:r>
        <w:rPr>
          <w:lang w:eastAsia="ru-RU"/>
        </w:rPr>
        <w:t xml:space="preserve">Бюджет Акции </w:t>
      </w:r>
      <w:proofErr w:type="spellStart"/>
      <w:r w:rsidR="00366F82">
        <w:rPr>
          <w:lang w:eastAsia="ru-RU"/>
        </w:rPr>
        <w:t>определен</w:t>
      </w:r>
      <w:proofErr w:type="spellEnd"/>
      <w:r w:rsidR="00366F82">
        <w:rPr>
          <w:lang w:eastAsia="ru-RU"/>
        </w:rPr>
        <w:t xml:space="preserve"> </w:t>
      </w:r>
      <w:r w:rsidR="00891C11" w:rsidRPr="00891C11">
        <w:rPr>
          <w:lang w:eastAsia="ru-RU"/>
        </w:rPr>
        <w:t xml:space="preserve">в сумме 137 930 (сто тридцать семь тысяч девятьсот тридцать) рублей 00 копеек </w:t>
      </w:r>
      <w:r w:rsidR="00C326AF">
        <w:rPr>
          <w:lang w:eastAsia="ru-RU"/>
        </w:rPr>
        <w:t xml:space="preserve">(включая </w:t>
      </w:r>
      <w:r w:rsidR="00891C11" w:rsidRPr="00891C11">
        <w:rPr>
          <w:lang w:eastAsia="ru-RU"/>
        </w:rPr>
        <w:t>НДФЛ</w:t>
      </w:r>
      <w:r w:rsidR="00C326AF">
        <w:rPr>
          <w:lang w:eastAsia="ru-RU"/>
        </w:rPr>
        <w:t xml:space="preserve"> -13%)</w:t>
      </w:r>
      <w:r w:rsidR="00891C11" w:rsidRPr="00891C11">
        <w:rPr>
          <w:lang w:eastAsia="ru-RU"/>
        </w:rPr>
        <w:t>.</w:t>
      </w:r>
    </w:p>
    <w:p w:rsidR="00221949" w:rsidRDefault="007C1D7E" w:rsidP="00366F82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080"/>
        <w:jc w:val="both"/>
        <w:rPr>
          <w:color w:val="000000"/>
          <w:lang w:eastAsia="ru-RU"/>
        </w:rPr>
      </w:pPr>
      <w:r>
        <w:rPr>
          <w:lang w:eastAsia="ru-RU"/>
        </w:rPr>
        <w:t>Годовой н</w:t>
      </w:r>
      <w:r w:rsidR="004D7285" w:rsidRPr="008D4222">
        <w:t xml:space="preserve">оминал </w:t>
      </w:r>
      <w:r w:rsidR="00366F82">
        <w:t xml:space="preserve">одного </w:t>
      </w:r>
      <w:r w:rsidR="004D7285" w:rsidRPr="008D4222">
        <w:t xml:space="preserve">Сертификата </w:t>
      </w:r>
      <w:proofErr w:type="spellStart"/>
      <w:r w:rsidR="004D7285" w:rsidRPr="008D4222">
        <w:t>определен</w:t>
      </w:r>
      <w:proofErr w:type="spellEnd"/>
      <w:r w:rsidR="005F2112" w:rsidRPr="008D4222">
        <w:t xml:space="preserve"> </w:t>
      </w:r>
      <w:r w:rsidR="00BF2D2A">
        <w:t xml:space="preserve">в сумме </w:t>
      </w:r>
      <w:r w:rsidR="00BF2D2A">
        <w:rPr>
          <w:lang w:eastAsia="ru-RU"/>
        </w:rPr>
        <w:t>1</w:t>
      </w:r>
      <w:r w:rsidR="00366F82">
        <w:rPr>
          <w:lang w:eastAsia="ru-RU"/>
        </w:rPr>
        <w:t>2</w:t>
      </w:r>
      <w:r w:rsidR="00BF2D2A">
        <w:rPr>
          <w:lang w:eastAsia="ru-RU"/>
        </w:rPr>
        <w:t> 000 (</w:t>
      </w:r>
      <w:r w:rsidR="00366F82">
        <w:rPr>
          <w:lang w:eastAsia="ru-RU"/>
        </w:rPr>
        <w:t>двена</w:t>
      </w:r>
      <w:r w:rsidR="00BF2D2A">
        <w:rPr>
          <w:lang w:eastAsia="ru-RU"/>
        </w:rPr>
        <w:t>дцат</w:t>
      </w:r>
      <w:r w:rsidR="00C326AF">
        <w:rPr>
          <w:lang w:eastAsia="ru-RU"/>
        </w:rPr>
        <w:t>ь</w:t>
      </w:r>
      <w:r w:rsidR="00BF2D2A">
        <w:rPr>
          <w:lang w:eastAsia="ru-RU"/>
        </w:rPr>
        <w:t xml:space="preserve"> тысяч) </w:t>
      </w:r>
      <w:r w:rsidR="00BF2D2A" w:rsidRPr="004C5BAC">
        <w:rPr>
          <w:rFonts w:asciiTheme="minorHAnsi" w:hAnsiTheme="minorHAnsi" w:cstheme="minorHAnsi"/>
          <w:lang w:eastAsia="ru-RU"/>
        </w:rPr>
        <w:t>рублей</w:t>
      </w:r>
      <w:r w:rsidR="00F759F2" w:rsidRPr="004C5BAC">
        <w:rPr>
          <w:rFonts w:asciiTheme="minorHAnsi" w:hAnsiTheme="minorHAnsi" w:cstheme="minorHAnsi"/>
          <w:lang w:eastAsia="ru-RU"/>
        </w:rPr>
        <w:t xml:space="preserve"> </w:t>
      </w:r>
      <w:r w:rsidR="00F759F2" w:rsidRPr="007E05A8">
        <w:rPr>
          <w:rFonts w:asciiTheme="minorHAnsi" w:hAnsiTheme="minorHAnsi" w:cstheme="minorHAnsi"/>
          <w:lang w:eastAsia="ru-RU"/>
        </w:rPr>
        <w:t>(далее – Номинал)</w:t>
      </w:r>
      <w:r w:rsidR="00F759F2" w:rsidRPr="007E05A8">
        <w:rPr>
          <w:rFonts w:asciiTheme="minorHAnsi" w:hAnsiTheme="minorHAnsi" w:cstheme="minorHAnsi"/>
        </w:rPr>
        <w:t xml:space="preserve">, </w:t>
      </w:r>
      <w:r w:rsidR="009654D2">
        <w:rPr>
          <w:rFonts w:asciiTheme="minorHAnsi" w:hAnsiTheme="minorHAnsi" w:cstheme="minorHAnsi"/>
        </w:rPr>
        <w:t>за исключением</w:t>
      </w:r>
      <w:r w:rsidR="009654D2" w:rsidRPr="004C5BAC">
        <w:rPr>
          <w:rFonts w:asciiTheme="minorHAnsi" w:hAnsiTheme="minorHAnsi" w:cstheme="minorHAnsi"/>
        </w:rPr>
        <w:t xml:space="preserve"> </w:t>
      </w:r>
      <w:r w:rsidR="00F759F2" w:rsidRPr="004C5BAC">
        <w:rPr>
          <w:rFonts w:asciiTheme="minorHAnsi" w:hAnsiTheme="minorHAnsi" w:cstheme="minorHAnsi"/>
        </w:rPr>
        <w:t>налог</w:t>
      </w:r>
      <w:r w:rsidR="00FF1E26">
        <w:rPr>
          <w:rFonts w:asciiTheme="minorHAnsi" w:hAnsiTheme="minorHAnsi" w:cstheme="minorHAnsi"/>
        </w:rPr>
        <w:t>а</w:t>
      </w:r>
      <w:r w:rsidR="00F759F2" w:rsidRPr="004C5BAC">
        <w:rPr>
          <w:rFonts w:asciiTheme="minorHAnsi" w:hAnsiTheme="minorHAnsi" w:cstheme="minorHAnsi"/>
        </w:rPr>
        <w:t xml:space="preserve"> на доходы физических лиц</w:t>
      </w:r>
      <w:r w:rsidR="00F759F2">
        <w:rPr>
          <w:rFonts w:asciiTheme="minorHAnsi" w:hAnsiTheme="minorHAnsi" w:cstheme="minorHAnsi"/>
        </w:rPr>
        <w:t>,</w:t>
      </w:r>
      <w:r w:rsidR="00366F82" w:rsidRPr="004C5BAC">
        <w:rPr>
          <w:rFonts w:asciiTheme="minorHAnsi" w:hAnsiTheme="minorHAnsi" w:cstheme="minorHAnsi"/>
          <w:lang w:eastAsia="ru-RU"/>
        </w:rPr>
        <w:t xml:space="preserve"> </w:t>
      </w:r>
      <w:r w:rsidR="00366F82" w:rsidRPr="004C5BAC">
        <w:rPr>
          <w:rFonts w:asciiTheme="minorHAnsi" w:hAnsiTheme="minorHAnsi" w:cstheme="minorHAnsi"/>
        </w:rPr>
        <w:t>и</w:t>
      </w:r>
      <w:r w:rsidR="00366F82">
        <w:t xml:space="preserve"> </w:t>
      </w:r>
      <w:r w:rsidR="00366F82" w:rsidRPr="008D4222">
        <w:t>представляет</w:t>
      </w:r>
      <w:r w:rsidR="000D002C" w:rsidRPr="008D4222">
        <w:t xml:space="preserve"> собой </w:t>
      </w:r>
      <w:r w:rsidR="002E3C92" w:rsidRPr="008D4222">
        <w:t xml:space="preserve">сумму </w:t>
      </w:r>
      <w:r w:rsidR="000D002C" w:rsidRPr="008D4222">
        <w:t>денежны</w:t>
      </w:r>
      <w:r w:rsidR="002E3C92" w:rsidRPr="008D4222">
        <w:t>х</w:t>
      </w:r>
      <w:r w:rsidR="000D002C" w:rsidRPr="008D4222">
        <w:t xml:space="preserve"> средств</w:t>
      </w:r>
      <w:r w:rsidR="002E3C92" w:rsidRPr="008D4222">
        <w:t>, которую</w:t>
      </w:r>
      <w:r w:rsidR="000D002C" w:rsidRPr="008D4222">
        <w:t xml:space="preserve"> </w:t>
      </w:r>
      <w:r w:rsidR="002E3C92" w:rsidRPr="008D4222">
        <w:t xml:space="preserve">Организатор гарантированно обязуется </w:t>
      </w:r>
      <w:r w:rsidR="005F2112" w:rsidRPr="008D4222">
        <w:t xml:space="preserve">в течение 2019 года </w:t>
      </w:r>
      <w:r w:rsidR="002E3C92" w:rsidRPr="008D4222">
        <w:t>отра</w:t>
      </w:r>
      <w:r w:rsidR="00C326AF">
        <w:t>зить</w:t>
      </w:r>
      <w:r w:rsidR="002E3C92" w:rsidRPr="008D4222">
        <w:t xml:space="preserve"> на лицевых</w:t>
      </w:r>
      <w:r w:rsidR="000D002C" w:rsidRPr="008D4222">
        <w:t xml:space="preserve"> счет</w:t>
      </w:r>
      <w:r w:rsidR="002E3C92" w:rsidRPr="008D4222">
        <w:t>ах</w:t>
      </w:r>
      <w:r w:rsidR="000D002C" w:rsidRPr="008D4222">
        <w:t xml:space="preserve"> </w:t>
      </w:r>
      <w:r w:rsidR="005F2112" w:rsidRPr="008D4222">
        <w:rPr>
          <w:lang w:eastAsia="ru-RU"/>
        </w:rPr>
        <w:t>Потребителей, отобранных Организатором на основании настоящего Положения,</w:t>
      </w:r>
      <w:r w:rsidR="002E3C92" w:rsidRPr="008D4222">
        <w:t xml:space="preserve"> </w:t>
      </w:r>
      <w:r w:rsidR="00366F82" w:rsidRPr="008D4222">
        <w:t>как поступивш</w:t>
      </w:r>
      <w:r w:rsidR="00C326AF">
        <w:t>ую</w:t>
      </w:r>
      <w:r w:rsidR="00366F82" w:rsidRPr="008D4222">
        <w:t xml:space="preserve"> в </w:t>
      </w:r>
      <w:proofErr w:type="spellStart"/>
      <w:r w:rsidR="00366F82" w:rsidRPr="008D4222">
        <w:t>счет</w:t>
      </w:r>
      <w:proofErr w:type="spellEnd"/>
      <w:r w:rsidR="00366F82" w:rsidRPr="008D4222">
        <w:t xml:space="preserve"> оплаты за услуги энергоснабжения в 2019 году.</w:t>
      </w:r>
    </w:p>
    <w:p w:rsidR="004925FB" w:rsidRDefault="004925FB" w:rsidP="004925F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Если</w:t>
      </w:r>
      <w:r w:rsidR="00366F82" w:rsidRPr="004925FB">
        <w:rPr>
          <w:color w:val="000000"/>
          <w:lang w:eastAsia="ru-RU"/>
        </w:rPr>
        <w:t xml:space="preserve"> По</w:t>
      </w:r>
      <w:r>
        <w:rPr>
          <w:color w:val="000000"/>
          <w:lang w:eastAsia="ru-RU"/>
        </w:rPr>
        <w:t>требитель,</w:t>
      </w:r>
      <w:r w:rsidR="00366F82" w:rsidRPr="004925F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отобранный</w:t>
      </w:r>
      <w:r w:rsidRPr="004925FB">
        <w:rPr>
          <w:color w:val="000000"/>
          <w:lang w:eastAsia="ru-RU"/>
        </w:rPr>
        <w:t xml:space="preserve"> Организатором на</w:t>
      </w:r>
      <w:r>
        <w:rPr>
          <w:color w:val="000000"/>
          <w:lang w:eastAsia="ru-RU"/>
        </w:rPr>
        <w:t xml:space="preserve"> основании настоящего Положения, </w:t>
      </w:r>
      <w:r w:rsidR="00366F82" w:rsidRPr="004925FB">
        <w:rPr>
          <w:color w:val="000000"/>
          <w:lang w:eastAsia="ru-RU"/>
        </w:rPr>
        <w:t xml:space="preserve">исчерпает сумму </w:t>
      </w:r>
      <w:r w:rsidR="007C1D7E">
        <w:rPr>
          <w:color w:val="000000"/>
          <w:lang w:eastAsia="ru-RU"/>
        </w:rPr>
        <w:t>Н</w:t>
      </w:r>
      <w:r w:rsidR="00366F82" w:rsidRPr="004925FB">
        <w:rPr>
          <w:color w:val="000000"/>
          <w:lang w:eastAsia="ru-RU"/>
        </w:rPr>
        <w:t>оминала</w:t>
      </w:r>
      <w:r w:rsidRPr="004925FB">
        <w:rPr>
          <w:color w:val="000000"/>
          <w:lang w:eastAsia="ru-RU"/>
        </w:rPr>
        <w:t xml:space="preserve"> в </w:t>
      </w:r>
      <w:proofErr w:type="spellStart"/>
      <w:r w:rsidRPr="004925FB">
        <w:rPr>
          <w:color w:val="000000"/>
          <w:lang w:eastAsia="ru-RU"/>
        </w:rPr>
        <w:t>счет</w:t>
      </w:r>
      <w:proofErr w:type="spellEnd"/>
      <w:r w:rsidRPr="004925FB">
        <w:rPr>
          <w:color w:val="000000"/>
          <w:lang w:eastAsia="ru-RU"/>
        </w:rPr>
        <w:t xml:space="preserve"> оплаты энергоснабжения в 2019 году</w:t>
      </w:r>
      <w:r w:rsidR="007C1D7E">
        <w:rPr>
          <w:color w:val="000000"/>
          <w:lang w:eastAsia="ru-RU"/>
        </w:rPr>
        <w:t xml:space="preserve"> в любой из расчетных периодов до 31 декабря 2019 года</w:t>
      </w:r>
      <w:r w:rsidR="00366F82" w:rsidRPr="004925FB">
        <w:rPr>
          <w:color w:val="000000"/>
          <w:lang w:eastAsia="ru-RU"/>
        </w:rPr>
        <w:t>, обяза</w:t>
      </w:r>
      <w:r w:rsidRPr="004925FB">
        <w:rPr>
          <w:color w:val="000000"/>
          <w:lang w:eastAsia="ru-RU"/>
        </w:rPr>
        <w:t xml:space="preserve">нность </w:t>
      </w:r>
      <w:r>
        <w:rPr>
          <w:color w:val="000000"/>
          <w:lang w:eastAsia="ru-RU"/>
        </w:rPr>
        <w:t xml:space="preserve">оплаты </w:t>
      </w:r>
      <w:proofErr w:type="spellStart"/>
      <w:r>
        <w:rPr>
          <w:color w:val="000000"/>
          <w:lang w:eastAsia="ru-RU"/>
        </w:rPr>
        <w:t>потребленн</w:t>
      </w:r>
      <w:r w:rsidR="007C1D7E">
        <w:rPr>
          <w:color w:val="000000"/>
          <w:lang w:eastAsia="ru-RU"/>
        </w:rPr>
        <w:t>ой</w:t>
      </w:r>
      <w:proofErr w:type="spellEnd"/>
      <w:r>
        <w:rPr>
          <w:color w:val="000000"/>
          <w:lang w:eastAsia="ru-RU"/>
        </w:rPr>
        <w:t xml:space="preserve"> электроэнерги</w:t>
      </w:r>
      <w:r w:rsidR="007C1D7E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="007C1D7E">
        <w:rPr>
          <w:color w:val="000000"/>
          <w:lang w:eastAsia="ru-RU"/>
        </w:rPr>
        <w:t>за соответствующие</w:t>
      </w:r>
      <w:r>
        <w:rPr>
          <w:color w:val="000000"/>
          <w:lang w:eastAsia="ru-RU"/>
        </w:rPr>
        <w:t xml:space="preserve"> </w:t>
      </w:r>
      <w:r w:rsidR="007C1D7E">
        <w:rPr>
          <w:color w:val="000000"/>
          <w:lang w:eastAsia="ru-RU"/>
        </w:rPr>
        <w:t xml:space="preserve">не покрытые Номиналом </w:t>
      </w:r>
      <w:proofErr w:type="spellStart"/>
      <w:r w:rsidR="007C1D7E">
        <w:rPr>
          <w:color w:val="000000"/>
          <w:lang w:eastAsia="ru-RU"/>
        </w:rPr>
        <w:t>расчетные</w:t>
      </w:r>
      <w:proofErr w:type="spellEnd"/>
      <w:r w:rsidR="007C1D7E">
        <w:rPr>
          <w:color w:val="000000"/>
          <w:lang w:eastAsia="ru-RU"/>
        </w:rPr>
        <w:t xml:space="preserve"> периоды 2019 года возлагается на</w:t>
      </w:r>
      <w:r>
        <w:rPr>
          <w:color w:val="000000"/>
          <w:lang w:eastAsia="ru-RU"/>
        </w:rPr>
        <w:t xml:space="preserve"> Потребител</w:t>
      </w:r>
      <w:r w:rsidR="007C1D7E">
        <w:rPr>
          <w:color w:val="000000"/>
          <w:lang w:eastAsia="ru-RU"/>
        </w:rPr>
        <w:t>я</w:t>
      </w:r>
      <w:r>
        <w:rPr>
          <w:color w:val="000000"/>
          <w:lang w:eastAsia="ru-RU"/>
        </w:rPr>
        <w:t>.</w:t>
      </w:r>
    </w:p>
    <w:p w:rsidR="004925FB" w:rsidRDefault="004925FB" w:rsidP="004925FB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Если Потребитель, отобранный</w:t>
      </w:r>
      <w:r w:rsidRPr="004925FB">
        <w:rPr>
          <w:color w:val="000000"/>
          <w:lang w:eastAsia="ru-RU"/>
        </w:rPr>
        <w:t xml:space="preserve"> Организатором на</w:t>
      </w:r>
      <w:r>
        <w:rPr>
          <w:color w:val="000000"/>
          <w:lang w:eastAsia="ru-RU"/>
        </w:rPr>
        <w:t xml:space="preserve"> основании настоящего Положения, не </w:t>
      </w:r>
      <w:r w:rsidRPr="004925FB">
        <w:rPr>
          <w:color w:val="000000"/>
          <w:lang w:eastAsia="ru-RU"/>
        </w:rPr>
        <w:t xml:space="preserve">исчерпает сумму </w:t>
      </w:r>
      <w:r w:rsidR="007C1D7E">
        <w:rPr>
          <w:color w:val="000000"/>
          <w:lang w:eastAsia="ru-RU"/>
        </w:rPr>
        <w:t>Н</w:t>
      </w:r>
      <w:r w:rsidRPr="004925FB">
        <w:rPr>
          <w:color w:val="000000"/>
          <w:lang w:eastAsia="ru-RU"/>
        </w:rPr>
        <w:t xml:space="preserve">оминала в </w:t>
      </w:r>
      <w:proofErr w:type="spellStart"/>
      <w:r w:rsidRPr="004925FB">
        <w:rPr>
          <w:color w:val="000000"/>
          <w:lang w:eastAsia="ru-RU"/>
        </w:rPr>
        <w:t>счет</w:t>
      </w:r>
      <w:proofErr w:type="spellEnd"/>
      <w:r w:rsidRPr="004925FB">
        <w:rPr>
          <w:color w:val="000000"/>
          <w:lang w:eastAsia="ru-RU"/>
        </w:rPr>
        <w:t xml:space="preserve"> оплаты энергоснабжения в </w:t>
      </w:r>
      <w:r w:rsidR="007C1D7E">
        <w:rPr>
          <w:color w:val="000000"/>
          <w:lang w:eastAsia="ru-RU"/>
        </w:rPr>
        <w:t xml:space="preserve">течение </w:t>
      </w:r>
      <w:r w:rsidRPr="004925FB">
        <w:rPr>
          <w:color w:val="000000"/>
          <w:lang w:eastAsia="ru-RU"/>
        </w:rPr>
        <w:t>2019 год</w:t>
      </w:r>
      <w:r w:rsidR="007C1D7E">
        <w:rPr>
          <w:color w:val="000000"/>
          <w:lang w:eastAsia="ru-RU"/>
        </w:rPr>
        <w:t>а</w:t>
      </w:r>
      <w:r w:rsidRPr="004925FB">
        <w:rPr>
          <w:color w:val="000000"/>
          <w:lang w:eastAsia="ru-RU"/>
        </w:rPr>
        <w:t xml:space="preserve">,  </w:t>
      </w:r>
      <w:r w:rsidR="007C1D7E">
        <w:rPr>
          <w:color w:val="000000"/>
          <w:lang w:eastAsia="ru-RU"/>
        </w:rPr>
        <w:t xml:space="preserve">неизрасходованная </w:t>
      </w:r>
      <w:r>
        <w:rPr>
          <w:color w:val="000000"/>
          <w:lang w:eastAsia="ru-RU"/>
        </w:rPr>
        <w:t xml:space="preserve">сумма </w:t>
      </w:r>
      <w:r w:rsidR="007C1D7E">
        <w:rPr>
          <w:color w:val="000000"/>
          <w:lang w:eastAsia="ru-RU"/>
        </w:rPr>
        <w:t>С</w:t>
      </w:r>
      <w:r>
        <w:rPr>
          <w:color w:val="000000"/>
          <w:lang w:eastAsia="ru-RU"/>
        </w:rPr>
        <w:t xml:space="preserve">ертификата переносится в </w:t>
      </w:r>
      <w:proofErr w:type="spellStart"/>
      <w:r>
        <w:rPr>
          <w:color w:val="000000"/>
          <w:lang w:eastAsia="ru-RU"/>
        </w:rPr>
        <w:t>счет</w:t>
      </w:r>
      <w:proofErr w:type="spellEnd"/>
      <w:r>
        <w:rPr>
          <w:color w:val="000000"/>
          <w:lang w:eastAsia="ru-RU"/>
        </w:rPr>
        <w:t xml:space="preserve"> оплаты за </w:t>
      </w:r>
      <w:proofErr w:type="spellStart"/>
      <w:r>
        <w:rPr>
          <w:color w:val="000000"/>
          <w:lang w:eastAsia="ru-RU"/>
        </w:rPr>
        <w:t>потребленную</w:t>
      </w:r>
      <w:proofErr w:type="spellEnd"/>
      <w:r>
        <w:rPr>
          <w:color w:val="000000"/>
          <w:lang w:eastAsia="ru-RU"/>
        </w:rPr>
        <w:t xml:space="preserve"> электроэнергию </w:t>
      </w:r>
      <w:r w:rsidR="0063661D">
        <w:rPr>
          <w:color w:val="000000"/>
          <w:lang w:eastAsia="ru-RU"/>
        </w:rPr>
        <w:t xml:space="preserve">такого Потребителя </w:t>
      </w:r>
      <w:r w:rsidR="007C1D7E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2020 год</w:t>
      </w:r>
      <w:r w:rsidR="0063661D">
        <w:rPr>
          <w:color w:val="000000"/>
          <w:lang w:eastAsia="ru-RU"/>
        </w:rPr>
        <w:t xml:space="preserve"> до момента полного исчерпания неизрасходованной суммы Сертификата</w:t>
      </w:r>
      <w:r>
        <w:rPr>
          <w:color w:val="000000"/>
          <w:lang w:eastAsia="ru-RU"/>
        </w:rPr>
        <w:t>.</w:t>
      </w:r>
    </w:p>
    <w:p w:rsidR="004925FB" w:rsidRPr="004C5BAC" w:rsidRDefault="004925FB" w:rsidP="004C5BAC">
      <w:pPr>
        <w:pStyle w:val="aa"/>
        <w:numPr>
          <w:ilvl w:val="1"/>
          <w:numId w:val="2"/>
        </w:numPr>
        <w:jc w:val="both"/>
        <w:rPr>
          <w:color w:val="000000"/>
          <w:lang w:eastAsia="ru-RU"/>
        </w:rPr>
      </w:pPr>
      <w:r w:rsidRPr="004925FB">
        <w:rPr>
          <w:color w:val="000000"/>
          <w:lang w:eastAsia="ru-RU"/>
        </w:rPr>
        <w:t>Организатор берет на себя обязанность по уплате всех применимых налогов и иных существующих обязательных платежей, предусмотренных действующим законодательством Российской Федерации</w:t>
      </w:r>
      <w:r w:rsidR="005A6401">
        <w:rPr>
          <w:color w:val="000000"/>
          <w:lang w:eastAsia="ru-RU"/>
        </w:rPr>
        <w:t>. В</w:t>
      </w:r>
      <w:r w:rsidRPr="004925FB">
        <w:rPr>
          <w:color w:val="000000"/>
          <w:lang w:eastAsia="ru-RU"/>
        </w:rPr>
        <w:t xml:space="preserve"> части </w:t>
      </w:r>
      <w:r w:rsidR="0063661D">
        <w:rPr>
          <w:color w:val="000000"/>
          <w:lang w:eastAsia="ru-RU"/>
        </w:rPr>
        <w:t>налога на доходы физических лиц (НДФЛ) О</w:t>
      </w:r>
      <w:r w:rsidRPr="004925FB">
        <w:rPr>
          <w:color w:val="000000"/>
          <w:lang w:eastAsia="ru-RU"/>
        </w:rPr>
        <w:t xml:space="preserve">рганизатор </w:t>
      </w:r>
      <w:proofErr w:type="gramStart"/>
      <w:r w:rsidRPr="004925FB">
        <w:rPr>
          <w:color w:val="000000"/>
          <w:lang w:eastAsia="ru-RU"/>
        </w:rPr>
        <w:t>выступает Налоговым агентом</w:t>
      </w:r>
      <w:r w:rsidR="0063661D">
        <w:rPr>
          <w:color w:val="000000"/>
          <w:lang w:eastAsia="ru-RU"/>
        </w:rPr>
        <w:t xml:space="preserve"> и в соответствии с требованиями налогового законодательства </w:t>
      </w:r>
      <w:r w:rsidR="0063661D" w:rsidRPr="004925FB">
        <w:rPr>
          <w:color w:val="000000"/>
          <w:lang w:eastAsia="ru-RU"/>
        </w:rPr>
        <w:t>Российской Федерации</w:t>
      </w:r>
      <w:r w:rsidR="0063661D">
        <w:rPr>
          <w:color w:val="000000"/>
          <w:lang w:eastAsia="ru-RU"/>
        </w:rPr>
        <w:t xml:space="preserve"> исполняет</w:t>
      </w:r>
      <w:proofErr w:type="gramEnd"/>
      <w:r w:rsidR="0063661D">
        <w:rPr>
          <w:color w:val="000000"/>
          <w:lang w:eastAsia="ru-RU"/>
        </w:rPr>
        <w:t xml:space="preserve"> соответствующие обязанности в отношении доходов, полученных Потребителями,</w:t>
      </w:r>
      <w:r w:rsidR="0063661D" w:rsidRPr="0063661D">
        <w:rPr>
          <w:color w:val="000000"/>
          <w:lang w:eastAsia="ru-RU"/>
        </w:rPr>
        <w:t xml:space="preserve"> </w:t>
      </w:r>
      <w:r w:rsidR="0063661D">
        <w:rPr>
          <w:color w:val="000000"/>
          <w:lang w:eastAsia="ru-RU"/>
        </w:rPr>
        <w:t>отобранными</w:t>
      </w:r>
      <w:r w:rsidR="0063661D" w:rsidRPr="004925FB">
        <w:rPr>
          <w:color w:val="000000"/>
          <w:lang w:eastAsia="ru-RU"/>
        </w:rPr>
        <w:t xml:space="preserve"> Организатором </w:t>
      </w:r>
      <w:r w:rsidR="0063661D">
        <w:rPr>
          <w:color w:val="000000"/>
          <w:lang w:eastAsia="ru-RU"/>
        </w:rPr>
        <w:t xml:space="preserve">при проведении Акции </w:t>
      </w:r>
      <w:r w:rsidR="0063661D" w:rsidRPr="004C5BAC">
        <w:rPr>
          <w:color w:val="000000"/>
          <w:lang w:eastAsia="ru-RU"/>
        </w:rPr>
        <w:t>на основании настоящего Положения</w:t>
      </w:r>
      <w:r w:rsidR="0063661D">
        <w:rPr>
          <w:color w:val="000000"/>
          <w:lang w:eastAsia="ru-RU"/>
        </w:rPr>
        <w:t>.</w:t>
      </w:r>
    </w:p>
    <w:p w:rsidR="00A0351B" w:rsidRPr="008D4222" w:rsidRDefault="00A0351B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rPr>
          <w:b/>
          <w:color w:val="000000"/>
          <w:lang w:eastAsia="ru-RU"/>
        </w:rPr>
        <w:t>Технология проведения Акции:</w:t>
      </w:r>
    </w:p>
    <w:p w:rsidR="00591A27" w:rsidRPr="008D4222" w:rsidRDefault="00A0351B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Акция проводится методом ежеквартального и годового отбора Организатором Акции лицевых счетов Потребителей, выполнивших все условия А</w:t>
      </w:r>
      <w:r w:rsidR="00591A27" w:rsidRPr="008D4222">
        <w:rPr>
          <w:color w:val="000000"/>
          <w:lang w:eastAsia="ru-RU"/>
        </w:rPr>
        <w:t xml:space="preserve">кции для </w:t>
      </w:r>
      <w:r w:rsidR="00D00530" w:rsidRPr="008D4222">
        <w:rPr>
          <w:color w:val="000000"/>
          <w:lang w:eastAsia="ru-RU"/>
        </w:rPr>
        <w:t>последующ</w:t>
      </w:r>
      <w:r w:rsidR="00591A27" w:rsidRPr="008D4222">
        <w:rPr>
          <w:color w:val="000000"/>
          <w:lang w:eastAsia="ru-RU"/>
        </w:rPr>
        <w:t>его</w:t>
      </w:r>
      <w:r w:rsidR="00D00530" w:rsidRPr="008D4222">
        <w:rPr>
          <w:color w:val="000000"/>
          <w:lang w:eastAsia="ru-RU"/>
        </w:rPr>
        <w:t xml:space="preserve"> </w:t>
      </w:r>
      <w:r w:rsidR="00591A27" w:rsidRPr="008D4222">
        <w:rPr>
          <w:color w:val="000000"/>
          <w:lang w:eastAsia="ru-RU"/>
        </w:rPr>
        <w:t>отбора лицевых счетов н</w:t>
      </w:r>
      <w:r w:rsidR="00EC7743" w:rsidRPr="008D4222">
        <w:rPr>
          <w:color w:val="000000"/>
          <w:lang w:eastAsia="ru-RU"/>
        </w:rPr>
        <w:t>а бесплатное электропотребление</w:t>
      </w:r>
      <w:r w:rsidR="00591A27" w:rsidRPr="008D4222">
        <w:rPr>
          <w:color w:val="000000"/>
          <w:lang w:eastAsia="ru-RU"/>
        </w:rPr>
        <w:t>.</w:t>
      </w:r>
    </w:p>
    <w:p w:rsidR="00A0351B" w:rsidRPr="004C5BAC" w:rsidRDefault="00591A27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lang w:eastAsia="ru-RU"/>
        </w:rPr>
      </w:pPr>
      <w:r w:rsidRPr="004C5BAC">
        <w:rPr>
          <w:lang w:eastAsia="ru-RU"/>
        </w:rPr>
        <w:t>Факт участия в Акции</w:t>
      </w:r>
      <w:r w:rsidR="00A0351B" w:rsidRPr="004C5BAC">
        <w:rPr>
          <w:lang w:eastAsia="ru-RU"/>
        </w:rPr>
        <w:t xml:space="preserve"> отражается на лицевом счете Потребителя </w:t>
      </w:r>
      <w:r w:rsidRPr="004C5BAC">
        <w:rPr>
          <w:lang w:eastAsia="ru-RU"/>
        </w:rPr>
        <w:t xml:space="preserve">в базе лицевых счетов Организатора </w:t>
      </w:r>
      <w:r w:rsidR="003957BF" w:rsidRPr="004C5BAC">
        <w:rPr>
          <w:lang w:eastAsia="ru-RU"/>
        </w:rPr>
        <w:t>за период с апреля</w:t>
      </w:r>
      <w:r w:rsidR="00EC7743" w:rsidRPr="004C5BAC">
        <w:rPr>
          <w:lang w:eastAsia="ru-RU"/>
        </w:rPr>
        <w:t xml:space="preserve"> 2018</w:t>
      </w:r>
      <w:r w:rsidRPr="004C5BAC">
        <w:rPr>
          <w:lang w:eastAsia="ru-RU"/>
        </w:rPr>
        <w:t xml:space="preserve"> </w:t>
      </w:r>
      <w:r w:rsidR="003957BF" w:rsidRPr="004C5BAC">
        <w:rPr>
          <w:lang w:eastAsia="ru-RU"/>
        </w:rPr>
        <w:t xml:space="preserve">года по </w:t>
      </w:r>
      <w:r w:rsidR="007B4057" w:rsidRPr="004C5BAC">
        <w:rPr>
          <w:lang w:eastAsia="ru-RU"/>
        </w:rPr>
        <w:t>декабрь</w:t>
      </w:r>
      <w:r w:rsidRPr="004C5BAC">
        <w:rPr>
          <w:lang w:eastAsia="ru-RU"/>
        </w:rPr>
        <w:t xml:space="preserve"> 201</w:t>
      </w:r>
      <w:r w:rsidR="007B4057" w:rsidRPr="004C5BAC">
        <w:rPr>
          <w:lang w:eastAsia="ru-RU"/>
        </w:rPr>
        <w:t>8</w:t>
      </w:r>
      <w:r w:rsidRPr="004C5BAC">
        <w:rPr>
          <w:lang w:eastAsia="ru-RU"/>
        </w:rPr>
        <w:t xml:space="preserve"> года</w:t>
      </w:r>
      <w:r w:rsidR="001A4267" w:rsidRPr="004C5BAC">
        <w:rPr>
          <w:lang w:eastAsia="ru-RU"/>
        </w:rPr>
        <w:t xml:space="preserve"> включительно</w:t>
      </w:r>
      <w:r w:rsidRPr="004C5BAC">
        <w:rPr>
          <w:lang w:eastAsia="ru-RU"/>
        </w:rPr>
        <w:t>.</w:t>
      </w:r>
    </w:p>
    <w:p w:rsidR="00A0351B" w:rsidRPr="008D4222" w:rsidRDefault="00A0351B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Метод отбора Организатором Акции ли</w:t>
      </w:r>
      <w:r w:rsidR="00EC7743" w:rsidRPr="008D4222">
        <w:rPr>
          <w:color w:val="000000"/>
          <w:lang w:eastAsia="ru-RU"/>
        </w:rPr>
        <w:t>цевых счетов основан на принципе</w:t>
      </w:r>
      <w:r w:rsidRPr="008D4222">
        <w:rPr>
          <w:color w:val="000000"/>
          <w:lang w:eastAsia="ru-RU"/>
        </w:rPr>
        <w:t xml:space="preserve"> независимого от Организатора, но определенного выбора.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Для отбора лицевых счетов введена бальная система.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Порядок начисления баллов: </w:t>
      </w:r>
    </w:p>
    <w:p w:rsidR="00CF6140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lang w:eastAsia="ru-RU"/>
        </w:rPr>
      </w:pPr>
      <w:proofErr w:type="gramStart"/>
      <w:r w:rsidRPr="008D4222">
        <w:rPr>
          <w:color w:val="000000"/>
          <w:lang w:eastAsia="ru-RU"/>
        </w:rPr>
        <w:t xml:space="preserve">Потребителю, совершившему </w:t>
      </w:r>
      <w:r w:rsidR="003957BF" w:rsidRPr="008D4222">
        <w:rPr>
          <w:color w:val="000000"/>
          <w:lang w:eastAsia="ru-RU"/>
        </w:rPr>
        <w:t xml:space="preserve">в период с </w:t>
      </w:r>
      <w:r w:rsidR="007B4057" w:rsidRPr="008D4222">
        <w:rPr>
          <w:color w:val="000000"/>
          <w:lang w:eastAsia="ru-RU"/>
        </w:rPr>
        <w:t>апреля</w:t>
      </w:r>
      <w:r w:rsidR="003957BF" w:rsidRPr="008D4222">
        <w:rPr>
          <w:color w:val="000000"/>
          <w:lang w:eastAsia="ru-RU"/>
        </w:rPr>
        <w:t xml:space="preserve"> 2018г. по </w:t>
      </w:r>
      <w:r w:rsidR="0006508B" w:rsidRPr="008D4222">
        <w:rPr>
          <w:color w:val="000000"/>
          <w:lang w:eastAsia="ru-RU"/>
        </w:rPr>
        <w:t>10 января</w:t>
      </w:r>
      <w:r w:rsidR="003957BF" w:rsidRPr="008D4222">
        <w:rPr>
          <w:color w:val="000000"/>
          <w:lang w:eastAsia="ru-RU"/>
        </w:rPr>
        <w:t xml:space="preserve"> 201</w:t>
      </w:r>
      <w:r w:rsidR="0006508B" w:rsidRPr="008D4222">
        <w:rPr>
          <w:color w:val="000000"/>
          <w:lang w:eastAsia="ru-RU"/>
        </w:rPr>
        <w:t>9</w:t>
      </w:r>
      <w:r w:rsidR="003957BF" w:rsidRPr="008D4222">
        <w:rPr>
          <w:color w:val="000000"/>
          <w:lang w:eastAsia="ru-RU"/>
        </w:rPr>
        <w:t xml:space="preserve"> г. включительно </w:t>
      </w:r>
      <w:r w:rsidRPr="008D4222">
        <w:rPr>
          <w:color w:val="000000"/>
          <w:lang w:eastAsia="ru-RU"/>
        </w:rPr>
        <w:t xml:space="preserve">оплату поставленных услуг энергоснабжения по </w:t>
      </w:r>
      <w:r w:rsidR="00763561" w:rsidRPr="008D4222">
        <w:rPr>
          <w:color w:val="000000"/>
          <w:lang w:eastAsia="ru-RU"/>
        </w:rPr>
        <w:t>платежным документам</w:t>
      </w:r>
      <w:r w:rsidRPr="008D4222">
        <w:rPr>
          <w:color w:val="000000"/>
          <w:lang w:eastAsia="ru-RU"/>
        </w:rPr>
        <w:t xml:space="preserve"> </w:t>
      </w:r>
      <w:r w:rsidR="003957BF" w:rsidRPr="008D4222">
        <w:rPr>
          <w:color w:val="000000"/>
          <w:lang w:eastAsia="ru-RU"/>
        </w:rPr>
        <w:t xml:space="preserve">Организатора ежемесячно </w:t>
      </w:r>
      <w:r w:rsidRPr="008D4222">
        <w:rPr>
          <w:color w:val="000000"/>
          <w:lang w:eastAsia="ru-RU"/>
        </w:rPr>
        <w:t>в срок до 10-го числа месяца, следующего за отчетным и в полном объеме (</w:t>
      </w:r>
      <w:r w:rsidR="00763561" w:rsidRPr="008D4222">
        <w:rPr>
          <w:color w:val="000000"/>
          <w:lang w:eastAsia="ru-RU"/>
        </w:rPr>
        <w:t>в соответствии с платежным документ</w:t>
      </w:r>
      <w:r w:rsidR="003957BF" w:rsidRPr="008D4222">
        <w:rPr>
          <w:color w:val="000000"/>
          <w:lang w:eastAsia="ru-RU"/>
        </w:rPr>
        <w:t>о</w:t>
      </w:r>
      <w:r w:rsidR="00763561" w:rsidRPr="008D4222">
        <w:rPr>
          <w:color w:val="000000"/>
          <w:lang w:eastAsia="ru-RU"/>
        </w:rPr>
        <w:t>м</w:t>
      </w:r>
      <w:r w:rsidRPr="008D4222">
        <w:rPr>
          <w:color w:val="000000"/>
          <w:lang w:eastAsia="ru-RU"/>
        </w:rPr>
        <w:t xml:space="preserve">), </w:t>
      </w:r>
      <w:r w:rsidR="00E96538" w:rsidRPr="008D4222">
        <w:rPr>
          <w:color w:val="000000"/>
          <w:lang w:eastAsia="ru-RU"/>
        </w:rPr>
        <w:t xml:space="preserve">начисляется </w:t>
      </w:r>
      <w:r w:rsidRPr="008D4222">
        <w:rPr>
          <w:b/>
          <w:color w:val="000000"/>
          <w:lang w:eastAsia="ru-RU"/>
        </w:rPr>
        <w:t>2 балла</w:t>
      </w:r>
      <w:r w:rsidRPr="008D4222">
        <w:rPr>
          <w:color w:val="000000"/>
          <w:lang w:eastAsia="ru-RU"/>
        </w:rPr>
        <w:t xml:space="preserve"> за каждый расчетный период, за который оплата совершена в</w:t>
      </w:r>
      <w:r w:rsidR="003957BF" w:rsidRPr="008D4222">
        <w:rPr>
          <w:color w:val="000000"/>
          <w:lang w:eastAsia="ru-RU"/>
        </w:rPr>
        <w:t xml:space="preserve"> указанный в настоящем пункте срок</w:t>
      </w:r>
      <w:r w:rsidRPr="008D4222">
        <w:rPr>
          <w:lang w:eastAsia="ru-RU"/>
        </w:rPr>
        <w:t>, начиная с оплаты</w:t>
      </w:r>
      <w:proofErr w:type="gramEnd"/>
      <w:r w:rsidRPr="008D4222">
        <w:rPr>
          <w:lang w:eastAsia="ru-RU"/>
        </w:rPr>
        <w:t xml:space="preserve"> платежного документа за </w:t>
      </w:r>
      <w:r w:rsidR="00B10D7F" w:rsidRPr="008D4222">
        <w:rPr>
          <w:lang w:eastAsia="ru-RU"/>
        </w:rPr>
        <w:t>апрель</w:t>
      </w:r>
      <w:r w:rsidRPr="008D4222">
        <w:rPr>
          <w:lang w:eastAsia="ru-RU"/>
        </w:rPr>
        <w:t xml:space="preserve"> 201</w:t>
      </w:r>
      <w:r w:rsidR="003957BF" w:rsidRPr="008D4222">
        <w:rPr>
          <w:lang w:eastAsia="ru-RU"/>
        </w:rPr>
        <w:t>8</w:t>
      </w:r>
      <w:r w:rsidRPr="008D4222">
        <w:rPr>
          <w:lang w:eastAsia="ru-RU"/>
        </w:rPr>
        <w:t xml:space="preserve">г. </w:t>
      </w:r>
    </w:p>
    <w:p w:rsidR="00CF6140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proofErr w:type="gramStart"/>
      <w:r w:rsidRPr="008D4222">
        <w:rPr>
          <w:color w:val="000000"/>
          <w:lang w:eastAsia="ru-RU"/>
        </w:rPr>
        <w:t>Потребителю, совершившему</w:t>
      </w:r>
      <w:r w:rsidR="003957BF" w:rsidRPr="008D4222">
        <w:rPr>
          <w:color w:val="000000"/>
          <w:lang w:eastAsia="ru-RU"/>
        </w:rPr>
        <w:t xml:space="preserve">  в период с апреля 2018г. по </w:t>
      </w:r>
      <w:r w:rsidR="0006508B" w:rsidRPr="008D4222">
        <w:rPr>
          <w:color w:val="000000"/>
          <w:lang w:eastAsia="ru-RU"/>
        </w:rPr>
        <w:t xml:space="preserve">20 января 2019 г. </w:t>
      </w:r>
      <w:r w:rsidR="003957BF" w:rsidRPr="008D4222">
        <w:rPr>
          <w:color w:val="000000"/>
          <w:lang w:eastAsia="ru-RU"/>
        </w:rPr>
        <w:t xml:space="preserve"> включительно</w:t>
      </w:r>
      <w:r w:rsidRPr="008D4222">
        <w:rPr>
          <w:color w:val="000000"/>
          <w:lang w:eastAsia="ru-RU"/>
        </w:rPr>
        <w:t xml:space="preserve"> оплату поставленных услуг энергоснабжения по </w:t>
      </w:r>
      <w:r w:rsidR="00763561" w:rsidRPr="008D4222">
        <w:rPr>
          <w:color w:val="000000"/>
          <w:lang w:eastAsia="ru-RU"/>
        </w:rPr>
        <w:t>платежным документам</w:t>
      </w:r>
      <w:r w:rsidRPr="008D4222">
        <w:rPr>
          <w:color w:val="000000"/>
          <w:lang w:eastAsia="ru-RU"/>
        </w:rPr>
        <w:t xml:space="preserve"> </w:t>
      </w:r>
      <w:r w:rsidR="003957BF" w:rsidRPr="008D4222">
        <w:rPr>
          <w:color w:val="000000"/>
          <w:lang w:eastAsia="ru-RU"/>
        </w:rPr>
        <w:t xml:space="preserve">Организатора ежемесячно </w:t>
      </w:r>
      <w:r w:rsidRPr="008D4222">
        <w:rPr>
          <w:color w:val="000000"/>
          <w:lang w:eastAsia="ru-RU"/>
        </w:rPr>
        <w:t>в срок с 11 по 20 число месяца, следующего за отчетным и в полном объеме (</w:t>
      </w:r>
      <w:r w:rsidR="00763561" w:rsidRPr="008D4222">
        <w:rPr>
          <w:color w:val="000000"/>
          <w:lang w:eastAsia="ru-RU"/>
        </w:rPr>
        <w:t>в соответствии с платежным документ</w:t>
      </w:r>
      <w:r w:rsidR="003957BF" w:rsidRPr="008D4222">
        <w:rPr>
          <w:color w:val="000000"/>
          <w:lang w:eastAsia="ru-RU"/>
        </w:rPr>
        <w:t>о</w:t>
      </w:r>
      <w:r w:rsidR="00763561" w:rsidRPr="008D4222">
        <w:rPr>
          <w:color w:val="000000"/>
          <w:lang w:eastAsia="ru-RU"/>
        </w:rPr>
        <w:t>м</w:t>
      </w:r>
      <w:r w:rsidRPr="008D4222">
        <w:rPr>
          <w:color w:val="000000"/>
          <w:lang w:eastAsia="ru-RU"/>
        </w:rPr>
        <w:t xml:space="preserve">), </w:t>
      </w:r>
      <w:r w:rsidR="00E96538" w:rsidRPr="008D4222">
        <w:rPr>
          <w:color w:val="000000"/>
          <w:lang w:eastAsia="ru-RU"/>
        </w:rPr>
        <w:t xml:space="preserve">начисляется </w:t>
      </w:r>
      <w:r w:rsidRPr="008D4222">
        <w:rPr>
          <w:b/>
          <w:color w:val="000000"/>
          <w:lang w:eastAsia="ru-RU"/>
        </w:rPr>
        <w:t>1 балл</w:t>
      </w:r>
      <w:r w:rsidRPr="008D4222">
        <w:rPr>
          <w:color w:val="000000"/>
          <w:lang w:eastAsia="ru-RU"/>
        </w:rPr>
        <w:t xml:space="preserve"> за каждый расчетный период, за который оплата совершена</w:t>
      </w:r>
      <w:r w:rsidR="003957BF" w:rsidRPr="008D4222">
        <w:rPr>
          <w:color w:val="000000"/>
          <w:lang w:eastAsia="ru-RU"/>
        </w:rPr>
        <w:t xml:space="preserve"> в указанный в настоящем пункте срок</w:t>
      </w:r>
      <w:r w:rsidRPr="008D4222">
        <w:rPr>
          <w:color w:val="000000"/>
          <w:lang w:eastAsia="ru-RU"/>
        </w:rPr>
        <w:t>, начиная</w:t>
      </w:r>
      <w:proofErr w:type="gramEnd"/>
      <w:r w:rsidRPr="008D4222">
        <w:rPr>
          <w:color w:val="000000"/>
          <w:lang w:eastAsia="ru-RU"/>
        </w:rPr>
        <w:t xml:space="preserve"> с оплаты платежного документа за </w:t>
      </w:r>
      <w:r w:rsidR="00D4547F" w:rsidRPr="008D4222">
        <w:rPr>
          <w:color w:val="000000"/>
          <w:lang w:eastAsia="ru-RU"/>
        </w:rPr>
        <w:t xml:space="preserve">апрель </w:t>
      </w:r>
      <w:r w:rsidRPr="008D4222">
        <w:rPr>
          <w:color w:val="000000"/>
          <w:lang w:eastAsia="ru-RU"/>
        </w:rPr>
        <w:t>201</w:t>
      </w:r>
      <w:r w:rsidR="00D4547F" w:rsidRPr="008D4222">
        <w:rPr>
          <w:color w:val="000000"/>
          <w:lang w:eastAsia="ru-RU"/>
        </w:rPr>
        <w:t>8</w:t>
      </w:r>
      <w:r w:rsidRPr="008D4222">
        <w:rPr>
          <w:color w:val="000000"/>
          <w:lang w:eastAsia="ru-RU"/>
        </w:rPr>
        <w:t xml:space="preserve">г. </w:t>
      </w:r>
    </w:p>
    <w:p w:rsidR="00D44490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proofErr w:type="gramStart"/>
      <w:r w:rsidRPr="008D4222">
        <w:rPr>
          <w:color w:val="000000"/>
          <w:lang w:eastAsia="ru-RU"/>
        </w:rPr>
        <w:t xml:space="preserve">Потребителю, </w:t>
      </w:r>
      <w:r w:rsidRPr="008D4222">
        <w:rPr>
          <w:lang w:eastAsia="ru-RU"/>
        </w:rPr>
        <w:t xml:space="preserve">внесшему </w:t>
      </w:r>
      <w:r w:rsidR="00E96538" w:rsidRPr="008D4222">
        <w:rPr>
          <w:color w:val="000000"/>
          <w:lang w:eastAsia="ru-RU"/>
        </w:rPr>
        <w:t xml:space="preserve">в период с </w:t>
      </w:r>
      <w:r w:rsidR="00B10D7F" w:rsidRPr="008D4222">
        <w:rPr>
          <w:color w:val="000000"/>
          <w:lang w:eastAsia="ru-RU"/>
        </w:rPr>
        <w:t>апреля</w:t>
      </w:r>
      <w:r w:rsidR="00E96538" w:rsidRPr="008D4222">
        <w:rPr>
          <w:color w:val="000000"/>
          <w:lang w:eastAsia="ru-RU"/>
        </w:rPr>
        <w:t xml:space="preserve"> 2018г. по </w:t>
      </w:r>
      <w:r w:rsidR="00AD2123" w:rsidRPr="008D4222">
        <w:rPr>
          <w:color w:val="000000"/>
          <w:lang w:eastAsia="ru-RU"/>
        </w:rPr>
        <w:t>10 января</w:t>
      </w:r>
      <w:r w:rsidR="00E96538" w:rsidRPr="008D4222">
        <w:rPr>
          <w:color w:val="000000"/>
          <w:lang w:eastAsia="ru-RU"/>
        </w:rPr>
        <w:t xml:space="preserve"> 201</w:t>
      </w:r>
      <w:r w:rsidR="00AD2123" w:rsidRPr="008D4222">
        <w:rPr>
          <w:color w:val="000000"/>
          <w:lang w:eastAsia="ru-RU"/>
        </w:rPr>
        <w:t>9</w:t>
      </w:r>
      <w:r w:rsidR="00E96538" w:rsidRPr="008D4222">
        <w:rPr>
          <w:color w:val="000000"/>
          <w:lang w:eastAsia="ru-RU"/>
        </w:rPr>
        <w:t xml:space="preserve"> г. </w:t>
      </w:r>
      <w:r w:rsidR="00AD2123" w:rsidRPr="008D4222">
        <w:rPr>
          <w:color w:val="000000"/>
          <w:lang w:eastAsia="ru-RU"/>
        </w:rPr>
        <w:t xml:space="preserve">включительно </w:t>
      </w:r>
      <w:r w:rsidRPr="008D4222">
        <w:rPr>
          <w:color w:val="000000"/>
          <w:lang w:eastAsia="ru-RU"/>
        </w:rPr>
        <w:t xml:space="preserve">один или несколько авансовых платежей (далее авансовый платеж), одна или общая сумма которых равна или превышает сумму текущих начислений за поставленные Услуги </w:t>
      </w:r>
      <w:r w:rsidR="00E96538" w:rsidRPr="008D4222">
        <w:rPr>
          <w:color w:val="000000"/>
          <w:lang w:eastAsia="ru-RU"/>
        </w:rPr>
        <w:t xml:space="preserve">за один или несколько расчетных месяцев </w:t>
      </w:r>
      <w:r w:rsidRPr="008D4222">
        <w:rPr>
          <w:color w:val="000000"/>
          <w:lang w:eastAsia="ru-RU"/>
        </w:rPr>
        <w:t>(в соответствии с платежным</w:t>
      </w:r>
      <w:r w:rsidR="00E96538" w:rsidRPr="008D4222">
        <w:rPr>
          <w:color w:val="000000"/>
          <w:lang w:eastAsia="ru-RU"/>
        </w:rPr>
        <w:t xml:space="preserve">и </w:t>
      </w:r>
      <w:r w:rsidRPr="008D4222">
        <w:rPr>
          <w:color w:val="000000"/>
          <w:lang w:eastAsia="ru-RU"/>
        </w:rPr>
        <w:t xml:space="preserve"> документ</w:t>
      </w:r>
      <w:r w:rsidR="00E96538" w:rsidRPr="008D4222">
        <w:rPr>
          <w:color w:val="000000"/>
          <w:lang w:eastAsia="ru-RU"/>
        </w:rPr>
        <w:t>а</w:t>
      </w:r>
      <w:r w:rsidRPr="008D4222">
        <w:rPr>
          <w:color w:val="000000"/>
          <w:lang w:eastAsia="ru-RU"/>
        </w:rPr>
        <w:t>м</w:t>
      </w:r>
      <w:r w:rsidR="00E96538" w:rsidRPr="008D4222">
        <w:rPr>
          <w:color w:val="000000"/>
          <w:lang w:eastAsia="ru-RU"/>
        </w:rPr>
        <w:t>и</w:t>
      </w:r>
      <w:r w:rsidR="00F4428F" w:rsidRPr="008D4222">
        <w:rPr>
          <w:color w:val="000000"/>
          <w:lang w:eastAsia="ru-RU"/>
        </w:rPr>
        <w:t xml:space="preserve">), будет начисляться </w:t>
      </w:r>
      <w:r w:rsidR="00F4428F" w:rsidRPr="008D4222">
        <w:rPr>
          <w:b/>
          <w:color w:val="000000"/>
          <w:lang w:eastAsia="ru-RU"/>
        </w:rPr>
        <w:t>3 балла</w:t>
      </w:r>
      <w:r w:rsidRPr="008D4222">
        <w:rPr>
          <w:color w:val="000000"/>
          <w:lang w:eastAsia="ru-RU"/>
        </w:rPr>
        <w:t xml:space="preserve"> за каждый предоплаченный расчетный </w:t>
      </w:r>
      <w:r w:rsidR="00E96538" w:rsidRPr="008D4222">
        <w:rPr>
          <w:color w:val="000000"/>
          <w:lang w:eastAsia="ru-RU"/>
        </w:rPr>
        <w:t>период (</w:t>
      </w:r>
      <w:r w:rsidR="00226FBF" w:rsidRPr="008D4222">
        <w:rPr>
          <w:color w:val="000000"/>
          <w:lang w:eastAsia="ru-RU"/>
        </w:rPr>
        <w:t>месяц</w:t>
      </w:r>
      <w:r w:rsidR="00E96538" w:rsidRPr="008D4222">
        <w:rPr>
          <w:color w:val="000000"/>
          <w:lang w:eastAsia="ru-RU"/>
        </w:rPr>
        <w:t>)</w:t>
      </w:r>
      <w:r w:rsidRPr="008D4222">
        <w:rPr>
          <w:color w:val="000000"/>
          <w:lang w:eastAsia="ru-RU"/>
        </w:rPr>
        <w:t xml:space="preserve">. </w:t>
      </w:r>
      <w:proofErr w:type="gramEnd"/>
    </w:p>
    <w:p w:rsidR="00CF6140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При внесении Потребителем </w:t>
      </w:r>
      <w:r w:rsidR="00E96538" w:rsidRPr="008D4222">
        <w:rPr>
          <w:color w:val="000000"/>
          <w:lang w:eastAsia="ru-RU"/>
        </w:rPr>
        <w:t xml:space="preserve">в период с </w:t>
      </w:r>
      <w:r w:rsidR="00B10D7F" w:rsidRPr="008D4222">
        <w:rPr>
          <w:color w:val="000000"/>
          <w:lang w:eastAsia="ru-RU"/>
        </w:rPr>
        <w:t>апреля</w:t>
      </w:r>
      <w:r w:rsidR="00E96538" w:rsidRPr="008D4222">
        <w:rPr>
          <w:color w:val="000000"/>
          <w:lang w:eastAsia="ru-RU"/>
        </w:rPr>
        <w:t xml:space="preserve"> 2018г. по </w:t>
      </w:r>
      <w:r w:rsidR="0009224E" w:rsidRPr="008D4222">
        <w:rPr>
          <w:color w:val="000000"/>
          <w:lang w:eastAsia="ru-RU"/>
        </w:rPr>
        <w:t xml:space="preserve">10 января 2019 г. </w:t>
      </w:r>
      <w:r w:rsidR="00E96538" w:rsidRPr="008D4222">
        <w:rPr>
          <w:color w:val="000000"/>
          <w:lang w:eastAsia="ru-RU"/>
        </w:rPr>
        <w:t xml:space="preserve"> </w:t>
      </w:r>
      <w:r w:rsidR="00AD2123" w:rsidRPr="008D4222">
        <w:rPr>
          <w:color w:val="000000"/>
          <w:lang w:eastAsia="ru-RU"/>
        </w:rPr>
        <w:t xml:space="preserve">включительно </w:t>
      </w:r>
      <w:r w:rsidRPr="008D4222">
        <w:rPr>
          <w:color w:val="000000"/>
          <w:lang w:eastAsia="ru-RU"/>
        </w:rPr>
        <w:t xml:space="preserve">авансового платежа за несколько расчетных периодов </w:t>
      </w:r>
      <w:r w:rsidR="00D44490" w:rsidRPr="008D4222">
        <w:rPr>
          <w:color w:val="000000"/>
          <w:lang w:eastAsia="ru-RU"/>
        </w:rPr>
        <w:t xml:space="preserve">баллы </w:t>
      </w:r>
      <w:r w:rsidRPr="008D4222">
        <w:rPr>
          <w:color w:val="000000"/>
          <w:lang w:eastAsia="ru-RU"/>
        </w:rPr>
        <w:t>за аванс</w:t>
      </w:r>
      <w:r w:rsidR="00E96538" w:rsidRPr="008D4222">
        <w:rPr>
          <w:color w:val="000000"/>
          <w:lang w:eastAsia="ru-RU"/>
        </w:rPr>
        <w:t xml:space="preserve"> согласно пункту 7.5.3 настоящего Положения </w:t>
      </w:r>
      <w:r w:rsidRPr="008D4222">
        <w:rPr>
          <w:color w:val="000000"/>
          <w:lang w:eastAsia="ru-RU"/>
        </w:rPr>
        <w:t>буд</w:t>
      </w:r>
      <w:r w:rsidR="00D44490" w:rsidRPr="008D4222">
        <w:rPr>
          <w:color w:val="000000"/>
          <w:lang w:eastAsia="ru-RU"/>
        </w:rPr>
        <w:t>у</w:t>
      </w:r>
      <w:r w:rsidRPr="008D4222">
        <w:rPr>
          <w:color w:val="000000"/>
          <w:lang w:eastAsia="ru-RU"/>
        </w:rPr>
        <w:t xml:space="preserve">т начисляться </w:t>
      </w:r>
      <w:r w:rsidR="00E96538" w:rsidRPr="008D4222">
        <w:rPr>
          <w:color w:val="000000"/>
          <w:lang w:eastAsia="ru-RU"/>
        </w:rPr>
        <w:t xml:space="preserve">за каждый расчетный месяц </w:t>
      </w:r>
      <w:r w:rsidRPr="008D4222">
        <w:rPr>
          <w:color w:val="000000"/>
          <w:lang w:eastAsia="ru-RU"/>
        </w:rPr>
        <w:t xml:space="preserve">при наступлении такого расчетного </w:t>
      </w:r>
      <w:r w:rsidR="00E96538" w:rsidRPr="008D4222">
        <w:rPr>
          <w:color w:val="000000"/>
          <w:lang w:eastAsia="ru-RU"/>
        </w:rPr>
        <w:t>месяца</w:t>
      </w:r>
      <w:r w:rsidRPr="008D4222">
        <w:rPr>
          <w:color w:val="000000"/>
          <w:lang w:eastAsia="ru-RU"/>
        </w:rPr>
        <w:t xml:space="preserve">. При этом будет осуществляться сверка на соответствие оставшейся суммы аванса и размера текущих начислений </w:t>
      </w:r>
      <w:r w:rsidR="00E96538" w:rsidRPr="008D4222">
        <w:rPr>
          <w:color w:val="000000"/>
          <w:lang w:eastAsia="ru-RU"/>
        </w:rPr>
        <w:t xml:space="preserve">соответствующего </w:t>
      </w:r>
      <w:r w:rsidRPr="008D4222">
        <w:rPr>
          <w:color w:val="000000"/>
          <w:lang w:eastAsia="ru-RU"/>
        </w:rPr>
        <w:t>расчетного периода.</w:t>
      </w:r>
    </w:p>
    <w:p w:rsidR="00CF6140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Если  Потребитель </w:t>
      </w:r>
      <w:r w:rsidR="0009224E">
        <w:rPr>
          <w:color w:val="000000"/>
          <w:lang w:eastAsia="ru-RU"/>
        </w:rPr>
        <w:t xml:space="preserve">в период проведения Акции </w:t>
      </w:r>
      <w:r w:rsidRPr="008D4222">
        <w:rPr>
          <w:color w:val="000000"/>
          <w:lang w:eastAsia="ru-RU"/>
        </w:rPr>
        <w:t xml:space="preserve">оплачивает сумму, указанную в платежном документе за </w:t>
      </w:r>
      <w:r w:rsidR="00D44490" w:rsidRPr="008D4222">
        <w:rPr>
          <w:color w:val="000000"/>
          <w:lang w:eastAsia="ru-RU"/>
        </w:rPr>
        <w:t>у</w:t>
      </w:r>
      <w:r w:rsidRPr="008D4222">
        <w:rPr>
          <w:color w:val="000000"/>
          <w:lang w:eastAsia="ru-RU"/>
        </w:rPr>
        <w:t>слуги</w:t>
      </w:r>
      <w:r w:rsidR="00D44490" w:rsidRPr="008D4222">
        <w:rPr>
          <w:color w:val="000000"/>
          <w:lang w:eastAsia="ru-RU"/>
        </w:rPr>
        <w:t xml:space="preserve"> энергоснабжения</w:t>
      </w:r>
      <w:r w:rsidRPr="008D4222">
        <w:rPr>
          <w:color w:val="000000"/>
          <w:lang w:eastAsia="ru-RU"/>
        </w:rPr>
        <w:t xml:space="preserve">, не в полном объеме, </w:t>
      </w:r>
      <w:r w:rsidR="00D44490" w:rsidRPr="008D4222">
        <w:rPr>
          <w:color w:val="000000"/>
          <w:lang w:eastAsia="ru-RU"/>
        </w:rPr>
        <w:t>баллы</w:t>
      </w:r>
      <w:r w:rsidRPr="008D4222">
        <w:rPr>
          <w:color w:val="000000"/>
          <w:lang w:eastAsia="ru-RU"/>
        </w:rPr>
        <w:t xml:space="preserve"> </w:t>
      </w:r>
      <w:r w:rsidR="00D72F4A" w:rsidRPr="008D4222">
        <w:rPr>
          <w:color w:val="000000"/>
          <w:lang w:eastAsia="ru-RU"/>
        </w:rPr>
        <w:t xml:space="preserve">в этом случае </w:t>
      </w:r>
      <w:r w:rsidRPr="008D4222">
        <w:rPr>
          <w:color w:val="000000"/>
          <w:lang w:eastAsia="ru-RU"/>
        </w:rPr>
        <w:t xml:space="preserve">не </w:t>
      </w:r>
      <w:proofErr w:type="gramStart"/>
      <w:r w:rsidRPr="008D4222">
        <w:rPr>
          <w:color w:val="000000"/>
          <w:lang w:eastAsia="ru-RU"/>
        </w:rPr>
        <w:t>начисляются</w:t>
      </w:r>
      <w:r w:rsidR="00D44490" w:rsidRPr="008D4222">
        <w:rPr>
          <w:color w:val="000000"/>
          <w:lang w:eastAsia="ru-RU"/>
        </w:rPr>
        <w:t xml:space="preserve"> и Потребитель теряет</w:t>
      </w:r>
      <w:proofErr w:type="gramEnd"/>
      <w:r w:rsidR="00D44490" w:rsidRPr="008D4222">
        <w:rPr>
          <w:color w:val="000000"/>
          <w:lang w:eastAsia="ru-RU"/>
        </w:rPr>
        <w:t xml:space="preserve"> право на участие в акции</w:t>
      </w:r>
      <w:r w:rsidRPr="008D4222">
        <w:rPr>
          <w:color w:val="000000"/>
          <w:lang w:eastAsia="ru-RU"/>
        </w:rPr>
        <w:t>.</w:t>
      </w:r>
    </w:p>
    <w:p w:rsidR="00CF6140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lastRenderedPageBreak/>
        <w:t xml:space="preserve">Информацию о состоянии баланса </w:t>
      </w:r>
      <w:r w:rsidR="00D44490" w:rsidRPr="008D4222">
        <w:rPr>
          <w:color w:val="000000"/>
          <w:lang w:eastAsia="ru-RU"/>
        </w:rPr>
        <w:t>баллов</w:t>
      </w:r>
      <w:r w:rsidRPr="008D4222">
        <w:rPr>
          <w:color w:val="000000"/>
          <w:lang w:eastAsia="ru-RU"/>
        </w:rPr>
        <w:t xml:space="preserve"> </w:t>
      </w:r>
      <w:r w:rsidR="00D72F4A" w:rsidRPr="008D4222">
        <w:rPr>
          <w:color w:val="000000"/>
          <w:lang w:eastAsia="ru-RU"/>
        </w:rPr>
        <w:t xml:space="preserve">на своем лицевом счете </w:t>
      </w:r>
      <w:r w:rsidRPr="008D4222">
        <w:rPr>
          <w:color w:val="000000"/>
          <w:lang w:eastAsia="ru-RU"/>
        </w:rPr>
        <w:t>Потребитель может узнать</w:t>
      </w:r>
      <w:r w:rsidR="00495D70">
        <w:rPr>
          <w:color w:val="000000"/>
          <w:lang w:eastAsia="ru-RU"/>
        </w:rPr>
        <w:t>:</w:t>
      </w:r>
      <w:r w:rsidRPr="008D4222">
        <w:rPr>
          <w:color w:val="000000"/>
          <w:lang w:eastAsia="ru-RU"/>
        </w:rPr>
        <w:t xml:space="preserve"> на корпоративном сайте Организатора </w:t>
      </w:r>
      <w:hyperlink r:id="rId11" w:history="1">
        <w:r w:rsidR="00D44490" w:rsidRPr="008D4222">
          <w:rPr>
            <w:rStyle w:val="a7"/>
          </w:rPr>
          <w:t>www.nn.</w:t>
        </w:r>
        <w:proofErr w:type="spellStart"/>
        <w:r w:rsidR="00D44490" w:rsidRPr="008D4222">
          <w:rPr>
            <w:rStyle w:val="a7"/>
            <w:lang w:val="en-US"/>
          </w:rPr>
          <w:t>tns</w:t>
        </w:r>
        <w:proofErr w:type="spellEnd"/>
        <w:r w:rsidR="00D44490" w:rsidRPr="008D4222">
          <w:rPr>
            <w:rStyle w:val="a7"/>
          </w:rPr>
          <w:t>-</w:t>
        </w:r>
        <w:r w:rsidR="00D44490" w:rsidRPr="008D4222">
          <w:rPr>
            <w:rStyle w:val="a7"/>
            <w:lang w:val="en-US"/>
          </w:rPr>
          <w:t>e</w:t>
        </w:r>
        <w:r w:rsidR="00D44490" w:rsidRPr="008D4222">
          <w:rPr>
            <w:rStyle w:val="a7"/>
          </w:rPr>
          <w:t>.</w:t>
        </w:r>
        <w:proofErr w:type="spellStart"/>
        <w:r w:rsidR="00D44490" w:rsidRPr="008D4222">
          <w:rPr>
            <w:rStyle w:val="a7"/>
          </w:rPr>
          <w:t>ru</w:t>
        </w:r>
        <w:proofErr w:type="spellEnd"/>
      </w:hyperlink>
      <w:r w:rsidR="00495D70">
        <w:t xml:space="preserve">, в Едином </w:t>
      </w:r>
      <w:proofErr w:type="gramStart"/>
      <w:r w:rsidR="00495D70">
        <w:t>кол-центре</w:t>
      </w:r>
      <w:proofErr w:type="gramEnd"/>
      <w:r w:rsidR="00495D70">
        <w:t xml:space="preserve"> по телефону (831) 233-09-70, в Центре обслуживания клиентов ПАО «ТНС энерго НН».</w:t>
      </w:r>
      <w:r w:rsidR="0009224E">
        <w:t xml:space="preserve"> </w:t>
      </w:r>
      <w:r w:rsidRPr="008D4222">
        <w:t xml:space="preserve">Обновление информации будет осуществляться ежемесячно </w:t>
      </w:r>
      <w:r w:rsidR="00495D70">
        <w:t>21</w:t>
      </w:r>
      <w:r w:rsidRPr="008D4222">
        <w:t>-го числа месяца, следующего за расчетным</w:t>
      </w:r>
      <w:r w:rsidR="00D72F4A" w:rsidRPr="008D4222">
        <w:t>,</w:t>
      </w:r>
      <w:r w:rsidRPr="008D4222">
        <w:t xml:space="preserve"> или в первый рабочий день</w:t>
      </w:r>
      <w:r w:rsidR="00D72F4A" w:rsidRPr="008D4222">
        <w:t>,</w:t>
      </w:r>
      <w:r w:rsidRPr="008D4222">
        <w:t xml:space="preserve"> </w:t>
      </w:r>
      <w:r w:rsidR="00D72F4A" w:rsidRPr="008D4222">
        <w:t xml:space="preserve">следующий за </w:t>
      </w:r>
      <w:r w:rsidRPr="008D4222">
        <w:t>указанной дат</w:t>
      </w:r>
      <w:r w:rsidR="00D72F4A" w:rsidRPr="008D4222">
        <w:t>ой</w:t>
      </w:r>
      <w:r w:rsidRPr="008D4222">
        <w:t xml:space="preserve">, если </w:t>
      </w:r>
      <w:r w:rsidR="00495D70">
        <w:t>21</w:t>
      </w:r>
      <w:r w:rsidR="00D72F4A" w:rsidRPr="008D4222">
        <w:t>-е число месяца является</w:t>
      </w:r>
      <w:r w:rsidRPr="008D4222">
        <w:t xml:space="preserve"> выходным и/или праздничным</w:t>
      </w:r>
      <w:r w:rsidR="00D72F4A" w:rsidRPr="008D4222">
        <w:t xml:space="preserve"> днем</w:t>
      </w:r>
      <w:r w:rsidRPr="008D4222">
        <w:t>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Отбор лицевых счетов Потребителей для </w:t>
      </w:r>
      <w:r w:rsidR="004D7285" w:rsidRPr="008D4222">
        <w:rPr>
          <w:color w:val="000000"/>
          <w:lang w:eastAsia="ru-RU"/>
        </w:rPr>
        <w:t xml:space="preserve">получения Сертификата на </w:t>
      </w:r>
      <w:r w:rsidR="0025380B" w:rsidRPr="008D4222">
        <w:rPr>
          <w:color w:val="000000"/>
          <w:lang w:eastAsia="ru-RU"/>
        </w:rPr>
        <w:t>бесплатно</w:t>
      </w:r>
      <w:r w:rsidR="004D7285" w:rsidRPr="008D4222">
        <w:rPr>
          <w:color w:val="000000"/>
          <w:lang w:eastAsia="ru-RU"/>
        </w:rPr>
        <w:t>е</w:t>
      </w:r>
      <w:r w:rsidR="0025380B" w:rsidRPr="008D4222">
        <w:rPr>
          <w:color w:val="000000"/>
          <w:lang w:eastAsia="ru-RU"/>
        </w:rPr>
        <w:t xml:space="preserve"> электропотреблени</w:t>
      </w:r>
      <w:r w:rsidR="004D7285" w:rsidRPr="008D4222">
        <w:rPr>
          <w:color w:val="000000"/>
          <w:lang w:eastAsia="ru-RU"/>
        </w:rPr>
        <w:t>е</w:t>
      </w:r>
      <w:r w:rsidR="0025380B" w:rsidRPr="008D4222">
        <w:rPr>
          <w:color w:val="000000"/>
          <w:lang w:eastAsia="ru-RU"/>
        </w:rPr>
        <w:t xml:space="preserve"> в течение 2019 года</w:t>
      </w:r>
      <w:r w:rsidRPr="008D4222">
        <w:rPr>
          <w:color w:val="000000"/>
          <w:lang w:eastAsia="ru-RU"/>
        </w:rPr>
        <w:t>:</w:t>
      </w:r>
    </w:p>
    <w:p w:rsidR="004D7285" w:rsidRPr="008D4222" w:rsidRDefault="00CF6140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rPr>
          <w:color w:val="000000"/>
          <w:lang w:eastAsia="ru-RU"/>
        </w:rPr>
        <w:t>Отбор производится</w:t>
      </w:r>
      <w:r w:rsidR="00D72F4A" w:rsidRPr="008D4222">
        <w:rPr>
          <w:color w:val="000000"/>
          <w:lang w:eastAsia="ru-RU"/>
        </w:rPr>
        <w:t xml:space="preserve"> </w:t>
      </w:r>
      <w:r w:rsidR="0050740E" w:rsidRPr="008D4222">
        <w:rPr>
          <w:color w:val="000000"/>
          <w:lang w:eastAsia="ru-RU"/>
        </w:rPr>
        <w:t xml:space="preserve">конкурсной комиссией Организатора </w:t>
      </w:r>
      <w:r w:rsidR="00D72F4A" w:rsidRPr="008D4222">
        <w:rPr>
          <w:color w:val="000000"/>
          <w:lang w:eastAsia="ru-RU"/>
        </w:rPr>
        <w:t xml:space="preserve">в январе 2019 года </w:t>
      </w:r>
      <w:r w:rsidRPr="008D4222">
        <w:rPr>
          <w:color w:val="000000"/>
          <w:lang w:eastAsia="ru-RU"/>
        </w:rPr>
        <w:t xml:space="preserve">из </w:t>
      </w:r>
      <w:r w:rsidR="00D72F4A" w:rsidRPr="008D4222">
        <w:rPr>
          <w:color w:val="000000"/>
          <w:lang w:eastAsia="ru-RU"/>
        </w:rPr>
        <w:t xml:space="preserve">числа </w:t>
      </w:r>
      <w:r w:rsidRPr="008D4222">
        <w:rPr>
          <w:color w:val="000000"/>
          <w:lang w:eastAsia="ru-RU"/>
        </w:rPr>
        <w:t xml:space="preserve">лицевых счетов Потребителей, набравших </w:t>
      </w:r>
      <w:r w:rsidR="00520E24" w:rsidRPr="008D4222">
        <w:rPr>
          <w:color w:val="000000"/>
          <w:lang w:eastAsia="ru-RU"/>
        </w:rPr>
        <w:t xml:space="preserve">в период с </w:t>
      </w:r>
      <w:r w:rsidR="00B10D7F" w:rsidRPr="008D4222">
        <w:rPr>
          <w:color w:val="000000"/>
          <w:lang w:eastAsia="ru-RU"/>
        </w:rPr>
        <w:t>апреля</w:t>
      </w:r>
      <w:r w:rsidR="00520E24" w:rsidRPr="008D4222">
        <w:rPr>
          <w:color w:val="000000"/>
          <w:lang w:eastAsia="ru-RU"/>
        </w:rPr>
        <w:t xml:space="preserve"> 2018г. по </w:t>
      </w:r>
      <w:r w:rsidR="005E305F" w:rsidRPr="008D4222">
        <w:rPr>
          <w:color w:val="000000"/>
          <w:lang w:eastAsia="ru-RU"/>
        </w:rPr>
        <w:t>20 января</w:t>
      </w:r>
      <w:r w:rsidR="00520E24" w:rsidRPr="008D4222">
        <w:rPr>
          <w:color w:val="000000"/>
          <w:lang w:eastAsia="ru-RU"/>
        </w:rPr>
        <w:t xml:space="preserve"> 201</w:t>
      </w:r>
      <w:r w:rsidR="005E305F" w:rsidRPr="008D4222">
        <w:rPr>
          <w:color w:val="000000"/>
          <w:lang w:eastAsia="ru-RU"/>
        </w:rPr>
        <w:t>9</w:t>
      </w:r>
      <w:r w:rsidR="00520E24" w:rsidRPr="008D4222">
        <w:rPr>
          <w:color w:val="000000"/>
          <w:lang w:eastAsia="ru-RU"/>
        </w:rPr>
        <w:t>г.</w:t>
      </w:r>
      <w:r w:rsidR="005E305F" w:rsidRPr="008D4222">
        <w:rPr>
          <w:color w:val="000000"/>
          <w:lang w:eastAsia="ru-RU"/>
        </w:rPr>
        <w:t xml:space="preserve"> включительно</w:t>
      </w:r>
      <w:r w:rsidR="00520E24" w:rsidRPr="008D4222">
        <w:rPr>
          <w:color w:val="000000"/>
          <w:lang w:eastAsia="ru-RU"/>
        </w:rPr>
        <w:t xml:space="preserve"> </w:t>
      </w:r>
      <w:r w:rsidRPr="008D4222">
        <w:rPr>
          <w:color w:val="000000"/>
          <w:lang w:eastAsia="ru-RU"/>
        </w:rPr>
        <w:t xml:space="preserve">не менее </w:t>
      </w:r>
      <w:r w:rsidR="00D4547F" w:rsidRPr="008D4222">
        <w:rPr>
          <w:b/>
          <w:color w:val="000000"/>
          <w:lang w:eastAsia="ru-RU"/>
        </w:rPr>
        <w:t>16</w:t>
      </w:r>
      <w:r w:rsidR="004D7285" w:rsidRPr="008D4222">
        <w:rPr>
          <w:b/>
          <w:color w:val="000000"/>
          <w:lang w:eastAsia="ru-RU"/>
        </w:rPr>
        <w:t xml:space="preserve"> балл</w:t>
      </w:r>
      <w:r w:rsidR="00D4547F" w:rsidRPr="008D4222">
        <w:rPr>
          <w:b/>
          <w:color w:val="000000"/>
          <w:lang w:eastAsia="ru-RU"/>
        </w:rPr>
        <w:t>ов</w:t>
      </w:r>
      <w:r w:rsidRPr="008D4222">
        <w:rPr>
          <w:color w:val="000000"/>
          <w:lang w:eastAsia="ru-RU"/>
        </w:rPr>
        <w:t>.</w:t>
      </w:r>
    </w:p>
    <w:p w:rsidR="009C6467" w:rsidRPr="008D4222" w:rsidRDefault="004D7285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rPr>
          <w:color w:val="000000"/>
          <w:lang w:eastAsia="ru-RU"/>
        </w:rPr>
        <w:t>Сертификаты распределяются согласно утвержденной методике (Приложение №2 к настоящему Положению) и вручаются на основании объективно полученных данных.</w:t>
      </w:r>
    </w:p>
    <w:p w:rsidR="004D7285" w:rsidRPr="008D4222" w:rsidRDefault="004D7285" w:rsidP="00EC7743">
      <w:pPr>
        <w:pStyle w:val="aa"/>
        <w:numPr>
          <w:ilvl w:val="2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Порядок получения </w:t>
      </w:r>
      <w:r w:rsidR="009C6467" w:rsidRPr="008D4222">
        <w:rPr>
          <w:color w:val="000000"/>
          <w:lang w:eastAsia="ru-RU"/>
        </w:rPr>
        <w:t>С</w:t>
      </w:r>
      <w:r w:rsidRPr="008D4222">
        <w:rPr>
          <w:color w:val="000000"/>
          <w:lang w:eastAsia="ru-RU"/>
        </w:rPr>
        <w:t xml:space="preserve">ертификата на </w:t>
      </w:r>
      <w:r w:rsidR="009C6467" w:rsidRPr="008D4222">
        <w:rPr>
          <w:color w:val="000000"/>
          <w:lang w:eastAsia="ru-RU"/>
        </w:rPr>
        <w:t>бесплатное электропотребление</w:t>
      </w:r>
      <w:r w:rsidRPr="008D4222">
        <w:t xml:space="preserve"> </w:t>
      </w:r>
      <w:r w:rsidRPr="008D4222">
        <w:rPr>
          <w:color w:val="000000"/>
          <w:lang w:eastAsia="ru-RU"/>
        </w:rPr>
        <w:t>приведен в приложении №1 к настоящему Положению.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lang w:eastAsia="ru-RU"/>
        </w:rPr>
      </w:pPr>
      <w:r w:rsidRPr="008D4222">
        <w:rPr>
          <w:lang w:eastAsia="ru-RU"/>
        </w:rPr>
        <w:t xml:space="preserve">Сертификат предназначен исключительно для </w:t>
      </w:r>
      <w:r w:rsidR="009C6467" w:rsidRPr="008D4222">
        <w:rPr>
          <w:lang w:eastAsia="ru-RU"/>
        </w:rPr>
        <w:t>зачисления денежных средств в счет оплаты потребленной электроэнергии на лицевой счет Потребителя.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ind w:left="1276" w:hanging="556"/>
        <w:jc w:val="both"/>
        <w:rPr>
          <w:color w:val="000000"/>
          <w:lang w:eastAsia="ru-RU"/>
        </w:rPr>
      </w:pPr>
      <w:r w:rsidRPr="008D4222">
        <w:rPr>
          <w:lang w:eastAsia="ru-RU"/>
        </w:rPr>
        <w:t>Информация о Потребителях (номера</w:t>
      </w:r>
      <w:r w:rsidR="005F2112" w:rsidRPr="008D4222">
        <w:rPr>
          <w:lang w:eastAsia="ru-RU"/>
        </w:rPr>
        <w:t>х</w:t>
      </w:r>
      <w:r w:rsidRPr="008D4222">
        <w:rPr>
          <w:lang w:eastAsia="ru-RU"/>
        </w:rPr>
        <w:t xml:space="preserve"> лицевых счетов), которые выиграли </w:t>
      </w:r>
      <w:r w:rsidR="009C6467" w:rsidRPr="008D4222">
        <w:rPr>
          <w:color w:val="000000"/>
          <w:lang w:eastAsia="ru-RU"/>
        </w:rPr>
        <w:t>С</w:t>
      </w:r>
      <w:r w:rsidR="00756DC5" w:rsidRPr="008D4222">
        <w:rPr>
          <w:color w:val="000000"/>
          <w:lang w:eastAsia="ru-RU"/>
        </w:rPr>
        <w:t>ертификаты, буде</w:t>
      </w:r>
      <w:r w:rsidRPr="008D4222">
        <w:rPr>
          <w:color w:val="000000"/>
          <w:lang w:eastAsia="ru-RU"/>
        </w:rPr>
        <w:t>т опубликован</w:t>
      </w:r>
      <w:r w:rsidR="00756DC5" w:rsidRPr="008D4222">
        <w:rPr>
          <w:color w:val="000000"/>
          <w:lang w:eastAsia="ru-RU"/>
        </w:rPr>
        <w:t>а</w:t>
      </w:r>
      <w:r w:rsidRPr="008D4222">
        <w:rPr>
          <w:color w:val="000000"/>
          <w:lang w:eastAsia="ru-RU"/>
        </w:rPr>
        <w:t xml:space="preserve"> на корпоративном сайте Организатора Акции </w:t>
      </w:r>
      <w:hyperlink r:id="rId12" w:history="1">
        <w:r w:rsidRPr="008D4222">
          <w:rPr>
            <w:rStyle w:val="a7"/>
          </w:rPr>
          <w:t>www.nn.</w:t>
        </w:r>
        <w:r w:rsidRPr="008D4222">
          <w:rPr>
            <w:rStyle w:val="a7"/>
            <w:lang w:val="en-US"/>
          </w:rPr>
          <w:t>tns</w:t>
        </w:r>
        <w:r w:rsidRPr="008D4222">
          <w:rPr>
            <w:rStyle w:val="a7"/>
          </w:rPr>
          <w:t>-</w:t>
        </w:r>
        <w:r w:rsidRPr="008D4222">
          <w:rPr>
            <w:rStyle w:val="a7"/>
            <w:lang w:val="en-US"/>
          </w:rPr>
          <w:t>e</w:t>
        </w:r>
        <w:r w:rsidRPr="008D4222">
          <w:rPr>
            <w:rStyle w:val="a7"/>
          </w:rPr>
          <w:t>.ru</w:t>
        </w:r>
      </w:hyperlink>
      <w:r w:rsidRPr="008D4222">
        <w:rPr>
          <w:color w:val="000000"/>
          <w:lang w:eastAsia="ru-RU"/>
        </w:rPr>
        <w:t xml:space="preserve"> 31 января</w:t>
      </w:r>
      <w:r w:rsidRPr="008D4222">
        <w:t xml:space="preserve"> 201</w:t>
      </w:r>
      <w:r w:rsidR="009C6467" w:rsidRPr="008D4222">
        <w:t>9</w:t>
      </w:r>
      <w:r w:rsidRPr="008D4222">
        <w:t>г.</w:t>
      </w:r>
      <w:r w:rsidRPr="008D4222">
        <w:rPr>
          <w:color w:val="000000"/>
          <w:lang w:eastAsia="ru-RU"/>
        </w:rPr>
        <w:t xml:space="preserve"> Дополнительно данные Потребители будут уведомлены способом, выбранным Организатором Акции: по телефону, смс, посредством электронной почты</w:t>
      </w:r>
      <w:r w:rsidR="00495D70">
        <w:rPr>
          <w:color w:val="000000"/>
          <w:lang w:eastAsia="ru-RU"/>
        </w:rPr>
        <w:t>, а также</w:t>
      </w:r>
      <w:r w:rsidRPr="008D4222">
        <w:rPr>
          <w:color w:val="000000"/>
          <w:lang w:eastAsia="ru-RU"/>
        </w:rPr>
        <w:t xml:space="preserve"> направлением письма с уведомлением о выигрыше</w:t>
      </w:r>
      <w:r w:rsidR="00495D70">
        <w:rPr>
          <w:color w:val="000000"/>
          <w:lang w:eastAsia="ru-RU"/>
        </w:rPr>
        <w:t xml:space="preserve"> на почтовый адрес, указанный в платежном документе (счете за услуги энергоснабжения)</w:t>
      </w:r>
      <w:r w:rsidRPr="008D4222">
        <w:rPr>
          <w:color w:val="000000"/>
          <w:lang w:eastAsia="ru-RU"/>
        </w:rPr>
        <w:t>.</w:t>
      </w:r>
    </w:p>
    <w:p w:rsidR="00CF6140" w:rsidRPr="008D4222" w:rsidRDefault="00CF6140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b/>
          <w:bCs/>
          <w:color w:val="000000"/>
          <w:lang w:eastAsia="ru-RU"/>
        </w:rPr>
      </w:pPr>
      <w:r w:rsidRPr="008D4222">
        <w:rPr>
          <w:b/>
          <w:bCs/>
          <w:color w:val="000000"/>
          <w:lang w:eastAsia="ru-RU"/>
        </w:rPr>
        <w:t>Награждение Потребителей и оформление выигрышей: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b/>
          <w:bCs/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Церемония вручения </w:t>
      </w:r>
      <w:r w:rsidR="00FE6EFC" w:rsidRPr="008D4222">
        <w:rPr>
          <w:color w:val="000000"/>
          <w:lang w:eastAsia="ru-RU"/>
        </w:rPr>
        <w:t>С</w:t>
      </w:r>
      <w:r w:rsidRPr="008D4222">
        <w:rPr>
          <w:color w:val="000000"/>
          <w:lang w:eastAsia="ru-RU"/>
        </w:rPr>
        <w:t xml:space="preserve">ертификатов состоится в Центре обслуживания клиентов Организатора, расположенном по адресу </w:t>
      </w:r>
      <w:proofErr w:type="spellStart"/>
      <w:r w:rsidRPr="008D4222">
        <w:t>г.Н.Новгород</w:t>
      </w:r>
      <w:proofErr w:type="spellEnd"/>
      <w:r w:rsidRPr="008D4222">
        <w:t xml:space="preserve">, </w:t>
      </w:r>
      <w:proofErr w:type="spellStart"/>
      <w:r w:rsidRPr="008D4222">
        <w:t>ул</w:t>
      </w:r>
      <w:proofErr w:type="gramStart"/>
      <w:r w:rsidRPr="008D4222">
        <w:t>.Б</w:t>
      </w:r>
      <w:proofErr w:type="gramEnd"/>
      <w:r w:rsidRPr="008D4222">
        <w:t>екетова</w:t>
      </w:r>
      <w:proofErr w:type="spellEnd"/>
      <w:r w:rsidRPr="008D4222">
        <w:t>, дом 3Б,</w:t>
      </w:r>
      <w:r w:rsidRPr="008D4222">
        <w:rPr>
          <w:color w:val="000000"/>
          <w:lang w:eastAsia="ru-RU"/>
        </w:rPr>
        <w:t xml:space="preserve"> в феврале 201</w:t>
      </w:r>
      <w:r w:rsidR="009C6467" w:rsidRPr="008D4222">
        <w:rPr>
          <w:color w:val="000000"/>
          <w:lang w:eastAsia="ru-RU"/>
        </w:rPr>
        <w:t>9</w:t>
      </w:r>
      <w:r w:rsidRPr="008D4222">
        <w:t xml:space="preserve">г. Дата проведения церемонии </w:t>
      </w:r>
      <w:r w:rsidRPr="008D4222">
        <w:rPr>
          <w:color w:val="000000"/>
          <w:lang w:eastAsia="ru-RU"/>
        </w:rPr>
        <w:t xml:space="preserve">будет сообщена Организатором дополнительно </w:t>
      </w:r>
      <w:proofErr w:type="spellStart"/>
      <w:r w:rsidRPr="008D4222">
        <w:rPr>
          <w:color w:val="000000"/>
          <w:lang w:eastAsia="ru-RU"/>
        </w:rPr>
        <w:t>путем</w:t>
      </w:r>
      <w:proofErr w:type="spellEnd"/>
      <w:r w:rsidRPr="008D4222">
        <w:rPr>
          <w:color w:val="000000"/>
          <w:lang w:eastAsia="ru-RU"/>
        </w:rPr>
        <w:t xml:space="preserve"> публикации на сайте компании </w:t>
      </w:r>
      <w:hyperlink r:id="rId13" w:history="1">
        <w:r w:rsidRPr="008D4222">
          <w:rPr>
            <w:rStyle w:val="a7"/>
            <w:lang w:val="en-US" w:eastAsia="ru-RU"/>
          </w:rPr>
          <w:t>www</w:t>
        </w:r>
        <w:r w:rsidRPr="008D4222">
          <w:rPr>
            <w:rStyle w:val="a7"/>
            <w:lang w:eastAsia="ru-RU"/>
          </w:rPr>
          <w:t>.</w:t>
        </w:r>
        <w:proofErr w:type="spellStart"/>
        <w:r w:rsidRPr="008D4222">
          <w:rPr>
            <w:rStyle w:val="a7"/>
            <w:lang w:val="en-US" w:eastAsia="ru-RU"/>
          </w:rPr>
          <w:t>nn</w:t>
        </w:r>
        <w:proofErr w:type="spellEnd"/>
        <w:r w:rsidRPr="008D4222">
          <w:rPr>
            <w:rStyle w:val="a7"/>
            <w:lang w:eastAsia="ru-RU"/>
          </w:rPr>
          <w:t>.</w:t>
        </w:r>
        <w:proofErr w:type="spellStart"/>
        <w:r w:rsidRPr="008D4222">
          <w:rPr>
            <w:rStyle w:val="a7"/>
            <w:lang w:val="en-US" w:eastAsia="ru-RU"/>
          </w:rPr>
          <w:t>tns</w:t>
        </w:r>
        <w:proofErr w:type="spellEnd"/>
        <w:r w:rsidRPr="008D4222">
          <w:rPr>
            <w:rStyle w:val="a7"/>
            <w:lang w:eastAsia="ru-RU"/>
          </w:rPr>
          <w:t>-</w:t>
        </w:r>
        <w:r w:rsidRPr="008D4222">
          <w:rPr>
            <w:rStyle w:val="a7"/>
            <w:lang w:val="en-US" w:eastAsia="ru-RU"/>
          </w:rPr>
          <w:t>e</w:t>
        </w:r>
        <w:r w:rsidRPr="008D4222">
          <w:rPr>
            <w:rStyle w:val="a7"/>
            <w:lang w:eastAsia="ru-RU"/>
          </w:rPr>
          <w:t>.</w:t>
        </w:r>
        <w:proofErr w:type="spellStart"/>
        <w:r w:rsidRPr="008D4222">
          <w:rPr>
            <w:rStyle w:val="a7"/>
            <w:lang w:val="en-US" w:eastAsia="ru-RU"/>
          </w:rPr>
          <w:t>ru</w:t>
        </w:r>
        <w:proofErr w:type="spellEnd"/>
      </w:hyperlink>
      <w:r w:rsidRPr="008D4222">
        <w:rPr>
          <w:color w:val="000000"/>
          <w:lang w:eastAsia="ru-RU"/>
        </w:rPr>
        <w:t>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b/>
          <w:bCs/>
          <w:color w:val="000000"/>
          <w:lang w:eastAsia="ru-RU"/>
        </w:rPr>
      </w:pPr>
      <w:r w:rsidRPr="008D4222">
        <w:t xml:space="preserve">Организатор оставляет за собой право выбрать иное место проведения церемонии вручения </w:t>
      </w:r>
      <w:r w:rsidR="00756DC5" w:rsidRPr="008D4222">
        <w:t>С</w:t>
      </w:r>
      <w:r w:rsidRPr="008D4222">
        <w:t>ертификатов.</w:t>
      </w:r>
    </w:p>
    <w:p w:rsidR="00CF6140" w:rsidRPr="008D4222" w:rsidRDefault="00CF6140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rPr>
          <w:b/>
          <w:color w:val="000000"/>
          <w:lang w:eastAsia="ru-RU"/>
        </w:rPr>
        <w:t>Источники финансирования: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t>Источник финансирования -  собственные средства Организатора.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b/>
          <w:color w:val="000000"/>
          <w:lang w:eastAsia="ru-RU"/>
        </w:rPr>
      </w:pPr>
      <w:r w:rsidRPr="008D4222">
        <w:t>Расходы по проведению Акции относятся в бухгалтерском учете за счет прочих расходов, не учитываемых для целей налогообложения.</w:t>
      </w:r>
    </w:p>
    <w:p w:rsidR="00CF6140" w:rsidRPr="008D4222" w:rsidRDefault="00CF6140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b/>
          <w:bCs/>
          <w:color w:val="000000"/>
          <w:lang w:eastAsia="ru-RU"/>
        </w:rPr>
        <w:t>Участник Акции имеет право: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Знакомиться с рекламными и информационными материалами, касающимися проводимой Акции.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Требовать получения информации об Акции в соответствии с условиями Акции.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Отказаться от получения </w:t>
      </w:r>
      <w:r w:rsidR="00FE6EFC" w:rsidRPr="008D4222">
        <w:t>С</w:t>
      </w:r>
      <w:r w:rsidRPr="008D4222">
        <w:t>ертификата</w:t>
      </w:r>
      <w:r w:rsidR="005E305F" w:rsidRPr="008D4222">
        <w:rPr>
          <w:color w:val="000000"/>
          <w:lang w:eastAsia="ru-RU"/>
        </w:rPr>
        <w:t xml:space="preserve"> путем направления Организатору соответствующего письменного заявления по адресу, указанному в п.3 настоящего Положения, либо путем вручения такого заявления лично по месту нахождения Организатора по адресу:</w:t>
      </w:r>
      <w:r w:rsidR="005E305F" w:rsidRPr="008D4222">
        <w:t xml:space="preserve"> г. Нижний Новгород, ул. Бекетова, д.3В, каб.107 (канцелярия), для </w:t>
      </w:r>
      <w:r w:rsidR="00A95CAC" w:rsidRPr="008D4222">
        <w:t>отдела по работе с общественностью.</w:t>
      </w:r>
      <w:r w:rsidR="00FD2370" w:rsidRPr="008D4222">
        <w:t xml:space="preserve"> Н</w:t>
      </w:r>
      <w:r w:rsidR="0055414E" w:rsidRPr="008D4222">
        <w:t>еявка У</w:t>
      </w:r>
      <w:r w:rsidR="00FD2370" w:rsidRPr="008D4222">
        <w:t xml:space="preserve">частника Акции, ставшего Победителем, на церемонию вручения Сертификатов, </w:t>
      </w:r>
      <w:r w:rsidR="0055414E" w:rsidRPr="008D4222">
        <w:t>признается отказом У</w:t>
      </w:r>
      <w:r w:rsidR="00FD2370" w:rsidRPr="008D4222">
        <w:t xml:space="preserve">частника от получения Сертификата, независимо от причины неявки. 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 xml:space="preserve">В случае отказа Потребителя от получения </w:t>
      </w:r>
      <w:r w:rsidR="00A87FBA" w:rsidRPr="008D4222">
        <w:rPr>
          <w:color w:val="000000"/>
          <w:lang w:eastAsia="ru-RU"/>
        </w:rPr>
        <w:t>С</w:t>
      </w:r>
      <w:r w:rsidRPr="008D4222">
        <w:t xml:space="preserve">ертификата </w:t>
      </w:r>
      <w:r w:rsidRPr="008D4222">
        <w:rPr>
          <w:color w:val="000000"/>
          <w:lang w:eastAsia="ru-RU"/>
        </w:rPr>
        <w:t>либо несоответствия Участника т</w:t>
      </w:r>
      <w:r w:rsidR="00A87FBA" w:rsidRPr="008D4222">
        <w:rPr>
          <w:color w:val="000000"/>
          <w:lang w:eastAsia="ru-RU"/>
        </w:rPr>
        <w:t>ребованиям настоящего положения</w:t>
      </w:r>
      <w:r w:rsidRPr="008D4222">
        <w:rPr>
          <w:color w:val="000000"/>
          <w:lang w:eastAsia="ru-RU"/>
        </w:rPr>
        <w:t xml:space="preserve"> Организатор вправе передать </w:t>
      </w:r>
      <w:r w:rsidR="00FE6EFC" w:rsidRPr="008D4222">
        <w:rPr>
          <w:color w:val="000000"/>
          <w:lang w:eastAsia="ru-RU"/>
        </w:rPr>
        <w:t>С</w:t>
      </w:r>
      <w:r w:rsidRPr="008D4222">
        <w:rPr>
          <w:color w:val="000000"/>
          <w:lang w:eastAsia="ru-RU"/>
        </w:rPr>
        <w:t xml:space="preserve">ертификат другому Потребителю по своему усмотрению либо распорядиться иным способом, не противоречащим действующему законодательству РФ. </w:t>
      </w:r>
    </w:p>
    <w:p w:rsidR="00CF6140" w:rsidRPr="008D4222" w:rsidRDefault="00CF6140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b/>
          <w:bCs/>
          <w:color w:val="000000"/>
          <w:lang w:eastAsia="ru-RU"/>
        </w:rPr>
        <w:t>Участник Акции обязан: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Соблюдать условия и правила участия в Акции.</w:t>
      </w:r>
    </w:p>
    <w:p w:rsidR="00CF6140" w:rsidRPr="008D4222" w:rsidRDefault="00CF6140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b/>
          <w:bCs/>
          <w:color w:val="000000"/>
          <w:lang w:eastAsia="ru-RU"/>
        </w:rPr>
        <w:lastRenderedPageBreak/>
        <w:t>Прочие условия:</w:t>
      </w:r>
    </w:p>
    <w:p w:rsidR="00CF6140" w:rsidRPr="008D4222" w:rsidRDefault="00CF6140" w:rsidP="00EC7743">
      <w:pPr>
        <w:pStyle w:val="aa"/>
        <w:numPr>
          <w:ilvl w:val="1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222222"/>
          <w:shd w:val="clear" w:color="auto" w:fill="FFFFFF"/>
        </w:rPr>
        <w:t xml:space="preserve">Организатор Акции оставляет за собой исключительное право менять Бюджет Акции в течение периода проведения Акции, изменять количество </w:t>
      </w:r>
      <w:r w:rsidR="00A87FBA" w:rsidRPr="008D4222">
        <w:rPr>
          <w:color w:val="222222"/>
          <w:shd w:val="clear" w:color="auto" w:fill="FFFFFF"/>
        </w:rPr>
        <w:t xml:space="preserve">разыгрываемых Сертификатов </w:t>
      </w:r>
      <w:r w:rsidRPr="008D4222">
        <w:rPr>
          <w:color w:val="222222"/>
          <w:shd w:val="clear" w:color="auto" w:fill="FFFFFF"/>
        </w:rPr>
        <w:t>без каких-либо дополнительных уведомлений Участников Акции о таких изменениях. Организатор оставляет за собой право окончательной трактовки условий и положений Акции. Все возможные изменения Акции публикуются на корпоративном сайте</w:t>
      </w:r>
      <w:r w:rsidRPr="008D4222">
        <w:rPr>
          <w:rStyle w:val="apple-converted-space"/>
          <w:color w:val="222222"/>
          <w:shd w:val="clear" w:color="auto" w:fill="FFFFFF"/>
        </w:rPr>
        <w:t> </w:t>
      </w:r>
      <w:hyperlink r:id="rId14" w:history="1">
        <w:r w:rsidRPr="008D4222">
          <w:rPr>
            <w:rStyle w:val="a7"/>
            <w:shd w:val="clear" w:color="auto" w:fill="FFFFFF"/>
          </w:rPr>
          <w:t>www.nn.</w:t>
        </w:r>
        <w:r w:rsidRPr="008D4222">
          <w:rPr>
            <w:rStyle w:val="a7"/>
            <w:shd w:val="clear" w:color="auto" w:fill="FFFFFF"/>
            <w:lang w:val="en-US"/>
          </w:rPr>
          <w:t>tns</w:t>
        </w:r>
        <w:r w:rsidRPr="008D4222">
          <w:rPr>
            <w:rStyle w:val="a7"/>
            <w:shd w:val="clear" w:color="auto" w:fill="FFFFFF"/>
          </w:rPr>
          <w:t>-</w:t>
        </w:r>
        <w:r w:rsidRPr="008D4222">
          <w:rPr>
            <w:rStyle w:val="a7"/>
            <w:shd w:val="clear" w:color="auto" w:fill="FFFFFF"/>
            <w:lang w:val="en-US"/>
          </w:rPr>
          <w:t>e</w:t>
        </w:r>
        <w:r w:rsidRPr="008D4222">
          <w:rPr>
            <w:rStyle w:val="a7"/>
            <w:shd w:val="clear" w:color="auto" w:fill="FFFFFF"/>
          </w:rPr>
          <w:t>.ru</w:t>
        </w:r>
      </w:hyperlink>
    </w:p>
    <w:p w:rsidR="00CF6140" w:rsidRPr="008D4222" w:rsidRDefault="00CF6140" w:rsidP="00EC7743">
      <w:pPr>
        <w:pStyle w:val="aa"/>
        <w:numPr>
          <w:ilvl w:val="0"/>
          <w:numId w:val="2"/>
        </w:num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b/>
          <w:bCs/>
          <w:color w:val="000000"/>
          <w:lang w:eastAsia="ru-RU"/>
        </w:rPr>
        <w:t>Порядок информирования участников Акции об условиях акции.</w:t>
      </w:r>
    </w:p>
    <w:p w:rsidR="00CF6140" w:rsidRPr="008D4222" w:rsidRDefault="00CF6140" w:rsidP="00A87FBA">
      <w:pPr>
        <w:shd w:val="clear" w:color="auto" w:fill="FFFFFF"/>
        <w:spacing w:after="0" w:line="207" w:lineRule="atLeast"/>
        <w:jc w:val="both"/>
        <w:rPr>
          <w:color w:val="000000"/>
          <w:lang w:eastAsia="ru-RU"/>
        </w:rPr>
      </w:pPr>
      <w:r w:rsidRPr="008D4222">
        <w:rPr>
          <w:color w:val="000000"/>
          <w:lang w:eastAsia="ru-RU"/>
        </w:rPr>
        <w:t>Информирование участников Акции об условиях</w:t>
      </w:r>
      <w:r w:rsidR="00A87FBA" w:rsidRPr="008D4222">
        <w:rPr>
          <w:color w:val="000000"/>
          <w:lang w:eastAsia="ru-RU"/>
        </w:rPr>
        <w:t xml:space="preserve"> Акции производится посредством </w:t>
      </w:r>
      <w:r w:rsidRPr="008D4222">
        <w:t>размеще</w:t>
      </w:r>
      <w:r w:rsidR="00A87FBA" w:rsidRPr="008D4222">
        <w:t>ния</w:t>
      </w:r>
      <w:r w:rsidRPr="008D4222">
        <w:t xml:space="preserve"> информаци</w:t>
      </w:r>
      <w:r w:rsidR="00A87FBA" w:rsidRPr="008D4222">
        <w:t>и</w:t>
      </w:r>
      <w:r w:rsidRPr="008D4222">
        <w:t xml:space="preserve"> об Акции </w:t>
      </w:r>
      <w:r w:rsidR="00B10D7F" w:rsidRPr="008D4222">
        <w:t xml:space="preserve">на корпоративном сайте </w:t>
      </w:r>
      <w:hyperlink r:id="rId15" w:history="1">
        <w:r w:rsidR="004C5BAC" w:rsidRPr="004C5BAC">
          <w:rPr>
            <w:rStyle w:val="a7"/>
          </w:rPr>
          <w:t>www.nn.</w:t>
        </w:r>
        <w:proofErr w:type="spellStart"/>
        <w:r w:rsidR="004C5BAC" w:rsidRPr="004C5BAC">
          <w:rPr>
            <w:rStyle w:val="a7"/>
            <w:lang w:val="en-US"/>
          </w:rPr>
          <w:t>tns</w:t>
        </w:r>
        <w:proofErr w:type="spellEnd"/>
        <w:r w:rsidR="004C5BAC" w:rsidRPr="004C5BAC">
          <w:rPr>
            <w:rStyle w:val="a7"/>
          </w:rPr>
          <w:t>-</w:t>
        </w:r>
        <w:r w:rsidR="004C5BAC" w:rsidRPr="004C5BAC">
          <w:rPr>
            <w:rStyle w:val="a7"/>
            <w:lang w:val="en-US"/>
          </w:rPr>
          <w:t>e</w:t>
        </w:r>
        <w:r w:rsidR="004C5BAC" w:rsidRPr="004C5BAC">
          <w:rPr>
            <w:rStyle w:val="a7"/>
          </w:rPr>
          <w:t>.</w:t>
        </w:r>
        <w:proofErr w:type="spellStart"/>
        <w:r w:rsidR="004C5BAC" w:rsidRPr="004C5BAC">
          <w:rPr>
            <w:rStyle w:val="a7"/>
          </w:rPr>
          <w:t>ru</w:t>
        </w:r>
        <w:proofErr w:type="spellEnd"/>
      </w:hyperlink>
      <w:r w:rsidR="00B10D7F" w:rsidRPr="008D4222">
        <w:rPr>
          <w:rStyle w:val="a7"/>
        </w:rPr>
        <w:t>,</w:t>
      </w:r>
      <w:r w:rsidRPr="008D4222">
        <w:t xml:space="preserve"> </w:t>
      </w:r>
      <w:r w:rsidR="00495D70">
        <w:t>в СМИ</w:t>
      </w:r>
      <w:r w:rsidR="0009224E">
        <w:t xml:space="preserve">, </w:t>
      </w:r>
      <w:r w:rsidR="00495D70">
        <w:t xml:space="preserve">на </w:t>
      </w:r>
      <w:r w:rsidR="00B10D7F" w:rsidRPr="008D4222">
        <w:t>инф</w:t>
      </w:r>
      <w:r w:rsidRPr="008D4222">
        <w:t>ормационных стендах</w:t>
      </w:r>
      <w:r w:rsidR="00B10D7F" w:rsidRPr="008D4222">
        <w:t xml:space="preserve"> </w:t>
      </w:r>
      <w:r w:rsidRPr="008D4222">
        <w:t>Центр</w:t>
      </w:r>
      <w:r w:rsidR="00B10D7F" w:rsidRPr="008D4222">
        <w:t>ов</w:t>
      </w:r>
      <w:r w:rsidRPr="008D4222">
        <w:t xml:space="preserve"> обслуживания клиентов</w:t>
      </w:r>
      <w:r w:rsidR="00B10D7F" w:rsidRPr="008D4222">
        <w:t xml:space="preserve"> ПАО «ТНС энерго НН».</w:t>
      </w:r>
    </w:p>
    <w:p w:rsidR="00CF6140" w:rsidRPr="008D4222" w:rsidRDefault="00CF6140" w:rsidP="00EC7743">
      <w:pPr>
        <w:jc w:val="both"/>
      </w:pPr>
    </w:p>
    <w:p w:rsidR="00732E91" w:rsidRPr="008D4222" w:rsidRDefault="00732E91" w:rsidP="00EC7743">
      <w:pPr>
        <w:jc w:val="both"/>
      </w:pPr>
    </w:p>
    <w:p w:rsidR="00FE6EFC" w:rsidRPr="008D4222" w:rsidRDefault="00FE6EFC" w:rsidP="00EC7743">
      <w:pPr>
        <w:jc w:val="both"/>
      </w:pPr>
    </w:p>
    <w:p w:rsidR="00D4547F" w:rsidRPr="008D4222" w:rsidRDefault="00D4547F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8D4222" w:rsidRDefault="00E67141" w:rsidP="00EC7743">
      <w:pPr>
        <w:jc w:val="both"/>
      </w:pPr>
    </w:p>
    <w:p w:rsidR="00E67141" w:rsidRPr="00C65374" w:rsidRDefault="00E67141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4C5BAC" w:rsidRPr="00C65374" w:rsidRDefault="004C5BAC" w:rsidP="00EC7743">
      <w:pPr>
        <w:jc w:val="both"/>
      </w:pPr>
    </w:p>
    <w:p w:rsidR="00E67141" w:rsidRPr="008D4222" w:rsidRDefault="00E67141" w:rsidP="00EC7743">
      <w:pPr>
        <w:jc w:val="both"/>
      </w:pPr>
    </w:p>
    <w:p w:rsidR="00FE6EFC" w:rsidRPr="008D4222" w:rsidRDefault="00FE6EFC" w:rsidP="00A87FBA">
      <w:pPr>
        <w:jc w:val="both"/>
        <w:rPr>
          <w:bCs/>
        </w:rPr>
      </w:pPr>
      <w:r w:rsidRPr="008D4222">
        <w:lastRenderedPageBreak/>
        <w:t>Приложение 1 к положению</w:t>
      </w:r>
      <w:r w:rsidRPr="008D4222">
        <w:rPr>
          <w:bCs/>
        </w:rPr>
        <w:t xml:space="preserve"> о проведении акции «Свет – в подарок или год </w:t>
      </w:r>
      <w:r w:rsidR="004E236C">
        <w:rPr>
          <w:bCs/>
        </w:rPr>
        <w:t xml:space="preserve">- </w:t>
      </w:r>
      <w:r w:rsidRPr="008D4222">
        <w:rPr>
          <w:bCs/>
        </w:rPr>
        <w:t>без хлопот» в 2018г.</w:t>
      </w:r>
    </w:p>
    <w:p w:rsidR="00FE6EFC" w:rsidRPr="008D4222" w:rsidRDefault="00FE6EFC" w:rsidP="00EC7743">
      <w:pPr>
        <w:jc w:val="both"/>
        <w:rPr>
          <w:b/>
          <w:bCs/>
        </w:rPr>
      </w:pPr>
      <w:r w:rsidRPr="008D4222">
        <w:rPr>
          <w:b/>
          <w:bCs/>
        </w:rPr>
        <w:t>Порядок получения и правила использования Сертификатов на бесплатное электропотребление</w:t>
      </w:r>
    </w:p>
    <w:p w:rsidR="00FE6EFC" w:rsidRPr="008D4222" w:rsidRDefault="00FE6EFC" w:rsidP="00EC7743">
      <w:pPr>
        <w:pStyle w:val="aa"/>
        <w:numPr>
          <w:ilvl w:val="0"/>
          <w:numId w:val="16"/>
        </w:numPr>
        <w:spacing w:after="0"/>
        <w:jc w:val="both"/>
      </w:pPr>
      <w:r w:rsidRPr="008D4222">
        <w:t xml:space="preserve">После определения Потребителей, которые стали победителями (далее Победители) в Акции, Организатор информирует </w:t>
      </w:r>
      <w:r w:rsidR="0076336D" w:rsidRPr="008D4222">
        <w:t xml:space="preserve">каждого </w:t>
      </w:r>
      <w:r w:rsidRPr="008D4222">
        <w:t>По</w:t>
      </w:r>
      <w:r w:rsidR="0076336D" w:rsidRPr="008D4222">
        <w:t>бедителя</w:t>
      </w:r>
      <w:r w:rsidRPr="008D4222">
        <w:t xml:space="preserve"> о том, что он стал обладателем Сертификата на </w:t>
      </w:r>
      <w:r w:rsidR="0076336D" w:rsidRPr="008D4222">
        <w:rPr>
          <w:bCs/>
        </w:rPr>
        <w:t>бесплатное электропотребление</w:t>
      </w:r>
      <w:r w:rsidR="0076336D" w:rsidRPr="008D4222">
        <w:t xml:space="preserve"> в 2019 году </w:t>
      </w:r>
      <w:r w:rsidR="0009224E">
        <w:t>одним ил</w:t>
      </w:r>
      <w:r w:rsidR="00D26E4D">
        <w:t>и</w:t>
      </w:r>
      <w:r w:rsidR="0009224E">
        <w:t xml:space="preserve"> несколькими из </w:t>
      </w:r>
      <w:r w:rsidRPr="008D4222">
        <w:t>способо</w:t>
      </w:r>
      <w:r w:rsidR="0009224E">
        <w:t>в</w:t>
      </w:r>
      <w:r w:rsidRPr="008D4222">
        <w:t>, указанны</w:t>
      </w:r>
      <w:r w:rsidR="0009224E">
        <w:t>х</w:t>
      </w:r>
      <w:r w:rsidRPr="008D4222">
        <w:t xml:space="preserve"> в п.7.</w:t>
      </w:r>
      <w:r w:rsidR="0076336D" w:rsidRPr="008D4222">
        <w:t>8</w:t>
      </w:r>
      <w:r w:rsidRPr="008D4222">
        <w:t xml:space="preserve">. Положения о проведении акции «Свет – в подарок или год </w:t>
      </w:r>
      <w:r w:rsidR="004E236C">
        <w:t xml:space="preserve">- </w:t>
      </w:r>
      <w:r w:rsidRPr="008D4222">
        <w:t>без хлопот» (далее Положение).</w:t>
      </w:r>
    </w:p>
    <w:p w:rsidR="00FE6EFC" w:rsidRPr="008D4222" w:rsidRDefault="00FE6EFC" w:rsidP="00EC7743">
      <w:pPr>
        <w:pStyle w:val="aa"/>
        <w:numPr>
          <w:ilvl w:val="0"/>
          <w:numId w:val="16"/>
        </w:numPr>
        <w:spacing w:after="0"/>
        <w:contextualSpacing/>
        <w:jc w:val="both"/>
      </w:pPr>
      <w:r w:rsidRPr="008D4222">
        <w:t>Сертификат вручается Организатором Победителю (владельцу лицевого счета</w:t>
      </w:r>
      <w:r w:rsidR="0076336D" w:rsidRPr="008D4222">
        <w:t>) лично</w:t>
      </w:r>
      <w:r w:rsidRPr="008D4222">
        <w:t xml:space="preserve"> или уполномоченному Потребител</w:t>
      </w:r>
      <w:r w:rsidR="0076336D" w:rsidRPr="008D4222">
        <w:t>ем</w:t>
      </w:r>
      <w:r w:rsidRPr="008D4222">
        <w:t xml:space="preserve"> в соответствии с действующим законодательством</w:t>
      </w:r>
      <w:r w:rsidR="0076336D" w:rsidRPr="008D4222">
        <w:t xml:space="preserve"> лицу</w:t>
      </w:r>
      <w:r w:rsidRPr="008D4222">
        <w:t xml:space="preserve">  в период согласно п. 8.1 Положения</w:t>
      </w:r>
      <w:r w:rsidR="0076336D" w:rsidRPr="008D4222">
        <w:t xml:space="preserve"> в следующем порядке</w:t>
      </w:r>
      <w:r w:rsidRPr="008D4222">
        <w:t>:</w:t>
      </w:r>
    </w:p>
    <w:p w:rsidR="00FE6EFC" w:rsidRPr="008D4222" w:rsidRDefault="00FE6EFC" w:rsidP="00EC7743">
      <w:pPr>
        <w:pStyle w:val="aa"/>
        <w:numPr>
          <w:ilvl w:val="1"/>
          <w:numId w:val="16"/>
        </w:numPr>
        <w:spacing w:after="0"/>
        <w:contextualSpacing/>
        <w:jc w:val="both"/>
      </w:pPr>
      <w:r w:rsidRPr="008D4222">
        <w:t>Победитель сообщает Организатору необходимую информацию в виде копий документов: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1"/>
        <w:contextualSpacing/>
        <w:jc w:val="both"/>
      </w:pPr>
      <w:r w:rsidRPr="008D4222">
        <w:t>Паспортные данные (серия, номер, дата выдачи, наименование выдавшего органа)</w:t>
      </w:r>
      <w:r w:rsidR="0076336D" w:rsidRPr="008D4222">
        <w:t>,</w:t>
      </w:r>
      <w:r w:rsidRPr="008D4222">
        <w:t xml:space="preserve"> при этом фотоизображение Победителя должно быть любым образом скрыто.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1"/>
        <w:contextualSpacing/>
        <w:jc w:val="both"/>
      </w:pPr>
      <w:r w:rsidRPr="008D4222">
        <w:t>Адрес фактического проживания с почтовым индексом.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1"/>
        <w:contextualSpacing/>
        <w:jc w:val="both"/>
      </w:pPr>
      <w:r w:rsidRPr="008D4222">
        <w:t>Номе</w:t>
      </w:r>
      <w:proofErr w:type="gramStart"/>
      <w:r w:rsidRPr="008D4222">
        <w:t>р(</w:t>
      </w:r>
      <w:proofErr w:type="gramEnd"/>
      <w:r w:rsidRPr="008D4222">
        <w:t>а) контактного(</w:t>
      </w:r>
      <w:proofErr w:type="spellStart"/>
      <w:r w:rsidRPr="008D4222">
        <w:t>ых</w:t>
      </w:r>
      <w:proofErr w:type="spellEnd"/>
      <w:r w:rsidRPr="008D4222">
        <w:t>) телефона(</w:t>
      </w:r>
      <w:proofErr w:type="spellStart"/>
      <w:r w:rsidRPr="008D4222">
        <w:t>ов</w:t>
      </w:r>
      <w:proofErr w:type="spellEnd"/>
      <w:r w:rsidRPr="008D4222">
        <w:t>) с кодом города.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1"/>
        <w:contextualSpacing/>
        <w:jc w:val="both"/>
      </w:pPr>
      <w:r w:rsidRPr="008D4222">
        <w:t>Дата рождения.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1"/>
        <w:contextualSpacing/>
        <w:jc w:val="both"/>
      </w:pPr>
      <w:r w:rsidRPr="008D4222">
        <w:t>Адрес регистрации по месту жительства с почтовым индексом.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1"/>
        <w:contextualSpacing/>
        <w:jc w:val="both"/>
      </w:pPr>
      <w:r w:rsidRPr="008D4222">
        <w:t>ИНН (при наличии), копию документа, подтверждающего постановку Потребителя на учет в качестве налогоплательщика в РФ (при наличии).</w:t>
      </w:r>
    </w:p>
    <w:p w:rsidR="00FE6EFC" w:rsidRPr="008D4222" w:rsidRDefault="00FE6EFC" w:rsidP="00EC7743">
      <w:pPr>
        <w:pStyle w:val="aa"/>
        <w:numPr>
          <w:ilvl w:val="2"/>
          <w:numId w:val="16"/>
        </w:numPr>
        <w:spacing w:after="0"/>
        <w:ind w:left="1701" w:hanging="624"/>
        <w:contextualSpacing/>
        <w:jc w:val="both"/>
      </w:pPr>
      <w:r w:rsidRPr="008D4222">
        <w:t xml:space="preserve">Согласие на обработку и использование </w:t>
      </w:r>
      <w:r w:rsidR="0076336D" w:rsidRPr="008D4222">
        <w:t xml:space="preserve">персональных данных </w:t>
      </w:r>
      <w:r w:rsidRPr="008D4222">
        <w:t>в целях проведения настоящей Акции</w:t>
      </w:r>
      <w:r w:rsidR="0076336D" w:rsidRPr="008D4222">
        <w:t xml:space="preserve"> (по форме, предоставленной Организатором)</w:t>
      </w:r>
      <w:r w:rsidRPr="008D4222">
        <w:t>.</w:t>
      </w:r>
    </w:p>
    <w:p w:rsidR="00FE6EFC" w:rsidRPr="008D4222" w:rsidRDefault="00FE6EFC" w:rsidP="00EC7743">
      <w:pPr>
        <w:pStyle w:val="aa"/>
        <w:numPr>
          <w:ilvl w:val="1"/>
          <w:numId w:val="16"/>
        </w:numPr>
        <w:spacing w:after="0"/>
        <w:contextualSpacing/>
        <w:jc w:val="both"/>
      </w:pPr>
      <w:r w:rsidRPr="008D4222">
        <w:t>Победитель является в оговоренный с Организатором день по оговоренному адресу с паспортом.</w:t>
      </w:r>
    </w:p>
    <w:p w:rsidR="00FE6EFC" w:rsidRPr="008D4222" w:rsidRDefault="00FE6EFC" w:rsidP="004E236C">
      <w:pPr>
        <w:pStyle w:val="aa"/>
        <w:numPr>
          <w:ilvl w:val="1"/>
          <w:numId w:val="16"/>
        </w:numPr>
        <w:spacing w:after="0"/>
        <w:contextualSpacing/>
        <w:jc w:val="both"/>
      </w:pPr>
      <w:r w:rsidRPr="008D4222">
        <w:t>Победитель подписывает дв</w:t>
      </w:r>
      <w:r w:rsidR="0076336D" w:rsidRPr="008D4222">
        <w:t>устороннее соглашение</w:t>
      </w:r>
      <w:r w:rsidR="00F454EB" w:rsidRPr="008D4222">
        <w:t xml:space="preserve"> с Организатором</w:t>
      </w:r>
      <w:r w:rsidR="0076336D" w:rsidRPr="008D4222">
        <w:t xml:space="preserve"> о</w:t>
      </w:r>
      <w:r w:rsidR="00F454EB" w:rsidRPr="008D4222">
        <w:t xml:space="preserve">б освобождении </w:t>
      </w:r>
      <w:r w:rsidR="000A5863" w:rsidRPr="008D4222">
        <w:t xml:space="preserve">Победителя </w:t>
      </w:r>
      <w:r w:rsidR="00F454EB" w:rsidRPr="008D4222">
        <w:t xml:space="preserve">от обязанности по оплате поставленной электроэнергии </w:t>
      </w:r>
      <w:r w:rsidR="0076336D" w:rsidRPr="008D4222">
        <w:t>в 2019 году</w:t>
      </w:r>
      <w:r w:rsidR="004E236C">
        <w:t xml:space="preserve"> в пределах н</w:t>
      </w:r>
      <w:r w:rsidR="004E236C" w:rsidRPr="004E236C">
        <w:t>оминал</w:t>
      </w:r>
      <w:r w:rsidR="004E236C">
        <w:t>а</w:t>
      </w:r>
      <w:r w:rsidR="004E236C" w:rsidRPr="004E236C">
        <w:t xml:space="preserve"> Сертификата</w:t>
      </w:r>
      <w:r w:rsidR="004E236C">
        <w:t>, определенного в п.6.3 настоящего Положения</w:t>
      </w:r>
      <w:r w:rsidR="008C0FE3">
        <w:t>, по форме Организатора</w:t>
      </w:r>
      <w:r w:rsidR="00F759F2">
        <w:t xml:space="preserve"> (Приложение 3)</w:t>
      </w:r>
      <w:r w:rsidR="008C0FE3">
        <w:t>,</w:t>
      </w:r>
      <w:r w:rsidR="004E236C">
        <w:t xml:space="preserve"> </w:t>
      </w:r>
      <w:r w:rsidRPr="008D4222">
        <w:t>и иные необходимые документы.</w:t>
      </w:r>
    </w:p>
    <w:p w:rsidR="00F759F2" w:rsidRDefault="00F759F2" w:rsidP="00EC7743">
      <w:pPr>
        <w:jc w:val="both"/>
      </w:pPr>
    </w:p>
    <w:p w:rsidR="00F759F2" w:rsidRPr="008D4222" w:rsidRDefault="00F759F2" w:rsidP="00EC7743">
      <w:pPr>
        <w:jc w:val="both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4C5BAC" w:rsidRPr="00C65374" w:rsidRDefault="004C5BAC" w:rsidP="00FE6EFC">
      <w:pPr>
        <w:jc w:val="right"/>
      </w:pPr>
    </w:p>
    <w:p w:rsidR="00FE6EFC" w:rsidRPr="008D4222" w:rsidRDefault="00FE6EFC" w:rsidP="00FE6EFC">
      <w:pPr>
        <w:jc w:val="right"/>
        <w:rPr>
          <w:bCs/>
        </w:rPr>
      </w:pPr>
      <w:r w:rsidRPr="008D4222">
        <w:lastRenderedPageBreak/>
        <w:t>Приложение 2 к положению</w:t>
      </w:r>
      <w:r w:rsidRPr="008D4222">
        <w:rPr>
          <w:bCs/>
        </w:rPr>
        <w:t xml:space="preserve"> о проведении акции «Свет – в подарок или год </w:t>
      </w:r>
      <w:r w:rsidR="004E236C">
        <w:rPr>
          <w:bCs/>
        </w:rPr>
        <w:t xml:space="preserve">- </w:t>
      </w:r>
      <w:r w:rsidRPr="008D4222">
        <w:rPr>
          <w:bCs/>
        </w:rPr>
        <w:t>без хлопот» в 2018г.</w:t>
      </w:r>
    </w:p>
    <w:p w:rsidR="00FE6EFC" w:rsidRPr="008D4222" w:rsidRDefault="00FE6EFC" w:rsidP="00FE6EFC">
      <w:pPr>
        <w:jc w:val="center"/>
      </w:pPr>
      <w:r w:rsidRPr="008D4222">
        <w:rPr>
          <w:b/>
        </w:rPr>
        <w:t xml:space="preserve">Методика распределения </w:t>
      </w:r>
      <w:r w:rsidR="00A87FBA" w:rsidRPr="008D4222">
        <w:rPr>
          <w:b/>
        </w:rPr>
        <w:t>С</w:t>
      </w:r>
      <w:r w:rsidRPr="008D4222">
        <w:rPr>
          <w:b/>
        </w:rPr>
        <w:t>ертификатов на</w:t>
      </w:r>
      <w:r w:rsidR="00A87FBA" w:rsidRPr="008D4222">
        <w:t xml:space="preserve"> </w:t>
      </w:r>
      <w:r w:rsidR="00A87FBA" w:rsidRPr="008D4222">
        <w:rPr>
          <w:b/>
          <w:color w:val="000000"/>
        </w:rPr>
        <w:t>бесплатное электропотребление</w:t>
      </w:r>
      <w:r w:rsidRPr="008D4222">
        <w:t>.</w:t>
      </w:r>
    </w:p>
    <w:p w:rsidR="00FE6EFC" w:rsidRPr="008D4222" w:rsidRDefault="00FE6EFC" w:rsidP="00FE6EFC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8D4222">
        <w:t xml:space="preserve">Формируется список лицевых счетов, набравших не менее </w:t>
      </w:r>
      <w:r w:rsidR="0050740E" w:rsidRPr="008D4222">
        <w:t>16</w:t>
      </w:r>
      <w:r w:rsidRPr="008D4222">
        <w:t xml:space="preserve"> балл</w:t>
      </w:r>
      <w:r w:rsidR="0050740E" w:rsidRPr="008D4222">
        <w:t>ов</w:t>
      </w:r>
      <w:r w:rsidRPr="008D4222">
        <w:t>.</w:t>
      </w:r>
    </w:p>
    <w:p w:rsidR="00FE6EFC" w:rsidRPr="008D4222" w:rsidRDefault="00FE6EFC" w:rsidP="00FE6EFC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8D4222">
        <w:t xml:space="preserve">Определяется сумма цифр, из которых состоит лицевой счет. </w:t>
      </w:r>
    </w:p>
    <w:p w:rsidR="00FE6EFC" w:rsidRPr="008D4222" w:rsidRDefault="00FE6EFC" w:rsidP="00FE6EFC">
      <w:pPr>
        <w:pStyle w:val="aa"/>
        <w:spacing w:after="0" w:line="240" w:lineRule="auto"/>
        <w:jc w:val="both"/>
      </w:pPr>
      <w:r w:rsidRPr="008D4222">
        <w:t xml:space="preserve">Исходная таблица </w:t>
      </w:r>
      <w:r w:rsidRPr="008D4222">
        <w:rPr>
          <w:i/>
        </w:rPr>
        <w:t>(пример):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</w:tblGrid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№ ЛС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Сумма цифр</w: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523044444444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42</w: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523022222222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26</w: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523011111111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18</w: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523055555555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50</w: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523033333333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34</w:t>
            </w:r>
          </w:p>
        </w:tc>
      </w:tr>
    </w:tbl>
    <w:p w:rsidR="00FE6EFC" w:rsidRPr="008D4222" w:rsidRDefault="00FE6EFC" w:rsidP="00FE6EFC">
      <w:pPr>
        <w:pStyle w:val="aa"/>
        <w:spacing w:after="0" w:line="240" w:lineRule="auto"/>
        <w:jc w:val="both"/>
      </w:pPr>
    </w:p>
    <w:p w:rsidR="00FE6EFC" w:rsidRPr="008D4222" w:rsidRDefault="00FE6EFC" w:rsidP="00FE6EFC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8D4222">
        <w:t xml:space="preserve">Производится сортировка по столбцу «сумма цифр» и столбцу «номер лицевого счета» одновременно операцией в </w:t>
      </w:r>
      <w:r w:rsidRPr="008D4222">
        <w:rPr>
          <w:lang w:val="en-US"/>
        </w:rPr>
        <w:t>Excel</w:t>
      </w:r>
      <w:r w:rsidRPr="008D4222">
        <w:t xml:space="preserve"> с соблюдением очередности по возрастанию. Сортировка осуществляется в зависимости от четности или нечетности количества участников, определенных в п.1. Если количество четное, сортировка по возрастанию, если нечетное – по убыванию.</w:t>
      </w:r>
    </w:p>
    <w:p w:rsidR="00FE6EFC" w:rsidRPr="008D4222" w:rsidRDefault="00FE6EFC" w:rsidP="00FE6EFC">
      <w:pPr>
        <w:pStyle w:val="aa"/>
        <w:spacing w:after="0" w:line="240" w:lineRule="auto"/>
        <w:jc w:val="both"/>
      </w:pPr>
      <w:proofErr w:type="gramStart"/>
      <w:r w:rsidRPr="008D4222">
        <w:t>Отсортированная</w:t>
      </w:r>
      <w:proofErr w:type="gramEnd"/>
      <w:r w:rsidRPr="008D4222">
        <w:t xml:space="preserve"> </w:t>
      </w:r>
      <w:r w:rsidRPr="008D4222">
        <w:rPr>
          <w:i/>
        </w:rPr>
        <w:t>(пример):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  <w:gridCol w:w="2997"/>
      </w:tblGrid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№ ЛС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Сумма цифр</w:t>
            </w:r>
          </w:p>
        </w:tc>
        <w:tc>
          <w:tcPr>
            <w:tcW w:w="2997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Сортировка</w: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523055555555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50</w:t>
            </w:r>
          </w:p>
        </w:tc>
        <w:tc>
          <w:tcPr>
            <w:tcW w:w="2997" w:type="dxa"/>
            <w:vMerge w:val="restart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F55E4" wp14:editId="66DEC1B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0" cy="558800"/>
                      <wp:effectExtent l="60325" t="5080" r="53975" b="1714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.25pt;margin-top:4.75pt;width:0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ZP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jQL7RmMK8CrUjsbCqQn9WweNf3mkNJVR1TLo/PL2UBsFiKSNyFh4wwk2Q+fNQMfAvix&#10;V6fG9gESuoBOcSTn20j4ySM6HlI4nc8XizROKyHFNc5Y5z9x3aNglNh5S0Tb+UorBXPXNotZyPHR&#10;+cCKFNeAkFTprZAyjl8qNJR4OZ/NY4DTUrBwGdycbfeVtOhIgoDiL5YIN6/drD4oFsE6TtjmYnsi&#10;JNjIx954K6BbkuOQrecMI8nhzQRrpCdVyAiVA+GLNWro+zJdbhabRT7JZ3ebSZ7W9eRhW+WTu232&#10;cV5/qKuqzn4E8lledIIxrgL/q56z/O/0cnlZoxJvir41KnmLHjsKZK//kXQcfZj2qJu9ZuedDdUF&#10;FYCEo/PluYU38nofvX59FNY/AQAA//8DAFBLAwQUAAYACAAAACEAUGEcctsAAAAGAQAADwAAAGRy&#10;cy9kb3ducmV2LnhtbEyOQUvDQBCF74L/YRnBm91YaLQxm6IWMZcKtiIet9kxu5idDdltm/rrHXvR&#10;0/DxHm++cjH6TuxxiC6QgutJBgKpCcZRq+Bt83R1CyImTUZ3gVDBESMsqvOzUhcmHOgV9+vUCh6h&#10;WGgFNqW+kDI2Fr2Ok9AjcfYZBq8T49BKM+gDj/tOTrMsl1474g9W9/hosfla77yCtPw42vy9eZi7&#10;l83zKnffdV0vlbq8GO/vQCQc018ZfvVZHSp22oYdmSg6BdNsxk0Fcz4cn3DLeDMDWZXyv371AwAA&#10;//8DAFBLAQItABQABgAIAAAAIQC2gziS/gAAAOEBAAATAAAAAAAAAAAAAAAAAAAAAABbQ29udGVu&#10;dF9UeXBlc10ueG1sUEsBAi0AFAAGAAgAAAAhADj9If/WAAAAlAEAAAsAAAAAAAAAAAAAAAAALwEA&#10;AF9yZWxzLy5yZWxzUEsBAi0AFAAGAAgAAAAhAK9Vxk8zAgAAXAQAAA4AAAAAAAAAAAAAAAAALgIA&#10;AGRycy9lMm9Eb2MueG1sUEsBAi0AFAAGAAgAAAAhAFBhHHL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523044444444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42</w:t>
            </w:r>
          </w:p>
        </w:tc>
        <w:tc>
          <w:tcPr>
            <w:tcW w:w="2997" w:type="dxa"/>
            <w:vMerge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523033333333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34</w:t>
            </w:r>
          </w:p>
        </w:tc>
        <w:tc>
          <w:tcPr>
            <w:tcW w:w="2997" w:type="dxa"/>
            <w:vMerge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523022222222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26</w:t>
            </w:r>
          </w:p>
        </w:tc>
        <w:tc>
          <w:tcPr>
            <w:tcW w:w="2997" w:type="dxa"/>
            <w:vMerge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  <w:tr w:rsidR="00FE6EFC" w:rsidRPr="008D4222" w:rsidTr="00FE6EFC">
        <w:tc>
          <w:tcPr>
            <w:tcW w:w="2908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jc w:val="both"/>
            </w:pPr>
            <w:r w:rsidRPr="008D4222">
              <w:t>523011111111</w:t>
            </w:r>
          </w:p>
        </w:tc>
        <w:tc>
          <w:tcPr>
            <w:tcW w:w="2946" w:type="dxa"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</w:pPr>
            <w:r w:rsidRPr="008D4222">
              <w:t>18</w:t>
            </w:r>
          </w:p>
        </w:tc>
        <w:tc>
          <w:tcPr>
            <w:tcW w:w="2997" w:type="dxa"/>
            <w:vMerge/>
          </w:tcPr>
          <w:p w:rsidR="00FE6EFC" w:rsidRPr="008D4222" w:rsidRDefault="00FE6EFC" w:rsidP="00FE6EFC">
            <w:pPr>
              <w:pStyle w:val="aa"/>
              <w:spacing w:after="0" w:line="240" w:lineRule="auto"/>
              <w:ind w:left="0"/>
              <w:jc w:val="both"/>
              <w:rPr>
                <w:noProof/>
                <w:lang w:eastAsia="ru-RU"/>
              </w:rPr>
            </w:pPr>
          </w:p>
        </w:tc>
      </w:tr>
    </w:tbl>
    <w:p w:rsidR="00FE6EFC" w:rsidRPr="008D4222" w:rsidRDefault="00FE6EFC" w:rsidP="00FE6EFC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8D4222">
        <w:t>Определение номера позиции выигравшего участника:</w:t>
      </w:r>
    </w:p>
    <w:p w:rsidR="00FE6EFC" w:rsidRPr="008D4222" w:rsidRDefault="00FE6EFC" w:rsidP="00FE6EFC">
      <w:pPr>
        <w:spacing w:after="0" w:line="240" w:lineRule="auto"/>
        <w:jc w:val="both"/>
      </w:pPr>
      <w:r w:rsidRPr="008D4222">
        <w:t xml:space="preserve">Количество </w:t>
      </w:r>
      <w:r w:rsidR="0050740E" w:rsidRPr="008D4222">
        <w:t xml:space="preserve">участников, определенных в п.1, </w:t>
      </w:r>
      <w:r w:rsidRPr="008D4222">
        <w:t xml:space="preserve">делится на </w:t>
      </w:r>
      <w:r w:rsidR="003F268C" w:rsidRPr="008D4222">
        <w:t>10</w:t>
      </w:r>
      <w:r w:rsidRPr="008D4222">
        <w:t>.</w:t>
      </w:r>
    </w:p>
    <w:p w:rsidR="00FE6EFC" w:rsidRPr="008D4222" w:rsidRDefault="00FE6EFC" w:rsidP="00FE6EFC">
      <w:pPr>
        <w:spacing w:after="0" w:line="240" w:lineRule="auto"/>
        <w:jc w:val="both"/>
        <w:rPr>
          <w:i/>
        </w:rPr>
      </w:pPr>
      <w:r w:rsidRPr="008D4222">
        <w:rPr>
          <w:i/>
        </w:rPr>
        <w:t xml:space="preserve">Пример: </w:t>
      </w:r>
    </w:p>
    <w:p w:rsidR="00FE6EFC" w:rsidRPr="008D4222" w:rsidRDefault="00FE6EFC" w:rsidP="00FE6EFC">
      <w:pPr>
        <w:spacing w:after="0" w:line="240" w:lineRule="auto"/>
        <w:jc w:val="both"/>
        <w:rPr>
          <w:i/>
        </w:rPr>
      </w:pPr>
      <w:r w:rsidRPr="008D4222">
        <w:rPr>
          <w:i/>
        </w:rPr>
        <w:t>количество участников = 100 000.</w:t>
      </w:r>
    </w:p>
    <w:p w:rsidR="00FE6EFC" w:rsidRPr="008D4222" w:rsidRDefault="00FE6EFC" w:rsidP="00FE6EFC">
      <w:pPr>
        <w:spacing w:after="0" w:line="240" w:lineRule="auto"/>
        <w:jc w:val="both"/>
        <w:rPr>
          <w:i/>
        </w:rPr>
      </w:pPr>
      <w:r w:rsidRPr="008D4222">
        <w:rPr>
          <w:i/>
        </w:rPr>
        <w:t>Каждый 100 000/</w:t>
      </w:r>
      <w:r w:rsidR="007A71FF" w:rsidRPr="008D4222">
        <w:rPr>
          <w:i/>
        </w:rPr>
        <w:t>10</w:t>
      </w:r>
      <w:r w:rsidRPr="008D4222">
        <w:rPr>
          <w:i/>
        </w:rPr>
        <w:t xml:space="preserve"> (после запятой цифры удаляются) = </w:t>
      </w:r>
      <w:r w:rsidR="003F268C" w:rsidRPr="008D4222">
        <w:rPr>
          <w:i/>
        </w:rPr>
        <w:t>10</w:t>
      </w:r>
      <w:r w:rsidRPr="008D4222">
        <w:rPr>
          <w:i/>
        </w:rPr>
        <w:t xml:space="preserve"> 000-й участник (</w:t>
      </w:r>
      <w:r w:rsidRPr="008D4222">
        <w:rPr>
          <w:i/>
          <w:lang w:val="en-US"/>
        </w:rPr>
        <w:t>i</w:t>
      </w:r>
      <w:r w:rsidRPr="008D4222">
        <w:rPr>
          <w:i/>
        </w:rPr>
        <w:t xml:space="preserve">-й участник) становится обладателем </w:t>
      </w:r>
      <w:r w:rsidR="0050740E" w:rsidRPr="008D4222">
        <w:rPr>
          <w:i/>
        </w:rPr>
        <w:t>С</w:t>
      </w:r>
      <w:r w:rsidRPr="008D4222">
        <w:rPr>
          <w:i/>
        </w:rPr>
        <w:t>ертификата.</w:t>
      </w:r>
    </w:p>
    <w:p w:rsidR="00FE6EFC" w:rsidRPr="008D4222" w:rsidRDefault="00FE6EFC" w:rsidP="00FE6EFC">
      <w:pPr>
        <w:pStyle w:val="aa"/>
        <w:numPr>
          <w:ilvl w:val="0"/>
          <w:numId w:val="17"/>
        </w:numPr>
        <w:spacing w:after="0" w:line="240" w:lineRule="auto"/>
        <w:contextualSpacing/>
        <w:jc w:val="both"/>
      </w:pPr>
      <w:r w:rsidRPr="008D4222">
        <w:t xml:space="preserve">Из массива лицевых счетов, отсортированных в п. 3, отбирается каждый </w:t>
      </w:r>
      <w:r w:rsidRPr="008D4222">
        <w:rPr>
          <w:lang w:val="en-US"/>
        </w:rPr>
        <w:t>i</w:t>
      </w:r>
      <w:r w:rsidRPr="008D4222">
        <w:t xml:space="preserve">-й участник по списку, которые становятся обладателями Сертификатов на </w:t>
      </w:r>
      <w:r w:rsidR="00C03B2A" w:rsidRPr="008D4222">
        <w:t>бесплатное электропотребление в течение 2019 года.</w:t>
      </w:r>
    </w:p>
    <w:p w:rsidR="00FE6EFC" w:rsidRPr="008D4222" w:rsidRDefault="00FE6EFC" w:rsidP="00FE6EFC">
      <w:pPr>
        <w:pStyle w:val="aa"/>
        <w:numPr>
          <w:ilvl w:val="0"/>
          <w:numId w:val="17"/>
        </w:numPr>
        <w:spacing w:before="100" w:beforeAutospacing="1" w:after="100" w:afterAutospacing="1"/>
        <w:jc w:val="both"/>
      </w:pPr>
      <w:r w:rsidRPr="008D4222">
        <w:t>По завершению этапа формируется протокол, который подписывается членами конкурсной комиссии Акции и хранится у Организатора Акции на протяжении трех лет.</w:t>
      </w:r>
    </w:p>
    <w:p w:rsidR="00732E91" w:rsidRDefault="00732E91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732E91">
      <w:pPr>
        <w:spacing w:after="0"/>
      </w:pPr>
    </w:p>
    <w:p w:rsidR="00F759F2" w:rsidRDefault="00F759F2" w:rsidP="00F759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</w:rPr>
      </w:pPr>
    </w:p>
    <w:p w:rsidR="00F759F2" w:rsidRPr="008D4222" w:rsidRDefault="00F759F2" w:rsidP="00F759F2">
      <w:pPr>
        <w:jc w:val="both"/>
        <w:rPr>
          <w:bCs/>
        </w:rPr>
      </w:pPr>
      <w:r>
        <w:lastRenderedPageBreak/>
        <w:t>Приложение 3</w:t>
      </w:r>
      <w:r w:rsidRPr="008D4222">
        <w:t xml:space="preserve"> к положению</w:t>
      </w:r>
      <w:r w:rsidRPr="008D4222">
        <w:rPr>
          <w:bCs/>
        </w:rPr>
        <w:t xml:space="preserve"> о проведении акции «Свет – в подарок или год </w:t>
      </w:r>
      <w:r>
        <w:rPr>
          <w:bCs/>
        </w:rPr>
        <w:t xml:space="preserve">- </w:t>
      </w:r>
      <w:r w:rsidRPr="008D4222">
        <w:rPr>
          <w:bCs/>
        </w:rPr>
        <w:t>без хлопот» в 2018г.</w:t>
      </w:r>
    </w:p>
    <w:p w:rsidR="00F759F2" w:rsidRDefault="00F759F2" w:rsidP="00F759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>ДОГОВОР ДАРЕНИЯ №_____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                       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>г. Нижний Новгород                                                                                            "___"________ ____ г.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proofErr w:type="gramStart"/>
      <w:r w:rsidRPr="00755CD9">
        <w:rPr>
          <w:rFonts w:ascii="Times New Roman" w:hAnsi="Times New Roman" w:cs="Times New Roman"/>
          <w:lang w:eastAsia="ru-RU" w:bidi="ru-RU"/>
        </w:rPr>
        <w:t xml:space="preserve">ПАО «ТНС энерго НН», именуемое в дальнейшем «Даритель», в лице _______________________________________________________________________________, действующего на основании </w:t>
      </w:r>
      <w:r w:rsidRPr="00755CD9">
        <w:rPr>
          <w:rFonts w:ascii="Times New Roman" w:eastAsiaTheme="minorHAnsi" w:hAnsi="Times New Roman" w:cs="Times New Roman"/>
        </w:rPr>
        <w:t>_____________</w:t>
      </w:r>
      <w:r>
        <w:rPr>
          <w:rFonts w:ascii="Times New Roman" w:eastAsiaTheme="minorHAnsi" w:hAnsi="Times New Roman" w:cs="Times New Roman"/>
        </w:rPr>
        <w:t>___</w:t>
      </w:r>
      <w:r w:rsidRPr="00755CD9">
        <w:rPr>
          <w:rFonts w:ascii="Times New Roman" w:eastAsiaTheme="minorHAnsi" w:hAnsi="Times New Roman" w:cs="Times New Roman"/>
        </w:rPr>
        <w:t xml:space="preserve">___________________________________________, </w:t>
      </w:r>
      <w:proofErr w:type="gramEnd"/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>с одной стороны, и гражданин РФ _________________</w:t>
      </w:r>
      <w:r>
        <w:rPr>
          <w:rFonts w:ascii="Times New Roman" w:eastAsiaTheme="minorHAnsi" w:hAnsi="Times New Roman" w:cs="Times New Roman"/>
        </w:rPr>
        <w:t>__________</w:t>
      </w:r>
      <w:r w:rsidRPr="00755CD9">
        <w:rPr>
          <w:rFonts w:ascii="Times New Roman" w:eastAsiaTheme="minorHAnsi" w:hAnsi="Times New Roman" w:cs="Times New Roman"/>
        </w:rPr>
        <w:t>___________________________, паспорт ____________________ выдан_________</w:t>
      </w:r>
      <w:r>
        <w:rPr>
          <w:rFonts w:ascii="Times New Roman" w:eastAsiaTheme="minorHAnsi" w:hAnsi="Times New Roman" w:cs="Times New Roman"/>
        </w:rPr>
        <w:t>_____________</w:t>
      </w:r>
      <w:r w:rsidRPr="00755CD9">
        <w:rPr>
          <w:rFonts w:ascii="Times New Roman" w:eastAsiaTheme="minorHAnsi" w:hAnsi="Times New Roman" w:cs="Times New Roman"/>
        </w:rPr>
        <w:t>____________________________</w:t>
      </w:r>
    </w:p>
    <w:p w:rsidR="00F759F2" w:rsidRPr="00755CD9" w:rsidRDefault="00F759F2" w:rsidP="00F759F2">
      <w:pPr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</w:t>
      </w:r>
      <w:r w:rsidRPr="00755CD9">
        <w:rPr>
          <w:rFonts w:ascii="Times New Roman" w:hAnsi="Times New Roman" w:cs="Times New Roman"/>
        </w:rPr>
        <w:t>_____________ «____»_____________ ______г.</w:t>
      </w:r>
      <w:r>
        <w:rPr>
          <w:rFonts w:ascii="Times New Roman" w:hAnsi="Times New Roman" w:cs="Times New Roman"/>
        </w:rPr>
        <w:t xml:space="preserve">, зарегистрированный по </w:t>
      </w:r>
      <w:r w:rsidRPr="00755CD9">
        <w:rPr>
          <w:rFonts w:ascii="Times New Roman" w:hAnsi="Times New Roman" w:cs="Times New Roman"/>
        </w:rPr>
        <w:t>адресу:_______</w:t>
      </w:r>
      <w:r>
        <w:rPr>
          <w:rFonts w:ascii="Times New Roman" w:hAnsi="Times New Roman" w:cs="Times New Roman"/>
        </w:rPr>
        <w:t>_</w:t>
      </w:r>
      <w:r w:rsidRPr="00755CD9">
        <w:rPr>
          <w:rFonts w:ascii="Times New Roman" w:hAnsi="Times New Roman" w:cs="Times New Roman"/>
        </w:rPr>
        <w:t xml:space="preserve">_________________________________________________, </w:t>
      </w:r>
      <w:r w:rsidRPr="00755CD9">
        <w:rPr>
          <w:rFonts w:ascii="Times New Roman" w:eastAsiaTheme="minorHAnsi" w:hAnsi="Times New Roman" w:cs="Times New Roman"/>
          <w:b/>
          <w:bCs/>
        </w:rPr>
        <w:t xml:space="preserve"> </w:t>
      </w:r>
      <w:r w:rsidRPr="00755CD9">
        <w:rPr>
          <w:rFonts w:ascii="Times New Roman" w:hAnsi="Times New Roman" w:cs="Times New Roman"/>
          <w:bCs/>
        </w:rPr>
        <w:t>именуемый</w:t>
      </w:r>
      <w:r w:rsidRPr="00755CD9">
        <w:rPr>
          <w:rFonts w:ascii="Times New Roman" w:eastAsiaTheme="minorHAnsi" w:hAnsi="Times New Roman" w:cs="Times New Roman"/>
          <w:bCs/>
        </w:rPr>
        <w:t xml:space="preserve"> в дальнейшем</w:t>
      </w:r>
      <w:r w:rsidRPr="00755CD9">
        <w:rPr>
          <w:rFonts w:ascii="Times New Roman" w:hAnsi="Times New Roman" w:cs="Times New Roman"/>
          <w:bCs/>
        </w:rPr>
        <w:t xml:space="preserve"> </w:t>
      </w:r>
      <w:r w:rsidRPr="00755CD9">
        <w:rPr>
          <w:rFonts w:ascii="Times New Roman" w:eastAsiaTheme="minorHAnsi" w:hAnsi="Times New Roman" w:cs="Times New Roman"/>
          <w:b/>
          <w:bCs/>
        </w:rPr>
        <w:t>"Одаряемый"</w:t>
      </w:r>
      <w:r w:rsidRPr="00755CD9">
        <w:rPr>
          <w:rFonts w:ascii="Times New Roman" w:eastAsiaTheme="minorHAnsi" w:hAnsi="Times New Roman" w:cs="Times New Roman"/>
          <w:bCs/>
        </w:rPr>
        <w:t xml:space="preserve">,  с  другой  стороны, </w:t>
      </w:r>
      <w:r w:rsidRPr="00755CD9">
        <w:rPr>
          <w:rFonts w:ascii="Times New Roman" w:hAnsi="Times New Roman" w:cs="Times New Roman"/>
          <w:bCs/>
        </w:rPr>
        <w:t xml:space="preserve"> совместно именуемые "Стороны", </w:t>
      </w:r>
      <w:r w:rsidRPr="00755CD9">
        <w:rPr>
          <w:rFonts w:ascii="Times New Roman" w:eastAsiaTheme="minorHAnsi" w:hAnsi="Times New Roman" w:cs="Times New Roman"/>
          <w:bCs/>
        </w:rPr>
        <w:t>заключили</w:t>
      </w:r>
      <w:r w:rsidRPr="00755CD9">
        <w:rPr>
          <w:rFonts w:ascii="Times New Roman" w:hAnsi="Times New Roman" w:cs="Times New Roman"/>
          <w:bCs/>
        </w:rPr>
        <w:t xml:space="preserve"> </w:t>
      </w:r>
      <w:r w:rsidRPr="00755CD9">
        <w:rPr>
          <w:rFonts w:ascii="Times New Roman" w:eastAsiaTheme="minorHAnsi" w:hAnsi="Times New Roman" w:cs="Times New Roman"/>
          <w:bCs/>
        </w:rPr>
        <w:t>настоящий Договор о нижеследующем: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CD9">
        <w:rPr>
          <w:rFonts w:ascii="Times New Roman" w:hAnsi="Times New Roman" w:cs="Times New Roman"/>
          <w:b/>
        </w:rPr>
        <w:t>1. ПРЕДМЕТ ДОГОВОРА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1.1. В соответствии с настоящим Договором Даритель освобождает Одаряемого от имущественной обязанности перед Дарителем, указанной в п.1.2 настоящего Договора.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>1.2. Имущественной обязанностью в Договоре является: обязанность по оплате поставленной Одаряемому Дарителем электрической энергии в 2019 году по объекту по адресу:___________________________________________________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</w:t>
      </w:r>
      <w:r w:rsidRPr="00755CD9">
        <w:rPr>
          <w:rFonts w:ascii="Times New Roman" w:eastAsiaTheme="minorHAnsi" w:hAnsi="Times New Roman" w:cs="Times New Roman"/>
        </w:rPr>
        <w:t>_</w:t>
      </w:r>
    </w:p>
    <w:p w:rsidR="00F759F2" w:rsidRPr="00755CD9" w:rsidRDefault="00F759F2" w:rsidP="00F759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на сумму 12 000 (двенадцать тысяч) рублей</w:t>
      </w:r>
      <w:r>
        <w:rPr>
          <w:rFonts w:ascii="Times New Roman" w:hAnsi="Times New Roman" w:cs="Times New Roman"/>
        </w:rPr>
        <w:t xml:space="preserve"> (</w:t>
      </w:r>
      <w:r w:rsidR="00C65374" w:rsidRPr="00C65374">
        <w:rPr>
          <w:rFonts w:ascii="Times New Roman" w:hAnsi="Times New Roman" w:cs="Times New Roman"/>
        </w:rPr>
        <w:t>за исключением налога на доходы физических лиц</w:t>
      </w:r>
      <w:r>
        <w:rPr>
          <w:rFonts w:ascii="Times New Roman" w:hAnsi="Times New Roman" w:cs="Times New Roman"/>
        </w:rPr>
        <w:t>)</w:t>
      </w:r>
      <w:r w:rsidRPr="00755CD9">
        <w:rPr>
          <w:rFonts w:ascii="Times New Roman" w:hAnsi="Times New Roman" w:cs="Times New Roman"/>
        </w:rPr>
        <w:t>.</w:t>
      </w:r>
    </w:p>
    <w:p w:rsidR="00F759F2" w:rsidRPr="00755CD9" w:rsidRDefault="00F759F2" w:rsidP="00F75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55CD9">
        <w:rPr>
          <w:rFonts w:ascii="Times New Roman" w:hAnsi="Times New Roman" w:cs="Times New Roman"/>
        </w:rPr>
        <w:t xml:space="preserve">Имущественная обязанность </w:t>
      </w:r>
      <w:r w:rsidRPr="00755CD9">
        <w:rPr>
          <w:rFonts w:ascii="Times New Roman" w:eastAsiaTheme="minorHAnsi" w:hAnsi="Times New Roman" w:cs="Times New Roman"/>
          <w:bCs/>
        </w:rPr>
        <w:t>по оплате поставленной Дарителем Одаряемому электрической энергии в 2019 году</w:t>
      </w:r>
      <w:r w:rsidRPr="00755CD9">
        <w:rPr>
          <w:rFonts w:ascii="Times New Roman" w:hAnsi="Times New Roman" w:cs="Times New Roman"/>
          <w:bCs/>
        </w:rPr>
        <w:t xml:space="preserve"> по вышеуказанному объекту в сумме, превышающей указанную в настоящем пункте, сохраняется за Одаряемым и не является предметом настоящего Договора.</w:t>
      </w:r>
      <w:proofErr w:type="gramEnd"/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CD9">
        <w:rPr>
          <w:rFonts w:ascii="Times New Roman" w:hAnsi="Times New Roman" w:cs="Times New Roman"/>
          <w:b/>
        </w:rPr>
        <w:t>2. ПРАВА И ОБЯЗАННОСТИ СТОРОН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 xml:space="preserve">2.1. </w:t>
      </w:r>
      <w:proofErr w:type="gramStart"/>
      <w:r w:rsidRPr="00755CD9">
        <w:rPr>
          <w:rFonts w:ascii="Times New Roman" w:hAnsi="Times New Roman" w:cs="Times New Roman"/>
        </w:rPr>
        <w:t>Одаряемый</w:t>
      </w:r>
      <w:proofErr w:type="gramEnd"/>
      <w:r w:rsidRPr="00755CD9">
        <w:rPr>
          <w:rFonts w:ascii="Times New Roman" w:hAnsi="Times New Roman" w:cs="Times New Roman"/>
        </w:rPr>
        <w:t xml:space="preserve"> вправе в любое время до освобождения от имущественной обязанности отказаться от такого освобождения. В этом случае настоящий Договор считается расторгнутым. Отказ от освобождения от имущественной обязанности должен быть совершен в письменной форме.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2.2. Даритель вправе отказаться от исполнения настоящего Договора, если после заключения Договора имущественное состояние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 xml:space="preserve">2.3. Даритель вправе отменить дарение либо потребовать отмены дарения в судебном </w:t>
      </w:r>
      <w:proofErr w:type="gramStart"/>
      <w:r w:rsidRPr="00755CD9">
        <w:rPr>
          <w:rFonts w:ascii="Times New Roman" w:hAnsi="Times New Roman" w:cs="Times New Roman"/>
        </w:rPr>
        <w:t>порядке</w:t>
      </w:r>
      <w:proofErr w:type="gramEnd"/>
      <w:r w:rsidRPr="00755CD9">
        <w:rPr>
          <w:rFonts w:ascii="Times New Roman" w:hAnsi="Times New Roman" w:cs="Times New Roman"/>
        </w:rPr>
        <w:t xml:space="preserve"> на основании случаев, указанных в </w:t>
      </w:r>
      <w:hyperlink r:id="rId16" w:history="1">
        <w:r w:rsidRPr="00755CD9">
          <w:rPr>
            <w:rFonts w:ascii="Times New Roman" w:hAnsi="Times New Roman" w:cs="Times New Roman"/>
          </w:rPr>
          <w:t>п. 3 ст. 578</w:t>
        </w:r>
      </w:hyperlink>
      <w:r w:rsidRPr="00755CD9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F759F2" w:rsidRDefault="00F759F2" w:rsidP="00F759F2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 xml:space="preserve">2.4. В случае отмены дарения </w:t>
      </w:r>
      <w:proofErr w:type="gramStart"/>
      <w:r w:rsidRPr="00755CD9">
        <w:rPr>
          <w:rFonts w:ascii="Times New Roman" w:hAnsi="Times New Roman" w:cs="Times New Roman"/>
        </w:rPr>
        <w:t>Одаряемый</w:t>
      </w:r>
      <w:proofErr w:type="gramEnd"/>
      <w:r w:rsidRPr="00755CD9">
        <w:rPr>
          <w:rFonts w:ascii="Times New Roman" w:hAnsi="Times New Roman" w:cs="Times New Roman"/>
        </w:rPr>
        <w:t xml:space="preserve"> не вправе требовать возмещения убытков.</w:t>
      </w:r>
    </w:p>
    <w:p w:rsidR="00F759F2" w:rsidRPr="00755CD9" w:rsidRDefault="00F759F2" w:rsidP="00F759F2">
      <w:p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Pr="00755CD9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Даритель</w:t>
      </w:r>
      <w:r w:rsidRPr="00755CD9">
        <w:rPr>
          <w:rFonts w:ascii="Times New Roman" w:hAnsi="Times New Roman" w:cs="Times New Roman"/>
          <w:color w:val="000000"/>
          <w:lang w:eastAsia="ru-RU"/>
        </w:rPr>
        <w:t xml:space="preserve"> берет на себя обязанность по уплате всех применимых налогов и иных существующих обязательных платежей,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lang w:eastAsia="ru-RU"/>
        </w:rPr>
        <w:t xml:space="preserve"> в связи с настоящим дарением</w:t>
      </w:r>
      <w:r w:rsidRPr="00755CD9">
        <w:rPr>
          <w:rFonts w:ascii="Times New Roman" w:hAnsi="Times New Roman" w:cs="Times New Roman"/>
          <w:color w:val="000000"/>
          <w:lang w:eastAsia="ru-RU"/>
        </w:rPr>
        <w:t xml:space="preserve">. В части налога на доходы физических лиц (НДФЛ) </w:t>
      </w:r>
      <w:r>
        <w:rPr>
          <w:rFonts w:ascii="Times New Roman" w:hAnsi="Times New Roman" w:cs="Times New Roman"/>
          <w:color w:val="000000"/>
          <w:lang w:eastAsia="ru-RU"/>
        </w:rPr>
        <w:t>Даритель</w:t>
      </w:r>
      <w:r w:rsidRPr="00755CD9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755CD9">
        <w:rPr>
          <w:rFonts w:ascii="Times New Roman" w:hAnsi="Times New Roman" w:cs="Times New Roman"/>
          <w:color w:val="000000"/>
          <w:lang w:eastAsia="ru-RU"/>
        </w:rPr>
        <w:t xml:space="preserve">выступает Налоговым агентом и в соответствии с требованиями налогового </w:t>
      </w:r>
      <w:r w:rsidRPr="00755CD9">
        <w:rPr>
          <w:rFonts w:ascii="Times New Roman" w:hAnsi="Times New Roman" w:cs="Times New Roman"/>
          <w:color w:val="000000"/>
          <w:lang w:eastAsia="ru-RU"/>
        </w:rPr>
        <w:lastRenderedPageBreak/>
        <w:t>законодательства Российской Федерации исполняет</w:t>
      </w:r>
      <w:proofErr w:type="gramEnd"/>
      <w:r w:rsidRPr="00755CD9">
        <w:rPr>
          <w:rFonts w:ascii="Times New Roman" w:hAnsi="Times New Roman" w:cs="Times New Roman"/>
          <w:color w:val="000000"/>
          <w:lang w:eastAsia="ru-RU"/>
        </w:rPr>
        <w:t xml:space="preserve"> соответствующие обязанности в отношении доходов, полученных </w:t>
      </w:r>
      <w:r>
        <w:rPr>
          <w:rFonts w:ascii="Times New Roman" w:hAnsi="Times New Roman" w:cs="Times New Roman"/>
          <w:color w:val="000000"/>
          <w:lang w:eastAsia="ru-RU"/>
        </w:rPr>
        <w:t>Одаряемым в связи с заключением настоящего Договора</w:t>
      </w:r>
      <w:r w:rsidRPr="00755CD9">
        <w:rPr>
          <w:rFonts w:ascii="Times New Roman" w:hAnsi="Times New Roman" w:cs="Times New Roman"/>
          <w:color w:val="000000"/>
          <w:lang w:eastAsia="ru-RU"/>
        </w:rPr>
        <w:t>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CD9">
        <w:rPr>
          <w:rFonts w:ascii="Times New Roman" w:hAnsi="Times New Roman" w:cs="Times New Roman"/>
          <w:b/>
        </w:rPr>
        <w:t>3. РАЗРЕШЕНИЕ СПОРОВ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 xml:space="preserve">3.2. При </w:t>
      </w:r>
      <w:proofErr w:type="spellStart"/>
      <w:r w:rsidRPr="00755CD9">
        <w:rPr>
          <w:rFonts w:ascii="Times New Roman" w:hAnsi="Times New Roman" w:cs="Times New Roman"/>
        </w:rPr>
        <w:t>неурегулировании</w:t>
      </w:r>
      <w:proofErr w:type="spellEnd"/>
      <w:r w:rsidRPr="00755CD9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судебном порядке, установленном действующим законодательством Российской Федерации.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CD9">
        <w:rPr>
          <w:rFonts w:ascii="Times New Roman" w:hAnsi="Times New Roman" w:cs="Times New Roman"/>
          <w:b/>
        </w:rPr>
        <w:t>4. СРОК ДЕЙСТВИЯ И ПРЕКРАЩЕНИЕ ДОГОВОРА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заканчивается после выполнения Сторонами принятых на себя обязательств в </w:t>
      </w:r>
      <w:proofErr w:type="gramStart"/>
      <w:r w:rsidRPr="00755CD9">
        <w:rPr>
          <w:rFonts w:ascii="Times New Roman" w:hAnsi="Times New Roman" w:cs="Times New Roman"/>
        </w:rPr>
        <w:t>соответствии</w:t>
      </w:r>
      <w:proofErr w:type="gramEnd"/>
      <w:r w:rsidRPr="00755CD9">
        <w:rPr>
          <w:rFonts w:ascii="Times New Roman" w:hAnsi="Times New Roman" w:cs="Times New Roman"/>
        </w:rPr>
        <w:t xml:space="preserve"> с условиями Договора.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4.2. Настоящий Договор прекращается досрочно: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- по соглашению Сторон;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- по иным основаниям, предусмотренным законодательством Российской Федерации и настоящим Договором.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55CD9">
        <w:rPr>
          <w:rFonts w:ascii="Times New Roman" w:hAnsi="Times New Roman" w:cs="Times New Roman"/>
          <w:b/>
        </w:rPr>
        <w:t>5. ОСОБЫЕ УСЛОВИЯ И ЗАКЛЮЧИТЕЛЬНЫЕ ПОЛОЖЕНИЯ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 xml:space="preserve">5.2. Любые изменения и дополнения к настоящему Договору действительны при условии, если они </w:t>
      </w:r>
      <w:proofErr w:type="gramStart"/>
      <w:r w:rsidRPr="00755CD9">
        <w:rPr>
          <w:rFonts w:ascii="Times New Roman" w:hAnsi="Times New Roman" w:cs="Times New Roman"/>
        </w:rPr>
        <w:t>совершены в письменной форме и подписаны</w:t>
      </w:r>
      <w:proofErr w:type="gramEnd"/>
      <w:r w:rsidRPr="00755CD9">
        <w:rPr>
          <w:rFonts w:ascii="Times New Roman" w:hAnsi="Times New Roman" w:cs="Times New Roman"/>
        </w:rPr>
        <w:t xml:space="preserve"> надлежаще уполномоченными на то представителями Сторон.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5.3. Все уведомления и сообщения должны направляться в письменной форме.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5CD9">
        <w:rPr>
          <w:rFonts w:ascii="Times New Roman" w:hAnsi="Times New Roman" w:cs="Times New Roman"/>
        </w:rPr>
        <w:t>5.4. Договор составлен в двух экземплярах, обладающих равной юридической силой, по одному для каждой из Сторон.</w:t>
      </w:r>
    </w:p>
    <w:p w:rsidR="00F759F2" w:rsidRPr="00755CD9" w:rsidRDefault="00F759F2" w:rsidP="00F759F2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55CD9">
        <w:rPr>
          <w:rFonts w:ascii="Times New Roman" w:hAnsi="Times New Roman" w:cs="Times New Roman"/>
          <w:b/>
        </w:rPr>
        <w:t>Адреса и реквизиты Сторон:</w:t>
      </w:r>
    </w:p>
    <w:p w:rsidR="00F759F2" w:rsidRPr="00755CD9" w:rsidRDefault="00F759F2" w:rsidP="00F7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Даритель                               </w:t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  <w:t>Одаряемый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>ПАО «ТНС энерго НН»</w:t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  <w:t>ФИО___________________________________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>Адрес: ________________________</w:t>
      </w:r>
      <w:r>
        <w:rPr>
          <w:rFonts w:ascii="Times New Roman" w:eastAsiaTheme="minorHAnsi" w:hAnsi="Times New Roman" w:cs="Times New Roman"/>
        </w:rPr>
        <w:t>______</w:t>
      </w:r>
      <w:r w:rsidRPr="00755CD9">
        <w:rPr>
          <w:rFonts w:ascii="Times New Roman" w:eastAsiaTheme="minorHAnsi" w:hAnsi="Times New Roman" w:cs="Times New Roman"/>
        </w:rPr>
        <w:t xml:space="preserve">    </w:t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  <w:t>Адрес: _________________________</w:t>
      </w:r>
      <w:r>
        <w:rPr>
          <w:rFonts w:ascii="Times New Roman" w:eastAsiaTheme="minorHAnsi" w:hAnsi="Times New Roman" w:cs="Times New Roman"/>
        </w:rPr>
        <w:t>____</w:t>
      </w:r>
      <w:r w:rsidRPr="00755CD9">
        <w:rPr>
          <w:rFonts w:ascii="Times New Roman" w:eastAsiaTheme="minorHAnsi" w:hAnsi="Times New Roman" w:cs="Times New Roman"/>
        </w:rPr>
        <w:t>____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ОГРН _______________________________  </w:t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  <w:t>ИНН __________________________________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ИНН ________________________________  </w:t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  <w:t xml:space="preserve">Паспорт________________________________ 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КПП ________________________________   </w:t>
      </w:r>
      <w:r w:rsidRPr="00755CD9">
        <w:rPr>
          <w:rFonts w:ascii="Times New Roman" w:eastAsiaTheme="minorHAnsi" w:hAnsi="Times New Roman" w:cs="Times New Roman"/>
        </w:rPr>
        <w:tab/>
      </w:r>
      <w:r w:rsidRPr="00755CD9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выдан_</w:t>
      </w:r>
      <w:r w:rsidRPr="00755CD9">
        <w:rPr>
          <w:rFonts w:ascii="Times New Roman" w:eastAsiaTheme="minorHAnsi" w:hAnsi="Times New Roman" w:cs="Times New Roman"/>
        </w:rPr>
        <w:t>_________________________________</w:t>
      </w:r>
    </w:p>
    <w:p w:rsidR="00F759F2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_______________________________________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 ______________ (___________________)              </w:t>
      </w:r>
      <w:r>
        <w:rPr>
          <w:rFonts w:ascii="Times New Roman" w:eastAsiaTheme="minorHAnsi" w:hAnsi="Times New Roman" w:cs="Times New Roman"/>
        </w:rPr>
        <w:t xml:space="preserve">    </w:t>
      </w:r>
      <w:r w:rsidRPr="00755CD9">
        <w:rPr>
          <w:rFonts w:ascii="Times New Roman" w:eastAsiaTheme="minorHAnsi" w:hAnsi="Times New Roman" w:cs="Times New Roman"/>
        </w:rPr>
        <w:t>______________ (___________________)</w:t>
      </w:r>
    </w:p>
    <w:p w:rsidR="00F759F2" w:rsidRPr="00755CD9" w:rsidRDefault="00F759F2" w:rsidP="00F759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</w:rPr>
      </w:pPr>
      <w:r w:rsidRPr="00755CD9">
        <w:rPr>
          <w:rFonts w:ascii="Times New Roman" w:eastAsiaTheme="minorHAnsi" w:hAnsi="Times New Roman" w:cs="Times New Roman"/>
        </w:rPr>
        <w:t xml:space="preserve">       (подпись)                 (Ф.И.О.)                            </w:t>
      </w:r>
      <w:r>
        <w:rPr>
          <w:rFonts w:ascii="Times New Roman" w:eastAsiaTheme="minorHAnsi" w:hAnsi="Times New Roman" w:cs="Times New Roman"/>
        </w:rPr>
        <w:t xml:space="preserve">        </w:t>
      </w:r>
      <w:r w:rsidRPr="00755CD9">
        <w:rPr>
          <w:rFonts w:ascii="Times New Roman" w:eastAsiaTheme="minorHAnsi" w:hAnsi="Times New Roman" w:cs="Times New Roman"/>
        </w:rPr>
        <w:t xml:space="preserve"> (подпись)                 (Ф.И.О.)</w:t>
      </w:r>
    </w:p>
    <w:p w:rsidR="00F759F2" w:rsidRPr="00C65374" w:rsidRDefault="00F759F2" w:rsidP="00C65374">
      <w:pPr>
        <w:spacing w:after="0"/>
      </w:pPr>
      <w:r w:rsidRPr="00755CD9">
        <w:rPr>
          <w:rFonts w:ascii="Times New Roman" w:eastAsiaTheme="minorHAnsi" w:hAnsi="Times New Roman" w:cs="Times New Roman"/>
        </w:rPr>
        <w:t xml:space="preserve">  М.П.                               </w:t>
      </w:r>
      <w:r w:rsidR="00C65374">
        <w:rPr>
          <w:rFonts w:ascii="Times New Roman" w:eastAsiaTheme="minorHAnsi" w:hAnsi="Times New Roman" w:cs="Times New Roman"/>
          <w:lang w:val="en-US"/>
        </w:rPr>
        <w:t xml:space="preserve">                                                    </w:t>
      </w:r>
      <w:r w:rsidR="00C65374" w:rsidRPr="00C65374">
        <w:rPr>
          <w:rFonts w:ascii="Times New Roman" w:eastAsiaTheme="minorHAnsi" w:hAnsi="Times New Roman" w:cs="Times New Roman"/>
        </w:rPr>
        <w:t>М.П</w:t>
      </w:r>
      <w:r w:rsidR="00C65374">
        <w:t>.</w:t>
      </w:r>
    </w:p>
    <w:sectPr w:rsidR="00F759F2" w:rsidRPr="00C65374" w:rsidSect="00A83A39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D5" w:rsidRDefault="003966D5" w:rsidP="00FC58D4">
      <w:pPr>
        <w:spacing w:after="0" w:line="240" w:lineRule="auto"/>
      </w:pPr>
      <w:r>
        <w:separator/>
      </w:r>
    </w:p>
  </w:endnote>
  <w:endnote w:type="continuationSeparator" w:id="0">
    <w:p w:rsidR="003966D5" w:rsidRDefault="003966D5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97558"/>
      <w:docPartObj>
        <w:docPartGallery w:val="Page Numbers (Bottom of Page)"/>
        <w:docPartUnique/>
      </w:docPartObj>
    </w:sdtPr>
    <w:sdtEndPr/>
    <w:sdtContent>
      <w:p w:rsidR="00C65374" w:rsidRPr="00A0534F" w:rsidRDefault="00C65374">
        <w:pPr>
          <w:pStyle w:val="a5"/>
          <w:jc w:val="right"/>
          <w:rPr>
            <w:b/>
            <w:bCs/>
            <w:sz w:val="24"/>
            <w:szCs w:val="24"/>
          </w:rPr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82F39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82F39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D5" w:rsidRDefault="003966D5" w:rsidP="00FC58D4">
      <w:pPr>
        <w:spacing w:after="0" w:line="240" w:lineRule="auto"/>
      </w:pPr>
      <w:r>
        <w:separator/>
      </w:r>
    </w:p>
  </w:footnote>
  <w:footnote w:type="continuationSeparator" w:id="0">
    <w:p w:rsidR="003966D5" w:rsidRDefault="003966D5" w:rsidP="00FC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74" w:rsidRPr="00D4547F" w:rsidRDefault="00C65374" w:rsidP="00D4547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86478B9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AE12C30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EE40D8A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4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5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9"/>
  </w:num>
  <w:num w:numId="7">
    <w:abstractNumId w:val="19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D4"/>
    <w:rsid w:val="00001039"/>
    <w:rsid w:val="00010B30"/>
    <w:rsid w:val="00010DD2"/>
    <w:rsid w:val="00020A52"/>
    <w:rsid w:val="00021237"/>
    <w:rsid w:val="00027333"/>
    <w:rsid w:val="00034068"/>
    <w:rsid w:val="00044CCC"/>
    <w:rsid w:val="00047E51"/>
    <w:rsid w:val="00064209"/>
    <w:rsid w:val="0006508B"/>
    <w:rsid w:val="00075FDC"/>
    <w:rsid w:val="00084563"/>
    <w:rsid w:val="00086DA5"/>
    <w:rsid w:val="0009224E"/>
    <w:rsid w:val="000A5863"/>
    <w:rsid w:val="000C01F7"/>
    <w:rsid w:val="000C2CE0"/>
    <w:rsid w:val="000D002C"/>
    <w:rsid w:val="000F14A3"/>
    <w:rsid w:val="00110A7A"/>
    <w:rsid w:val="00126057"/>
    <w:rsid w:val="00140322"/>
    <w:rsid w:val="00142CE4"/>
    <w:rsid w:val="00155C03"/>
    <w:rsid w:val="0016023F"/>
    <w:rsid w:val="0016089E"/>
    <w:rsid w:val="001677FC"/>
    <w:rsid w:val="0017070D"/>
    <w:rsid w:val="001707F6"/>
    <w:rsid w:val="00181F13"/>
    <w:rsid w:val="00184872"/>
    <w:rsid w:val="001A0A11"/>
    <w:rsid w:val="001A22C4"/>
    <w:rsid w:val="001A2E06"/>
    <w:rsid w:val="001A4267"/>
    <w:rsid w:val="001B287B"/>
    <w:rsid w:val="001C6C6C"/>
    <w:rsid w:val="001E545A"/>
    <w:rsid w:val="001F4A21"/>
    <w:rsid w:val="002003A2"/>
    <w:rsid w:val="00207E5F"/>
    <w:rsid w:val="00215812"/>
    <w:rsid w:val="00220E10"/>
    <w:rsid w:val="00221949"/>
    <w:rsid w:val="00221F2B"/>
    <w:rsid w:val="00226FBF"/>
    <w:rsid w:val="00231932"/>
    <w:rsid w:val="0023635B"/>
    <w:rsid w:val="00244581"/>
    <w:rsid w:val="0025091A"/>
    <w:rsid w:val="0025380B"/>
    <w:rsid w:val="00260360"/>
    <w:rsid w:val="00262589"/>
    <w:rsid w:val="00263D31"/>
    <w:rsid w:val="00264115"/>
    <w:rsid w:val="00274F5C"/>
    <w:rsid w:val="00276922"/>
    <w:rsid w:val="00281A34"/>
    <w:rsid w:val="00282F39"/>
    <w:rsid w:val="002839E8"/>
    <w:rsid w:val="00293941"/>
    <w:rsid w:val="002A116D"/>
    <w:rsid w:val="002A7122"/>
    <w:rsid w:val="002B4C83"/>
    <w:rsid w:val="002C19AD"/>
    <w:rsid w:val="002C4CA8"/>
    <w:rsid w:val="002D2A06"/>
    <w:rsid w:val="002D6BDB"/>
    <w:rsid w:val="002E15ED"/>
    <w:rsid w:val="002E3C92"/>
    <w:rsid w:val="002E6873"/>
    <w:rsid w:val="002F54E7"/>
    <w:rsid w:val="0031051E"/>
    <w:rsid w:val="0032158C"/>
    <w:rsid w:val="0034126C"/>
    <w:rsid w:val="003556BB"/>
    <w:rsid w:val="00357761"/>
    <w:rsid w:val="00364FCF"/>
    <w:rsid w:val="00366E9D"/>
    <w:rsid w:val="00366F82"/>
    <w:rsid w:val="00387049"/>
    <w:rsid w:val="003957BF"/>
    <w:rsid w:val="003966D5"/>
    <w:rsid w:val="003A1EA9"/>
    <w:rsid w:val="003A611D"/>
    <w:rsid w:val="003B4362"/>
    <w:rsid w:val="003B7758"/>
    <w:rsid w:val="003C4652"/>
    <w:rsid w:val="003E05B2"/>
    <w:rsid w:val="003F268C"/>
    <w:rsid w:val="003F51D4"/>
    <w:rsid w:val="0040045A"/>
    <w:rsid w:val="0040588F"/>
    <w:rsid w:val="0041393D"/>
    <w:rsid w:val="00416C3C"/>
    <w:rsid w:val="00417485"/>
    <w:rsid w:val="00425555"/>
    <w:rsid w:val="00430685"/>
    <w:rsid w:val="00430B36"/>
    <w:rsid w:val="004321B2"/>
    <w:rsid w:val="00440E6C"/>
    <w:rsid w:val="00447613"/>
    <w:rsid w:val="00465FF8"/>
    <w:rsid w:val="00466C7C"/>
    <w:rsid w:val="00476A62"/>
    <w:rsid w:val="004777AB"/>
    <w:rsid w:val="004909AB"/>
    <w:rsid w:val="004925FB"/>
    <w:rsid w:val="00495D70"/>
    <w:rsid w:val="004B3250"/>
    <w:rsid w:val="004C39BE"/>
    <w:rsid w:val="004C5BAC"/>
    <w:rsid w:val="004D7285"/>
    <w:rsid w:val="004D78EA"/>
    <w:rsid w:val="004E236C"/>
    <w:rsid w:val="004E2B24"/>
    <w:rsid w:val="004F3BB2"/>
    <w:rsid w:val="00505F6C"/>
    <w:rsid w:val="0050740E"/>
    <w:rsid w:val="00520E24"/>
    <w:rsid w:val="00521995"/>
    <w:rsid w:val="00524B56"/>
    <w:rsid w:val="00530FE9"/>
    <w:rsid w:val="005314AA"/>
    <w:rsid w:val="0055414E"/>
    <w:rsid w:val="00557D89"/>
    <w:rsid w:val="005635F0"/>
    <w:rsid w:val="0057001F"/>
    <w:rsid w:val="00591A27"/>
    <w:rsid w:val="00592150"/>
    <w:rsid w:val="00592F72"/>
    <w:rsid w:val="005A2FB1"/>
    <w:rsid w:val="005A62B2"/>
    <w:rsid w:val="005A6401"/>
    <w:rsid w:val="005B53E1"/>
    <w:rsid w:val="005B5853"/>
    <w:rsid w:val="005B5DD2"/>
    <w:rsid w:val="005C4DA7"/>
    <w:rsid w:val="005D52B6"/>
    <w:rsid w:val="005D6762"/>
    <w:rsid w:val="005E153D"/>
    <w:rsid w:val="005E305F"/>
    <w:rsid w:val="005F2112"/>
    <w:rsid w:val="005F79A8"/>
    <w:rsid w:val="00602E66"/>
    <w:rsid w:val="00617D94"/>
    <w:rsid w:val="00626291"/>
    <w:rsid w:val="00633708"/>
    <w:rsid w:val="0063510C"/>
    <w:rsid w:val="0063661D"/>
    <w:rsid w:val="006430BF"/>
    <w:rsid w:val="00646BD2"/>
    <w:rsid w:val="00652B25"/>
    <w:rsid w:val="00653212"/>
    <w:rsid w:val="00672FE4"/>
    <w:rsid w:val="00675BE1"/>
    <w:rsid w:val="00677F9E"/>
    <w:rsid w:val="00696714"/>
    <w:rsid w:val="006A1642"/>
    <w:rsid w:val="006C206E"/>
    <w:rsid w:val="006C4C80"/>
    <w:rsid w:val="006D02B2"/>
    <w:rsid w:val="006D2C13"/>
    <w:rsid w:val="006E3BF9"/>
    <w:rsid w:val="006E4216"/>
    <w:rsid w:val="006F2DE4"/>
    <w:rsid w:val="006F394B"/>
    <w:rsid w:val="006F50CE"/>
    <w:rsid w:val="00701109"/>
    <w:rsid w:val="0070784E"/>
    <w:rsid w:val="00707A58"/>
    <w:rsid w:val="00712A62"/>
    <w:rsid w:val="00715770"/>
    <w:rsid w:val="00721786"/>
    <w:rsid w:val="00732E91"/>
    <w:rsid w:val="00733E83"/>
    <w:rsid w:val="00745E9D"/>
    <w:rsid w:val="00746B61"/>
    <w:rsid w:val="00754E89"/>
    <w:rsid w:val="00756DC5"/>
    <w:rsid w:val="00756ED6"/>
    <w:rsid w:val="0076336D"/>
    <w:rsid w:val="00763561"/>
    <w:rsid w:val="0076407C"/>
    <w:rsid w:val="00770B1A"/>
    <w:rsid w:val="00772142"/>
    <w:rsid w:val="00777CA2"/>
    <w:rsid w:val="007800EB"/>
    <w:rsid w:val="0079400C"/>
    <w:rsid w:val="007972D6"/>
    <w:rsid w:val="007A71FF"/>
    <w:rsid w:val="007B225E"/>
    <w:rsid w:val="007B2AE0"/>
    <w:rsid w:val="007B4057"/>
    <w:rsid w:val="007C1D7E"/>
    <w:rsid w:val="007C41F7"/>
    <w:rsid w:val="007C46E8"/>
    <w:rsid w:val="007D2659"/>
    <w:rsid w:val="007D5A4B"/>
    <w:rsid w:val="007E0FAF"/>
    <w:rsid w:val="007E242B"/>
    <w:rsid w:val="007F3017"/>
    <w:rsid w:val="00805CC2"/>
    <w:rsid w:val="00822092"/>
    <w:rsid w:val="00826E38"/>
    <w:rsid w:val="00832DDF"/>
    <w:rsid w:val="00836CC9"/>
    <w:rsid w:val="00843925"/>
    <w:rsid w:val="00862C46"/>
    <w:rsid w:val="00870761"/>
    <w:rsid w:val="008726D7"/>
    <w:rsid w:val="00886187"/>
    <w:rsid w:val="00891C11"/>
    <w:rsid w:val="008979AC"/>
    <w:rsid w:val="008A253F"/>
    <w:rsid w:val="008A7483"/>
    <w:rsid w:val="008B02BE"/>
    <w:rsid w:val="008B4617"/>
    <w:rsid w:val="008B6ACB"/>
    <w:rsid w:val="008C0FE3"/>
    <w:rsid w:val="008D12F8"/>
    <w:rsid w:val="008D149A"/>
    <w:rsid w:val="008D3B00"/>
    <w:rsid w:val="008D4222"/>
    <w:rsid w:val="008D6F2A"/>
    <w:rsid w:val="008E0885"/>
    <w:rsid w:val="008F67BF"/>
    <w:rsid w:val="008F7DDB"/>
    <w:rsid w:val="009109ED"/>
    <w:rsid w:val="00914707"/>
    <w:rsid w:val="00926328"/>
    <w:rsid w:val="00951D05"/>
    <w:rsid w:val="009623A5"/>
    <w:rsid w:val="0096277D"/>
    <w:rsid w:val="00964632"/>
    <w:rsid w:val="009654D2"/>
    <w:rsid w:val="00974C56"/>
    <w:rsid w:val="009774DC"/>
    <w:rsid w:val="00982BAC"/>
    <w:rsid w:val="009A0360"/>
    <w:rsid w:val="009A423B"/>
    <w:rsid w:val="009A4779"/>
    <w:rsid w:val="009B2C11"/>
    <w:rsid w:val="009C5563"/>
    <w:rsid w:val="009C59CC"/>
    <w:rsid w:val="009C6467"/>
    <w:rsid w:val="009C68E4"/>
    <w:rsid w:val="009D620E"/>
    <w:rsid w:val="009E2929"/>
    <w:rsid w:val="009E5E76"/>
    <w:rsid w:val="009F3438"/>
    <w:rsid w:val="009F615C"/>
    <w:rsid w:val="00A0351B"/>
    <w:rsid w:val="00A0534F"/>
    <w:rsid w:val="00A0593C"/>
    <w:rsid w:val="00A12E55"/>
    <w:rsid w:val="00A132E8"/>
    <w:rsid w:val="00A13E66"/>
    <w:rsid w:val="00A14B84"/>
    <w:rsid w:val="00A20378"/>
    <w:rsid w:val="00A34B2C"/>
    <w:rsid w:val="00A423C6"/>
    <w:rsid w:val="00A6160E"/>
    <w:rsid w:val="00A62758"/>
    <w:rsid w:val="00A6295C"/>
    <w:rsid w:val="00A65DCA"/>
    <w:rsid w:val="00A66840"/>
    <w:rsid w:val="00A726E2"/>
    <w:rsid w:val="00A83A39"/>
    <w:rsid w:val="00A84C64"/>
    <w:rsid w:val="00A87FBA"/>
    <w:rsid w:val="00A929D9"/>
    <w:rsid w:val="00A95CAC"/>
    <w:rsid w:val="00AB4C8E"/>
    <w:rsid w:val="00AB5B92"/>
    <w:rsid w:val="00AC3A1E"/>
    <w:rsid w:val="00AD2123"/>
    <w:rsid w:val="00AD37E1"/>
    <w:rsid w:val="00AD7BC6"/>
    <w:rsid w:val="00AE176A"/>
    <w:rsid w:val="00AE2EBA"/>
    <w:rsid w:val="00AE4160"/>
    <w:rsid w:val="00B0484A"/>
    <w:rsid w:val="00B10D7F"/>
    <w:rsid w:val="00B1125B"/>
    <w:rsid w:val="00B122D7"/>
    <w:rsid w:val="00B3032F"/>
    <w:rsid w:val="00B30DC6"/>
    <w:rsid w:val="00B31397"/>
    <w:rsid w:val="00B353A2"/>
    <w:rsid w:val="00B455C7"/>
    <w:rsid w:val="00B546CA"/>
    <w:rsid w:val="00B564D5"/>
    <w:rsid w:val="00B63769"/>
    <w:rsid w:val="00B7126A"/>
    <w:rsid w:val="00B83661"/>
    <w:rsid w:val="00B83AA5"/>
    <w:rsid w:val="00B85024"/>
    <w:rsid w:val="00BB3248"/>
    <w:rsid w:val="00BB33C3"/>
    <w:rsid w:val="00BC1A01"/>
    <w:rsid w:val="00BC68B3"/>
    <w:rsid w:val="00BD4F33"/>
    <w:rsid w:val="00BF1312"/>
    <w:rsid w:val="00BF1577"/>
    <w:rsid w:val="00BF2D2A"/>
    <w:rsid w:val="00BF4679"/>
    <w:rsid w:val="00BF7D30"/>
    <w:rsid w:val="00C03B2A"/>
    <w:rsid w:val="00C056D2"/>
    <w:rsid w:val="00C06727"/>
    <w:rsid w:val="00C220B7"/>
    <w:rsid w:val="00C326AF"/>
    <w:rsid w:val="00C45A3A"/>
    <w:rsid w:val="00C62B6E"/>
    <w:rsid w:val="00C65374"/>
    <w:rsid w:val="00C755F4"/>
    <w:rsid w:val="00C756C3"/>
    <w:rsid w:val="00C85433"/>
    <w:rsid w:val="00CA2266"/>
    <w:rsid w:val="00CA40D7"/>
    <w:rsid w:val="00CA480E"/>
    <w:rsid w:val="00CB17E5"/>
    <w:rsid w:val="00CC6AB3"/>
    <w:rsid w:val="00CC7631"/>
    <w:rsid w:val="00CD0E88"/>
    <w:rsid w:val="00CD3BA3"/>
    <w:rsid w:val="00CE6761"/>
    <w:rsid w:val="00CF1782"/>
    <w:rsid w:val="00CF6140"/>
    <w:rsid w:val="00D00530"/>
    <w:rsid w:val="00D120B2"/>
    <w:rsid w:val="00D1244D"/>
    <w:rsid w:val="00D12C24"/>
    <w:rsid w:val="00D1366F"/>
    <w:rsid w:val="00D16D3F"/>
    <w:rsid w:val="00D20B23"/>
    <w:rsid w:val="00D26E4D"/>
    <w:rsid w:val="00D44490"/>
    <w:rsid w:val="00D45143"/>
    <w:rsid w:val="00D4547F"/>
    <w:rsid w:val="00D525D0"/>
    <w:rsid w:val="00D55480"/>
    <w:rsid w:val="00D61FCE"/>
    <w:rsid w:val="00D64489"/>
    <w:rsid w:val="00D64ACD"/>
    <w:rsid w:val="00D67923"/>
    <w:rsid w:val="00D72F4A"/>
    <w:rsid w:val="00D80B2C"/>
    <w:rsid w:val="00D95086"/>
    <w:rsid w:val="00DA275A"/>
    <w:rsid w:val="00DA4A00"/>
    <w:rsid w:val="00DB3BE3"/>
    <w:rsid w:val="00DB642B"/>
    <w:rsid w:val="00DD0535"/>
    <w:rsid w:val="00DD33CF"/>
    <w:rsid w:val="00DD68D8"/>
    <w:rsid w:val="00DE611C"/>
    <w:rsid w:val="00DF2B0B"/>
    <w:rsid w:val="00E01FE3"/>
    <w:rsid w:val="00E15649"/>
    <w:rsid w:val="00E313DB"/>
    <w:rsid w:val="00E354E7"/>
    <w:rsid w:val="00E35E2A"/>
    <w:rsid w:val="00E47956"/>
    <w:rsid w:val="00E50C80"/>
    <w:rsid w:val="00E512B9"/>
    <w:rsid w:val="00E67141"/>
    <w:rsid w:val="00E73D05"/>
    <w:rsid w:val="00E875FA"/>
    <w:rsid w:val="00E91316"/>
    <w:rsid w:val="00E952B8"/>
    <w:rsid w:val="00E96538"/>
    <w:rsid w:val="00E97F9B"/>
    <w:rsid w:val="00EB0683"/>
    <w:rsid w:val="00EB40C1"/>
    <w:rsid w:val="00EC28FE"/>
    <w:rsid w:val="00EC5700"/>
    <w:rsid w:val="00EC7743"/>
    <w:rsid w:val="00ED6F6D"/>
    <w:rsid w:val="00EE519A"/>
    <w:rsid w:val="00EF30AE"/>
    <w:rsid w:val="00EF4D29"/>
    <w:rsid w:val="00F00B21"/>
    <w:rsid w:val="00F01FF6"/>
    <w:rsid w:val="00F11DDB"/>
    <w:rsid w:val="00F15F57"/>
    <w:rsid w:val="00F354EF"/>
    <w:rsid w:val="00F4428F"/>
    <w:rsid w:val="00F454EB"/>
    <w:rsid w:val="00F505C1"/>
    <w:rsid w:val="00F50973"/>
    <w:rsid w:val="00F628B7"/>
    <w:rsid w:val="00F65B80"/>
    <w:rsid w:val="00F759F2"/>
    <w:rsid w:val="00F813A3"/>
    <w:rsid w:val="00F8533D"/>
    <w:rsid w:val="00F85AD4"/>
    <w:rsid w:val="00F96AFC"/>
    <w:rsid w:val="00F97039"/>
    <w:rsid w:val="00FB388C"/>
    <w:rsid w:val="00FB3D4D"/>
    <w:rsid w:val="00FC58D4"/>
    <w:rsid w:val="00FD2002"/>
    <w:rsid w:val="00FD2370"/>
    <w:rsid w:val="00FD6614"/>
    <w:rsid w:val="00FE234C"/>
    <w:rsid w:val="00FE574A"/>
    <w:rsid w:val="00FE6EFC"/>
    <w:rsid w:val="00FF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character" w:styleId="ae">
    <w:name w:val="annotation reference"/>
    <w:basedOn w:val="a0"/>
    <w:uiPriority w:val="99"/>
    <w:semiHidden/>
    <w:unhideWhenUsed/>
    <w:rsid w:val="005074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74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0740E"/>
    <w:rPr>
      <w:rFonts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74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0740E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character" w:styleId="ae">
    <w:name w:val="annotation reference"/>
    <w:basedOn w:val="a0"/>
    <w:uiPriority w:val="99"/>
    <w:semiHidden/>
    <w:unhideWhenUsed/>
    <w:rsid w:val="0050740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740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0740E"/>
    <w:rPr>
      <w:rFonts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740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0740E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n.tns-e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n.tns-e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CBC22DDF8C9E3A2E902F8FFFB5D529A0192F131F324F09A3C81F5427D839B00F38913CF981E432REx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n.tns-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n.tns-e.ru" TargetMode="External"/><Relationship Id="rId10" Type="http://schemas.openxmlformats.org/officeDocument/2006/relationships/hyperlink" Target="http://www.nn.tns-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.tns-e.ru" TargetMode="External"/><Relationship Id="rId14" Type="http://schemas.openxmlformats.org/officeDocument/2006/relationships/hyperlink" Target="http://www.nn.tns-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513B-B89F-4B3A-A927-7A81F08A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Горбатова Татьяна Владимировна</cp:lastModifiedBy>
  <cp:revision>4</cp:revision>
  <cp:lastPrinted>2018-04-02T09:04:00Z</cp:lastPrinted>
  <dcterms:created xsi:type="dcterms:W3CDTF">2018-04-02T12:09:00Z</dcterms:created>
  <dcterms:modified xsi:type="dcterms:W3CDTF">2018-04-02T12:37:00Z</dcterms:modified>
</cp:coreProperties>
</file>